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A5099" w14:textId="77777777" w:rsidR="00C42E5B" w:rsidRPr="00C768D5" w:rsidRDefault="00C42E5B" w:rsidP="00C768D5">
      <w:pPr>
        <w:spacing w:line="360" w:lineRule="auto"/>
        <w:jc w:val="right"/>
        <w:rPr>
          <w:rFonts w:ascii="Century Gothic" w:hAnsi="Century Gothic" w:cs="Arial"/>
          <w:b/>
          <w:sz w:val="16"/>
          <w:szCs w:val="16"/>
        </w:rPr>
      </w:pPr>
    </w:p>
    <w:p w14:paraId="2610C8C2" w14:textId="6B0568D5" w:rsidR="008B4A88" w:rsidRPr="00A55543" w:rsidRDefault="008B4A88" w:rsidP="008B4A88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</w:t>
      </w:r>
      <w:r w:rsidR="005055DE">
        <w:rPr>
          <w:rFonts w:ascii="Century Gothic" w:hAnsi="Century Gothic" w:cs="Calibri"/>
          <w:b/>
          <w:bCs/>
          <w:sz w:val="16"/>
          <w:szCs w:val="16"/>
        </w:rPr>
        <w:t>1</w:t>
      </w:r>
      <w:r>
        <w:rPr>
          <w:rFonts w:ascii="Century Gothic" w:hAnsi="Century Gothic" w:cs="Calibri"/>
          <w:b/>
          <w:bCs/>
          <w:sz w:val="16"/>
          <w:szCs w:val="16"/>
        </w:rPr>
        <w:t xml:space="preserve">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4DADA22E" w14:textId="77777777" w:rsidR="008B4A88" w:rsidRDefault="008B4A88" w:rsidP="008B4A88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</w:p>
    <w:p w14:paraId="0EEAD55C" w14:textId="2FFB1050" w:rsidR="008B4A88" w:rsidRPr="00D62E3C" w:rsidRDefault="008B4A88" w:rsidP="008B4A88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4A11E605" w14:textId="77777777" w:rsidR="008B4A88" w:rsidRDefault="008B4A88" w:rsidP="00D432EC">
      <w:pPr>
        <w:spacing w:line="360" w:lineRule="auto"/>
        <w:jc w:val="left"/>
        <w:rPr>
          <w:rFonts w:ascii="Century Gothic" w:hAnsi="Century Gothic" w:cs="Arial"/>
          <w:b/>
          <w:bCs/>
          <w:iCs/>
          <w:sz w:val="16"/>
          <w:szCs w:val="16"/>
        </w:rPr>
      </w:pPr>
    </w:p>
    <w:p w14:paraId="1D52DE64" w14:textId="0A92F1FF" w:rsidR="00C42E5B" w:rsidRPr="008F4EFA" w:rsidRDefault="00D432EC" w:rsidP="00D432EC">
      <w:pPr>
        <w:spacing w:line="360" w:lineRule="auto"/>
        <w:jc w:val="left"/>
        <w:rPr>
          <w:rFonts w:ascii="Century Gothic" w:hAnsi="Century Gothic" w:cs="Arial"/>
          <w:b/>
          <w:bCs/>
          <w:iCs/>
          <w:sz w:val="16"/>
          <w:szCs w:val="16"/>
        </w:rPr>
      </w:pPr>
      <w:r w:rsidRPr="008F4EFA">
        <w:rPr>
          <w:rFonts w:ascii="Century Gothic" w:hAnsi="Century Gothic" w:cs="Arial"/>
          <w:b/>
          <w:bCs/>
          <w:iCs/>
          <w:sz w:val="16"/>
          <w:szCs w:val="16"/>
        </w:rPr>
        <w:t>Zadanie nr</w:t>
      </w:r>
      <w:r w:rsidR="008F4EFA" w:rsidRPr="008F4EFA">
        <w:rPr>
          <w:rFonts w:ascii="Century Gothic" w:hAnsi="Century Gothic" w:cs="Arial"/>
          <w:b/>
          <w:bCs/>
          <w:iCs/>
          <w:sz w:val="16"/>
          <w:szCs w:val="16"/>
        </w:rPr>
        <w:t xml:space="preserve"> 1</w:t>
      </w:r>
    </w:p>
    <w:p w14:paraId="71D4F390" w14:textId="474FDCF3" w:rsidR="00C42E5B" w:rsidRDefault="00D432EC" w:rsidP="006A4F9B">
      <w:pPr>
        <w:spacing w:line="360" w:lineRule="auto"/>
        <w:rPr>
          <w:rFonts w:ascii="Century Gothic" w:hAnsi="Century Gothic" w:cs="Arial"/>
          <w:b/>
          <w:sz w:val="16"/>
          <w:szCs w:val="16"/>
          <w:u w:val="single"/>
        </w:rPr>
      </w:pPr>
      <w:r>
        <w:rPr>
          <w:rFonts w:ascii="Century Gothic" w:hAnsi="Century Gothic" w:cs="Arial"/>
          <w:b/>
          <w:sz w:val="16"/>
          <w:szCs w:val="16"/>
          <w:u w:val="single"/>
        </w:rPr>
        <w:t>U</w:t>
      </w:r>
      <w:r w:rsidR="00C42E5B" w:rsidRPr="00C768D5">
        <w:rPr>
          <w:rFonts w:ascii="Century Gothic" w:hAnsi="Century Gothic" w:cs="Arial"/>
          <w:b/>
          <w:sz w:val="16"/>
          <w:szCs w:val="16"/>
          <w:u w:val="single"/>
        </w:rPr>
        <w:t>ltrasonograf</w:t>
      </w:r>
      <w:r>
        <w:rPr>
          <w:rFonts w:ascii="Century Gothic" w:hAnsi="Century Gothic" w:cs="Arial"/>
          <w:b/>
          <w:sz w:val="16"/>
          <w:szCs w:val="16"/>
          <w:u w:val="single"/>
        </w:rPr>
        <w:t xml:space="preserve"> – 1 szt.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7"/>
        <w:gridCol w:w="4962"/>
        <w:gridCol w:w="1501"/>
        <w:gridCol w:w="2551"/>
      </w:tblGrid>
      <w:tr w:rsidR="00C768D5" w:rsidRPr="00C768D5" w14:paraId="31148389" w14:textId="77777777" w:rsidTr="00C768D5">
        <w:trPr>
          <w:trHeight w:val="1180"/>
        </w:trPr>
        <w:tc>
          <w:tcPr>
            <w:tcW w:w="1187" w:type="dxa"/>
            <w:shd w:val="clear" w:color="auto" w:fill="BFBFBF" w:themeFill="background1" w:themeFillShade="BF"/>
            <w:noWrap/>
            <w:vAlign w:val="center"/>
            <w:hideMark/>
          </w:tcPr>
          <w:p w14:paraId="6BF74239" w14:textId="77777777" w:rsidR="00C768D5" w:rsidRPr="00C768D5" w:rsidRDefault="00C768D5" w:rsidP="00C768D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768D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4962" w:type="dxa"/>
            <w:shd w:val="clear" w:color="auto" w:fill="BFBFBF" w:themeFill="background1" w:themeFillShade="BF"/>
            <w:noWrap/>
            <w:vAlign w:val="center"/>
            <w:hideMark/>
          </w:tcPr>
          <w:p w14:paraId="07B46C56" w14:textId="77777777" w:rsidR="00C768D5" w:rsidRPr="00C768D5" w:rsidRDefault="00C768D5" w:rsidP="00C768D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768D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501" w:type="dxa"/>
            <w:shd w:val="clear" w:color="auto" w:fill="BFBFBF" w:themeFill="background1" w:themeFillShade="BF"/>
            <w:noWrap/>
            <w:vAlign w:val="center"/>
            <w:hideMark/>
          </w:tcPr>
          <w:p w14:paraId="2FACDAD0" w14:textId="77777777" w:rsidR="00C768D5" w:rsidRPr="00C768D5" w:rsidRDefault="00C768D5" w:rsidP="00C768D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768D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14:paraId="1553208D" w14:textId="77777777" w:rsidR="00C768D5" w:rsidRPr="00C768D5" w:rsidRDefault="00C768D5" w:rsidP="00C768D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768D5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C42E5B" w:rsidRPr="00C768D5" w14:paraId="0D1787BD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183C067" w14:textId="2059D9F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679201C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Informacje ogólne</w:t>
            </w:r>
          </w:p>
        </w:tc>
        <w:tc>
          <w:tcPr>
            <w:tcW w:w="1501" w:type="dxa"/>
            <w:vAlign w:val="center"/>
          </w:tcPr>
          <w:p w14:paraId="4FD1B334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-</w:t>
            </w:r>
          </w:p>
        </w:tc>
        <w:tc>
          <w:tcPr>
            <w:tcW w:w="2551" w:type="dxa"/>
            <w:vAlign w:val="center"/>
          </w:tcPr>
          <w:p w14:paraId="3AD4B459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C42E5B" w:rsidRPr="00C768D5" w14:paraId="3C9ECF03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ABF031F" w14:textId="320B9C3E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CE7B591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Producent/Oferent</w:t>
            </w:r>
          </w:p>
        </w:tc>
        <w:tc>
          <w:tcPr>
            <w:tcW w:w="1501" w:type="dxa"/>
            <w:vAlign w:val="center"/>
          </w:tcPr>
          <w:p w14:paraId="102D7ECE" w14:textId="2F6B0343" w:rsidR="00C42E5B" w:rsidRPr="00C768D5" w:rsidRDefault="00906A1E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="00C42E5B"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3C665384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15F29E2D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33787AAF" w14:textId="0275C341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0076830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501" w:type="dxa"/>
            <w:vAlign w:val="center"/>
          </w:tcPr>
          <w:p w14:paraId="2734C065" w14:textId="2BFB7040" w:rsidR="00C42E5B" w:rsidRPr="00C768D5" w:rsidRDefault="00906A1E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="00C42E5B"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2DC5BD0E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7D8A329B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7AAE0E4" w14:textId="7AD04816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1825BAE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1501" w:type="dxa"/>
            <w:vAlign w:val="center"/>
          </w:tcPr>
          <w:p w14:paraId="5103D550" w14:textId="294BFFFC" w:rsidR="00C42E5B" w:rsidRPr="00C768D5" w:rsidRDefault="00906A1E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="00C42E5B"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B1B3342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422FF46E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39C45706" w14:textId="236A6C08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C4B5E9E" w14:textId="7D2D1218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 xml:space="preserve">Aparat fabrycznie nowy, </w:t>
            </w:r>
            <w:r w:rsidR="00085927"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>nie rekondycjonowany, nie powystawowy</w:t>
            </w:r>
            <w:r w:rsidR="00085927">
              <w:rPr>
                <w:rFonts w:ascii="Century Gothic" w:hAnsi="Century Gothic" w:cs="Calibri"/>
                <w:color w:val="000000"/>
                <w:sz w:val="16"/>
                <w:szCs w:val="16"/>
              </w:rPr>
              <w:t>,</w:t>
            </w:r>
            <w:r w:rsidR="00085927" w:rsidRPr="00C768D5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w najnowszej dostępnej wersji oprogramowania, rok produkcji 2025</w:t>
            </w:r>
          </w:p>
        </w:tc>
        <w:tc>
          <w:tcPr>
            <w:tcW w:w="1501" w:type="dxa"/>
            <w:vAlign w:val="center"/>
          </w:tcPr>
          <w:p w14:paraId="32799A48" w14:textId="24D81233" w:rsidR="00C42E5B" w:rsidRPr="00C768D5" w:rsidRDefault="00906A1E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="00C42E5B"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7E208F8C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85927" w:rsidRPr="00C768D5" w14:paraId="3F6350DD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10201" w:type="dxa"/>
            <w:gridSpan w:val="4"/>
            <w:vAlign w:val="center"/>
          </w:tcPr>
          <w:p w14:paraId="6FA59C1F" w14:textId="113F303B" w:rsidR="00085927" w:rsidRPr="00085927" w:rsidRDefault="00085927" w:rsidP="00085927">
            <w:pPr>
              <w:pStyle w:val="Akapitzlist"/>
              <w:spacing w:line="360" w:lineRule="auto"/>
              <w:ind w:left="0" w:firstLine="16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Parametry podstawowe</w:t>
            </w:r>
          </w:p>
        </w:tc>
      </w:tr>
      <w:tr w:rsidR="00C42E5B" w:rsidRPr="00C768D5" w14:paraId="5572844A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60221503" w14:textId="76FAF43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68CEF0E" w14:textId="77777777" w:rsidR="00C42E5B" w:rsidRPr="00C768D5" w:rsidRDefault="00C42E5B" w:rsidP="00C768D5">
            <w:pPr>
              <w:autoSpaceDE w:val="0"/>
              <w:autoSpaceDN w:val="0"/>
              <w:adjustRightInd w:val="0"/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 xml:space="preserve">Monitor aparatu, płaski, kolorowy, typu LCD, LED lub OLED, bez wystających pokręteł, dotykowy z funkcją rozpoznawania gestów. </w:t>
            </w:r>
            <w:r w:rsidRPr="00C768D5">
              <w:rPr>
                <w:rFonts w:ascii="Century Gothic" w:hAnsi="Century Gothic"/>
                <w:sz w:val="16"/>
                <w:szCs w:val="16"/>
              </w:rPr>
              <w:t>Rozdzielczość minimum 1920×1024 pixeli, przekątna minimum 14”</w:t>
            </w:r>
          </w:p>
        </w:tc>
        <w:tc>
          <w:tcPr>
            <w:tcW w:w="1501" w:type="dxa"/>
            <w:vAlign w:val="center"/>
          </w:tcPr>
          <w:p w14:paraId="37BBB332" w14:textId="58B0426E" w:rsidR="00C42E5B" w:rsidRPr="00C768D5" w:rsidRDefault="00C42E5B" w:rsidP="00C768D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36D6471A" w14:textId="77777777" w:rsidR="00C42E5B" w:rsidRPr="00C768D5" w:rsidRDefault="00C42E5B" w:rsidP="00C768D5">
            <w:pPr>
              <w:autoSpaceDE w:val="0"/>
              <w:autoSpaceDN w:val="0"/>
              <w:adjustRightInd w:val="0"/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7C9CAE11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2549EE8A" w14:textId="1477D0CD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2050EDF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Panel operatora (monitor) całkowicie zmywalny z funkcją czyszczenia.</w:t>
            </w:r>
          </w:p>
        </w:tc>
        <w:tc>
          <w:tcPr>
            <w:tcW w:w="1501" w:type="dxa"/>
            <w:vAlign w:val="center"/>
          </w:tcPr>
          <w:p w14:paraId="5BC4E6CE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2BD745C7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42E5B" w:rsidRPr="00C768D5" w14:paraId="2F79CD7E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21CECD05" w14:textId="539214D3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59C02A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Funkcja umożliwiająca powiększenie obrazu oraz uproszczenie układu przycisków sterowania za pomocą jednego dotknięcia ekranu.</w:t>
            </w:r>
          </w:p>
        </w:tc>
        <w:tc>
          <w:tcPr>
            <w:tcW w:w="1501" w:type="dxa"/>
            <w:vAlign w:val="center"/>
          </w:tcPr>
          <w:p w14:paraId="1D1D6462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0BA0B62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42E5B" w:rsidRPr="00C768D5" w14:paraId="2BB02759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6ECD18E3" w14:textId="2635C004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D40AC8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Monitor aparatu wyposażony w czujnik natężenia oświetlenia pozwalający na automatyczne dostosowanie wyświetlania do warunków otoczenia.</w:t>
            </w:r>
          </w:p>
        </w:tc>
        <w:tc>
          <w:tcPr>
            <w:tcW w:w="1501" w:type="dxa"/>
            <w:vAlign w:val="center"/>
          </w:tcPr>
          <w:p w14:paraId="4528B999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4664FFA5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42E5B" w:rsidRPr="00C768D5" w14:paraId="67C041F5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FE242F9" w14:textId="7714195D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630026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Zasilanie 230 VAC ±10%, 50Hz</w:t>
            </w:r>
          </w:p>
          <w:p w14:paraId="3ADA03BD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Wbudowane zasilanie bateryjne umożliwiające pracę aparatu przez min. 50 minut.</w:t>
            </w:r>
          </w:p>
        </w:tc>
        <w:tc>
          <w:tcPr>
            <w:tcW w:w="1501" w:type="dxa"/>
            <w:vAlign w:val="center"/>
          </w:tcPr>
          <w:p w14:paraId="58CE31F7" w14:textId="7EAAFD42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795FB56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42E5B" w:rsidRPr="00C768D5" w14:paraId="73FCFE44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5AF3DBA" w14:textId="591E02AA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EDFEDB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Wyświetlacz pozostałego czasu pracy na baterii</w:t>
            </w:r>
          </w:p>
        </w:tc>
        <w:tc>
          <w:tcPr>
            <w:tcW w:w="1501" w:type="dxa"/>
            <w:vAlign w:val="center"/>
          </w:tcPr>
          <w:p w14:paraId="2FAFB44A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02A44BC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23FDCA63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4BB36E24" w14:textId="6F59139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D953A2A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Zakres częstotliwości pracy aparatu wynikający z częstotliwości pracy głowic min.2,0-20,0 MHz</w:t>
            </w:r>
          </w:p>
        </w:tc>
        <w:tc>
          <w:tcPr>
            <w:tcW w:w="1501" w:type="dxa"/>
            <w:vAlign w:val="center"/>
          </w:tcPr>
          <w:p w14:paraId="20E523FE" w14:textId="761D9A8C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1A28CB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42E5B" w:rsidRPr="00C768D5" w14:paraId="11A12A12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A49F362" w14:textId="47516DE8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20AD203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Maksymalna długość nagrania w pamięci CINE min. 180 sec.</w:t>
            </w:r>
          </w:p>
        </w:tc>
        <w:tc>
          <w:tcPr>
            <w:tcW w:w="1501" w:type="dxa"/>
            <w:vAlign w:val="center"/>
          </w:tcPr>
          <w:p w14:paraId="5427AE02" w14:textId="7A72772A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14B524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42E5B" w:rsidRPr="00C768D5" w14:paraId="4AE57749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6ED79CB3" w14:textId="19F24669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0A366A7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/>
                <w:sz w:val="16"/>
                <w:szCs w:val="16"/>
              </w:rPr>
              <w:t>Pełny start systemu</w:t>
            </w:r>
            <w:r w:rsidRPr="00C768D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</w:t>
            </w:r>
            <w:r w:rsidRPr="00C768D5">
              <w:rPr>
                <w:rFonts w:ascii="Century Gothic" w:hAnsi="Century Gothic"/>
                <w:sz w:val="16"/>
                <w:szCs w:val="16"/>
              </w:rPr>
              <w:t>max</w:t>
            </w:r>
            <w:r w:rsidRPr="00C768D5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</w:t>
            </w:r>
            <w:r w:rsidRPr="00C768D5">
              <w:rPr>
                <w:rFonts w:ascii="Century Gothic" w:hAnsi="Century Gothic"/>
                <w:sz w:val="16"/>
                <w:szCs w:val="16"/>
              </w:rPr>
              <w:t>60 sec.</w:t>
            </w:r>
          </w:p>
        </w:tc>
        <w:tc>
          <w:tcPr>
            <w:tcW w:w="1501" w:type="dxa"/>
            <w:vAlign w:val="center"/>
          </w:tcPr>
          <w:p w14:paraId="77A5F699" w14:textId="3AF211B1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34F234E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42E5B" w:rsidRPr="00C768D5" w14:paraId="2D905594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601E09C7" w14:textId="7E83D78C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B6A0476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 xml:space="preserve">Start systemu z trybu standby </w:t>
            </w:r>
            <w:r w:rsidRPr="00C768D5">
              <w:rPr>
                <w:rFonts w:ascii="Century Gothic" w:hAnsi="Century Gothic"/>
                <w:sz w:val="16"/>
                <w:szCs w:val="16"/>
              </w:rPr>
              <w:t>max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 xml:space="preserve"> 10s </w:t>
            </w:r>
          </w:p>
        </w:tc>
        <w:tc>
          <w:tcPr>
            <w:tcW w:w="1501" w:type="dxa"/>
            <w:vAlign w:val="center"/>
          </w:tcPr>
          <w:p w14:paraId="2D3A15A9" w14:textId="7C79240D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285DB25D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6F91B2A5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52FE6A9" w14:textId="22F118E9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9B09757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Masa aparatu z akumulatorem (bez głowic) max 6 kg.</w:t>
            </w:r>
          </w:p>
        </w:tc>
        <w:tc>
          <w:tcPr>
            <w:tcW w:w="1501" w:type="dxa"/>
            <w:vAlign w:val="center"/>
          </w:tcPr>
          <w:p w14:paraId="36AADC6B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TAK, podać</w:t>
            </w:r>
          </w:p>
        </w:tc>
        <w:tc>
          <w:tcPr>
            <w:tcW w:w="2551" w:type="dxa"/>
            <w:vAlign w:val="center"/>
          </w:tcPr>
          <w:p w14:paraId="53D6B95B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4A352C0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437F54EF" w14:textId="165570A6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6EA2B5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Minimum 2 aktywne gniazda do podłączenia głowic obrazowych</w:t>
            </w:r>
          </w:p>
        </w:tc>
        <w:tc>
          <w:tcPr>
            <w:tcW w:w="1501" w:type="dxa"/>
            <w:vAlign w:val="center"/>
          </w:tcPr>
          <w:p w14:paraId="608E871E" w14:textId="2D66CD6A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56E27F2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5A60E204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4E5C940" w14:textId="66CF4726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2E668081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Minimum dwa uchwyty na głowice z możliwością zmiany ich położenia.</w:t>
            </w:r>
          </w:p>
        </w:tc>
        <w:tc>
          <w:tcPr>
            <w:tcW w:w="1501" w:type="dxa"/>
            <w:vAlign w:val="center"/>
          </w:tcPr>
          <w:p w14:paraId="2D5CB034" w14:textId="1F9F3492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/Podać</w:t>
            </w:r>
          </w:p>
        </w:tc>
        <w:tc>
          <w:tcPr>
            <w:tcW w:w="2551" w:type="dxa"/>
            <w:vAlign w:val="center"/>
          </w:tcPr>
          <w:p w14:paraId="57E07E7A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37AD90A2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1CB892C" w14:textId="7777777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85A2F0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 xml:space="preserve">Funkcja sprawdzania sprawności głowicy </w:t>
            </w:r>
          </w:p>
        </w:tc>
        <w:tc>
          <w:tcPr>
            <w:tcW w:w="1501" w:type="dxa"/>
            <w:vAlign w:val="center"/>
          </w:tcPr>
          <w:p w14:paraId="06CB1BC7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38F55AEA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03A6EC27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8927796" w14:textId="38E97B82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6027C13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Dedykowany wózek jezdny do aparatu z regulacją wysokości min. 30 cm</w:t>
            </w:r>
          </w:p>
        </w:tc>
        <w:tc>
          <w:tcPr>
            <w:tcW w:w="1501" w:type="dxa"/>
            <w:vAlign w:val="center"/>
          </w:tcPr>
          <w:p w14:paraId="685EC2C9" w14:textId="65BDA5B1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/Podać</w:t>
            </w:r>
          </w:p>
        </w:tc>
        <w:tc>
          <w:tcPr>
            <w:tcW w:w="2551" w:type="dxa"/>
            <w:vAlign w:val="center"/>
          </w:tcPr>
          <w:p w14:paraId="166389B7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85927" w:rsidRPr="00C768D5" w14:paraId="48E0EED7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0201" w:type="dxa"/>
            <w:gridSpan w:val="4"/>
            <w:vAlign w:val="center"/>
          </w:tcPr>
          <w:p w14:paraId="4F249124" w14:textId="51EF179C" w:rsidR="00085927" w:rsidRPr="00085927" w:rsidRDefault="00085927" w:rsidP="00085927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Obrazowanie i prezentacja obrazu</w:t>
            </w:r>
          </w:p>
        </w:tc>
      </w:tr>
      <w:tr w:rsidR="00C42E5B" w:rsidRPr="00C768D5" w14:paraId="0F252311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83782FF" w14:textId="176FE7A2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4A9692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B-mode (2D)</w:t>
            </w:r>
          </w:p>
        </w:tc>
        <w:tc>
          <w:tcPr>
            <w:tcW w:w="1501" w:type="dxa"/>
            <w:vAlign w:val="center"/>
          </w:tcPr>
          <w:p w14:paraId="7232A718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1C4145F2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5AFB3446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EBF07F6" w14:textId="3B15F8A9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21A13878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Minimum 8 stref regulacji wzmocnienia TGC</w:t>
            </w:r>
          </w:p>
        </w:tc>
        <w:tc>
          <w:tcPr>
            <w:tcW w:w="1501" w:type="dxa"/>
            <w:vAlign w:val="center"/>
          </w:tcPr>
          <w:p w14:paraId="41000DBD" w14:textId="0820AD4A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3A1BE3B4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34926E0A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21150FF" w14:textId="54F137D2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D5D323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Możliwość wyboru map szarości</w:t>
            </w:r>
          </w:p>
        </w:tc>
        <w:tc>
          <w:tcPr>
            <w:tcW w:w="1501" w:type="dxa"/>
            <w:vAlign w:val="center"/>
          </w:tcPr>
          <w:p w14:paraId="1B5CFB58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592326C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05B44921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0944AC0" w14:textId="44F7579E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4048EC8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Zakres dynamiki obrazu min. 40 – 100 dB</w:t>
            </w:r>
          </w:p>
        </w:tc>
        <w:tc>
          <w:tcPr>
            <w:tcW w:w="1501" w:type="dxa"/>
            <w:vAlign w:val="center"/>
          </w:tcPr>
          <w:p w14:paraId="3DE638D7" w14:textId="044A16E4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441F740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11EABFA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0663D1E" w14:textId="5FE92A8E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D43A8B4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Głębokość obrazowania aparatu min od 2,0 – 35,0 cm.</w:t>
            </w:r>
          </w:p>
        </w:tc>
        <w:tc>
          <w:tcPr>
            <w:tcW w:w="1501" w:type="dxa"/>
            <w:vAlign w:val="center"/>
          </w:tcPr>
          <w:p w14:paraId="47ABBE28" w14:textId="01828CFB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22AAEA4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7EB4B1F8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5C60D13" w14:textId="0F12617B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9F09BB2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Obrazowanie w układzie skrzyżowanych ultradźwięków (nadawanie i odbiór).</w:t>
            </w:r>
          </w:p>
        </w:tc>
        <w:tc>
          <w:tcPr>
            <w:tcW w:w="1501" w:type="dxa"/>
            <w:vAlign w:val="center"/>
          </w:tcPr>
          <w:p w14:paraId="2E91D701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2BF204F3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61C96C57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51C732C" w14:textId="4F3261A2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5F7B5764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Automatyczna optymalizacja parametrów obrazu 2D, PWD przy pomocy jednego przycisku (2D wzmocnienie, PWD skala, linia bazowa).</w:t>
            </w:r>
          </w:p>
        </w:tc>
        <w:tc>
          <w:tcPr>
            <w:tcW w:w="1501" w:type="dxa"/>
            <w:vAlign w:val="center"/>
          </w:tcPr>
          <w:p w14:paraId="19D493A3" w14:textId="2FE78552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0B3094C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5FF4738F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074E26B7" w14:textId="5AD8554C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5C2FFD8A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Cyfrowa filtracja szumów  – wygładzanie ziarnistości obrazu B bez utraty rozdzielczości.</w:t>
            </w:r>
          </w:p>
        </w:tc>
        <w:tc>
          <w:tcPr>
            <w:tcW w:w="1501" w:type="dxa"/>
            <w:vAlign w:val="center"/>
          </w:tcPr>
          <w:p w14:paraId="381E86C7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06254C8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099DD975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40022378" w14:textId="384D2F75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2D17895D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Zoom dla obrazów „na żywo" i zatrzymanych.</w:t>
            </w:r>
          </w:p>
        </w:tc>
        <w:tc>
          <w:tcPr>
            <w:tcW w:w="1501" w:type="dxa"/>
            <w:vAlign w:val="center"/>
          </w:tcPr>
          <w:p w14:paraId="7AFD754C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6889CD82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050DF087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07AC2032" w14:textId="04227619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15BC49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Obrazowanie harmoniczne.</w:t>
            </w:r>
          </w:p>
        </w:tc>
        <w:tc>
          <w:tcPr>
            <w:tcW w:w="1501" w:type="dxa"/>
            <w:vAlign w:val="center"/>
          </w:tcPr>
          <w:p w14:paraId="689228C0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4A3241AA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63FE440A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02D10F63" w14:textId="7777777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2948001D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Obrazowanie panoramiczne. Długość skanu min 50 cm</w:t>
            </w:r>
          </w:p>
        </w:tc>
        <w:tc>
          <w:tcPr>
            <w:tcW w:w="1501" w:type="dxa"/>
            <w:vAlign w:val="center"/>
          </w:tcPr>
          <w:p w14:paraId="4A392663" w14:textId="2D2B07F0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0D828A3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57434B0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2C851378" w14:textId="7777777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848A24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Doppler Kolorowy (CD).</w:t>
            </w:r>
          </w:p>
        </w:tc>
        <w:tc>
          <w:tcPr>
            <w:tcW w:w="1501" w:type="dxa"/>
            <w:vAlign w:val="center"/>
          </w:tcPr>
          <w:p w14:paraId="65868D21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75E1172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4659952A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4BA1329D" w14:textId="39194159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21F954B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Możliwość jednoczesnej prezentacji w czasie rzeczywistym na podzielonym ekranie obrazu w trybie B i w trybie B+kolor doppler.</w:t>
            </w:r>
          </w:p>
        </w:tc>
        <w:tc>
          <w:tcPr>
            <w:tcW w:w="1501" w:type="dxa"/>
            <w:vAlign w:val="center"/>
          </w:tcPr>
          <w:p w14:paraId="10AF1313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277B758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1E985C46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5BC3828" w14:textId="18ECC9E0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50C356C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Oprogramowanie do badań min.</w:t>
            </w:r>
          </w:p>
          <w:p w14:paraId="70E61BD6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- Małych narządów</w:t>
            </w:r>
          </w:p>
          <w:p w14:paraId="46C6DC6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- Mięśniowo – szkieletowych</w:t>
            </w:r>
          </w:p>
          <w:p w14:paraId="56011DA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- Nerwów</w:t>
            </w:r>
          </w:p>
          <w:p w14:paraId="03DA594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- Procedur interwencyjnych</w:t>
            </w:r>
          </w:p>
          <w:p w14:paraId="6AA067BD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- Kardiologicznych</w:t>
            </w:r>
          </w:p>
        </w:tc>
        <w:tc>
          <w:tcPr>
            <w:tcW w:w="1501" w:type="dxa"/>
            <w:vAlign w:val="center"/>
          </w:tcPr>
          <w:p w14:paraId="26B8A12B" w14:textId="07364880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40BAA7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10BB3DFD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6189B42" w14:textId="4F096859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90904CD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M-mode</w:t>
            </w:r>
          </w:p>
        </w:tc>
        <w:tc>
          <w:tcPr>
            <w:tcW w:w="1501" w:type="dxa"/>
            <w:vAlign w:val="center"/>
          </w:tcPr>
          <w:p w14:paraId="3A09ED70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29E6A7A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42A78964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A45D7D7" w14:textId="36F4ED3B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476578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Anatomiczny M-mode w czasie rzeczywistym i na pętlach obrazowych 2D odtwarzanych z pamięci aparatu</w:t>
            </w:r>
          </w:p>
        </w:tc>
        <w:tc>
          <w:tcPr>
            <w:tcW w:w="1501" w:type="dxa"/>
            <w:vAlign w:val="center"/>
          </w:tcPr>
          <w:p w14:paraId="2B07C835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649852A6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1998C2B6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304E8810" w14:textId="6D3DD489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FC69345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M-mode i anatomiczny M-mode w trybie kolorowego dopplera.</w:t>
            </w:r>
          </w:p>
        </w:tc>
        <w:tc>
          <w:tcPr>
            <w:tcW w:w="1501" w:type="dxa"/>
            <w:vAlign w:val="center"/>
          </w:tcPr>
          <w:p w14:paraId="100CA685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505CF7B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56C9F371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409"/>
        </w:trPr>
        <w:tc>
          <w:tcPr>
            <w:tcW w:w="1187" w:type="dxa"/>
            <w:vAlign w:val="center"/>
          </w:tcPr>
          <w:p w14:paraId="14728AAC" w14:textId="780F7F61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93EB81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Power Doppler (PD).</w:t>
            </w:r>
          </w:p>
        </w:tc>
        <w:tc>
          <w:tcPr>
            <w:tcW w:w="1501" w:type="dxa"/>
            <w:vAlign w:val="center"/>
          </w:tcPr>
          <w:p w14:paraId="4627ED8B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04D0BC06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449D0852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C8D17E9" w14:textId="0596B6EF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BDB01A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Spektralny Doppler tkankowy (TDI)</w:t>
            </w:r>
          </w:p>
        </w:tc>
        <w:tc>
          <w:tcPr>
            <w:tcW w:w="1501" w:type="dxa"/>
            <w:vAlign w:val="center"/>
          </w:tcPr>
          <w:p w14:paraId="4BDB9D31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432A30C0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3B1BCDBF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7551212" w14:textId="01F4AAB2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5A3260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Doppler spektralny z falą pulsacyjną (PWD).</w:t>
            </w:r>
          </w:p>
        </w:tc>
        <w:tc>
          <w:tcPr>
            <w:tcW w:w="1501" w:type="dxa"/>
            <w:vAlign w:val="center"/>
          </w:tcPr>
          <w:p w14:paraId="0EF71DE2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39422F42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6A25EB33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34B0D8E7" w14:textId="2245272A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F7DD873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Maksymalna mierzona prędkość przy zerowym kącie korekcji w dopplerze pulsacyjnym  ≥ 8,5 m/s.</w:t>
            </w:r>
          </w:p>
        </w:tc>
        <w:tc>
          <w:tcPr>
            <w:tcW w:w="1501" w:type="dxa"/>
            <w:vAlign w:val="center"/>
          </w:tcPr>
          <w:p w14:paraId="19E5BF5F" w14:textId="01E662BE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DEB6246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40D7DB79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4BBCE037" w14:textId="51FC2816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27F26BE8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 xml:space="preserve">Regulacja wielkości bramki PW-dopplera </w:t>
            </w:r>
          </w:p>
          <w:p w14:paraId="1A227987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min. 1,0-15,0 mm.</w:t>
            </w:r>
          </w:p>
        </w:tc>
        <w:tc>
          <w:tcPr>
            <w:tcW w:w="1501" w:type="dxa"/>
            <w:vAlign w:val="center"/>
          </w:tcPr>
          <w:p w14:paraId="379CE624" w14:textId="45674A5E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935D277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26A986A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340B8C4C" w14:textId="519ABCD1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A120332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Korekcja kąta w zakresie minimum ± 89º</w:t>
            </w:r>
          </w:p>
        </w:tc>
        <w:tc>
          <w:tcPr>
            <w:tcW w:w="1501" w:type="dxa"/>
            <w:vAlign w:val="center"/>
          </w:tcPr>
          <w:p w14:paraId="601168DB" w14:textId="693C2810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6F095A5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3B1A33CB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09E7DFE" w14:textId="384A7C30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B545941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Możliwość regulacji położenia linii bazowej, korekcji kąta i prędkości przesuwu na obrazach w trybie dopplera spektralnego zapisanych na dysku.</w:t>
            </w:r>
          </w:p>
        </w:tc>
        <w:tc>
          <w:tcPr>
            <w:tcW w:w="1501" w:type="dxa"/>
            <w:vAlign w:val="center"/>
          </w:tcPr>
          <w:p w14:paraId="1DF1069B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429722A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4A0A1D16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741D0A1" w14:textId="1C8B043F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2EDA12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Doppler spektralny z falą ciągłą (CWD).</w:t>
            </w:r>
          </w:p>
        </w:tc>
        <w:tc>
          <w:tcPr>
            <w:tcW w:w="1501" w:type="dxa"/>
            <w:vAlign w:val="center"/>
          </w:tcPr>
          <w:p w14:paraId="614D42BE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6C06557A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34617F1C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010AA0E6" w14:textId="7777777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FCB4B1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Maksymalna mierzona prędkość przy zerowym kącie korekcji w dopplerze pulsacyjnym  ≥ 13 m/s.</w:t>
            </w:r>
          </w:p>
        </w:tc>
        <w:tc>
          <w:tcPr>
            <w:tcW w:w="1501" w:type="dxa"/>
            <w:vAlign w:val="center"/>
          </w:tcPr>
          <w:p w14:paraId="050D2374" w14:textId="18033E5B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6415D38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85927" w:rsidRPr="00C768D5" w14:paraId="5A9A3DA5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0201" w:type="dxa"/>
            <w:gridSpan w:val="4"/>
            <w:vAlign w:val="center"/>
          </w:tcPr>
          <w:p w14:paraId="23CBC03A" w14:textId="63879D6E" w:rsidR="00085927" w:rsidRPr="00C768D5" w:rsidRDefault="00085927" w:rsidP="00085927">
            <w:pPr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Pomiary</w:t>
            </w:r>
          </w:p>
        </w:tc>
      </w:tr>
      <w:tr w:rsidR="00C42E5B" w:rsidRPr="00C768D5" w14:paraId="5F75CDA9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6A3BD534" w14:textId="46552E64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46F2C2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Pakiet pomiarowy ogólny:</w:t>
            </w:r>
          </w:p>
          <w:p w14:paraId="07FE4644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dystans, obwód, powierzchnia, zwężenie, kąty</w:t>
            </w:r>
          </w:p>
        </w:tc>
        <w:tc>
          <w:tcPr>
            <w:tcW w:w="1501" w:type="dxa"/>
            <w:vAlign w:val="center"/>
          </w:tcPr>
          <w:p w14:paraId="40DA4D9C" w14:textId="7C851A91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1E02846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45FC9DF9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455FAA21" w14:textId="4CE1947C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20E96B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Dedykowane pomiary minimum :</w:t>
            </w:r>
          </w:p>
          <w:p w14:paraId="04B9E04D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kardiologiczne, mięśniowo-szkieletowe, naczyniowe.</w:t>
            </w:r>
          </w:p>
        </w:tc>
        <w:tc>
          <w:tcPr>
            <w:tcW w:w="1501" w:type="dxa"/>
            <w:vAlign w:val="center"/>
          </w:tcPr>
          <w:p w14:paraId="69DEA551" w14:textId="0D6D471E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1D78FFD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85927" w:rsidRPr="00C768D5" w14:paraId="79111713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0201" w:type="dxa"/>
            <w:gridSpan w:val="4"/>
            <w:vAlign w:val="center"/>
          </w:tcPr>
          <w:p w14:paraId="55D8CBD9" w14:textId="69AEAF7C" w:rsidR="00085927" w:rsidRPr="00C768D5" w:rsidRDefault="00085927" w:rsidP="00085927">
            <w:pPr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GŁOWICE ULTRADŹWIĘKOWE</w:t>
            </w:r>
          </w:p>
        </w:tc>
      </w:tr>
      <w:tr w:rsidR="00C42E5B" w:rsidRPr="00C768D5" w14:paraId="7E585DF3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FAF2C8A" w14:textId="7304437F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E4C6EB2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Głowica Liniowa</w:t>
            </w:r>
          </w:p>
        </w:tc>
        <w:tc>
          <w:tcPr>
            <w:tcW w:w="1501" w:type="dxa"/>
            <w:vAlign w:val="center"/>
          </w:tcPr>
          <w:p w14:paraId="753F5DDB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TAK, podać typ</w:t>
            </w:r>
          </w:p>
        </w:tc>
        <w:tc>
          <w:tcPr>
            <w:tcW w:w="2551" w:type="dxa"/>
            <w:vAlign w:val="center"/>
          </w:tcPr>
          <w:p w14:paraId="1B00876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C42E5B" w:rsidRPr="00C768D5" w14:paraId="32878666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F192F10" w14:textId="059E56F3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12A5FE6" w14:textId="22C6AD73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Zakres częstotliwości pracy min. 3,5 – 12,5 MHz.</w:t>
            </w:r>
          </w:p>
        </w:tc>
        <w:tc>
          <w:tcPr>
            <w:tcW w:w="1501" w:type="dxa"/>
            <w:vAlign w:val="center"/>
          </w:tcPr>
          <w:p w14:paraId="11ADD90B" w14:textId="20FF231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556C3058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7F09A5FF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43BB626" w14:textId="267A6CD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51C78108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Liczba kryształów co najmniej 192</w:t>
            </w:r>
          </w:p>
        </w:tc>
        <w:tc>
          <w:tcPr>
            <w:tcW w:w="1501" w:type="dxa"/>
            <w:vAlign w:val="center"/>
          </w:tcPr>
          <w:p w14:paraId="6DADF6B5" w14:textId="32EE8160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45DE5FA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036D0A29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30321748" w14:textId="41AE2F4D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0CB3F183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Szerokość pola skanowania 38 mm ±5%</w:t>
            </w:r>
          </w:p>
        </w:tc>
        <w:tc>
          <w:tcPr>
            <w:tcW w:w="1501" w:type="dxa"/>
            <w:vAlign w:val="center"/>
          </w:tcPr>
          <w:p w14:paraId="6E44E596" w14:textId="49E3A433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642891C4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7920FA17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092B8756" w14:textId="7777777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5F3A9CF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Obrazowanie trapezowe</w:t>
            </w:r>
          </w:p>
        </w:tc>
        <w:tc>
          <w:tcPr>
            <w:tcW w:w="1501" w:type="dxa"/>
            <w:vAlign w:val="center"/>
          </w:tcPr>
          <w:p w14:paraId="4FC6538C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06800A8A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69E3C7B9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012739C6" w14:textId="5259637B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58E00651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Cztery programowalne przyciski do sterowania aparatem .</w:t>
            </w:r>
          </w:p>
        </w:tc>
        <w:tc>
          <w:tcPr>
            <w:tcW w:w="1501" w:type="dxa"/>
            <w:vAlign w:val="center"/>
          </w:tcPr>
          <w:p w14:paraId="255F43C5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52B7A28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85927" w:rsidRPr="00C768D5" w14:paraId="3F856F8C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0201" w:type="dxa"/>
            <w:gridSpan w:val="4"/>
            <w:vAlign w:val="center"/>
          </w:tcPr>
          <w:p w14:paraId="4C38F114" w14:textId="4573AAB4" w:rsidR="00085927" w:rsidRPr="00085927" w:rsidRDefault="00085927" w:rsidP="00085927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Archiwizacja</w:t>
            </w:r>
          </w:p>
        </w:tc>
      </w:tr>
      <w:tr w:rsidR="00C42E5B" w:rsidRPr="00C768D5" w14:paraId="74CCA81A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7D151B2F" w14:textId="77777777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2DC0C54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Cs/>
                <w:sz w:val="16"/>
                <w:szCs w:val="16"/>
              </w:rPr>
              <w:t>Videoprinter monochromatyczny (drukarka termiczna) zamontowany na wózku</w:t>
            </w:r>
          </w:p>
        </w:tc>
        <w:tc>
          <w:tcPr>
            <w:tcW w:w="1501" w:type="dxa"/>
            <w:vAlign w:val="center"/>
          </w:tcPr>
          <w:p w14:paraId="575DCBC0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445E681B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42E5B" w:rsidRPr="00C768D5" w14:paraId="0DA348B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6A59D48B" w14:textId="1D03AE66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133BD64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Archiwizacja danych pacjentów, raportów i obrazów na lokalnym dysku SSD o pojemności  minimum 100 GB .</w:t>
            </w:r>
          </w:p>
        </w:tc>
        <w:tc>
          <w:tcPr>
            <w:tcW w:w="1501" w:type="dxa"/>
            <w:vAlign w:val="center"/>
          </w:tcPr>
          <w:p w14:paraId="799920D6" w14:textId="79193842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028D9BEB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3A0DCCA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4C2831E6" w14:textId="3146395A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3D0F2A9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Min. 3 porty USB 3.0 wbudowane w aparat</w:t>
            </w:r>
          </w:p>
        </w:tc>
        <w:tc>
          <w:tcPr>
            <w:tcW w:w="1501" w:type="dxa"/>
            <w:vAlign w:val="center"/>
          </w:tcPr>
          <w:p w14:paraId="09E26549" w14:textId="41D2D17A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4D54675A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65756AFD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3E6FE34D" w14:textId="6E12F14F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656FDE42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Gniazdo HDMI</w:t>
            </w:r>
          </w:p>
        </w:tc>
        <w:tc>
          <w:tcPr>
            <w:tcW w:w="1501" w:type="dxa"/>
            <w:vAlign w:val="center"/>
          </w:tcPr>
          <w:p w14:paraId="0FAE694A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3109F128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3D070BCF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6496557B" w14:textId="67C045B4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765A4D43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Gniazdo internetowe do przesyłania danych</w:t>
            </w:r>
          </w:p>
        </w:tc>
        <w:tc>
          <w:tcPr>
            <w:tcW w:w="1501" w:type="dxa"/>
            <w:vAlign w:val="center"/>
          </w:tcPr>
          <w:p w14:paraId="0152EDAB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65746301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6FAB96DF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25CDF76" w14:textId="563EFAB5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4FF594D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Interface Dicom 3</w:t>
            </w:r>
          </w:p>
        </w:tc>
        <w:tc>
          <w:tcPr>
            <w:tcW w:w="1501" w:type="dxa"/>
            <w:vAlign w:val="center"/>
          </w:tcPr>
          <w:p w14:paraId="1B5C20A7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385D55A6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01D72CE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24C7D37D" w14:textId="4924D64F" w:rsidR="00C42E5B" w:rsidRPr="00C768D5" w:rsidRDefault="00C42E5B" w:rsidP="00C768D5">
            <w:pPr>
              <w:pStyle w:val="Akapitzlist"/>
              <w:numPr>
                <w:ilvl w:val="0"/>
                <w:numId w:val="1"/>
              </w:numPr>
              <w:spacing w:after="0" w:line="360" w:lineRule="auto"/>
              <w:contextualSpacing w:val="0"/>
              <w:jc w:val="lef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962" w:type="dxa"/>
            <w:vAlign w:val="center"/>
          </w:tcPr>
          <w:p w14:paraId="21091A3C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Możliwość zapisu obrazów na pamięci USB w formatach avi i jpeg.</w:t>
            </w:r>
          </w:p>
        </w:tc>
        <w:tc>
          <w:tcPr>
            <w:tcW w:w="1501" w:type="dxa"/>
            <w:vAlign w:val="center"/>
          </w:tcPr>
          <w:p w14:paraId="75402FA2" w14:textId="77777777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vAlign w:val="center"/>
          </w:tcPr>
          <w:p w14:paraId="3A7050C3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85927" w:rsidRPr="00C768D5" w14:paraId="040A3FC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0201" w:type="dxa"/>
            <w:gridSpan w:val="4"/>
            <w:vAlign w:val="center"/>
          </w:tcPr>
          <w:p w14:paraId="3590834F" w14:textId="0EE26D1E" w:rsidR="00085927" w:rsidRPr="00C768D5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/>
                <w:sz w:val="16"/>
                <w:szCs w:val="16"/>
              </w:rPr>
              <w:t>Możliwości rozbudowy</w:t>
            </w:r>
          </w:p>
        </w:tc>
      </w:tr>
      <w:tr w:rsidR="00C42E5B" w:rsidRPr="00C768D5" w14:paraId="67AA597E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183C5842" w14:textId="27B1D218" w:rsidR="00C42E5B" w:rsidRPr="00085927" w:rsidRDefault="00085927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62.</w:t>
            </w:r>
          </w:p>
        </w:tc>
        <w:tc>
          <w:tcPr>
            <w:tcW w:w="4962" w:type="dxa"/>
            <w:vAlign w:val="center"/>
          </w:tcPr>
          <w:p w14:paraId="5E129598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Oprogramowanie do poprawy wizualizacji igły biopsyjnej, z możliwością regulacji  ugięcia wiązki ultradźwiękowej</w:t>
            </w:r>
          </w:p>
        </w:tc>
        <w:tc>
          <w:tcPr>
            <w:tcW w:w="1501" w:type="dxa"/>
            <w:vAlign w:val="center"/>
          </w:tcPr>
          <w:p w14:paraId="0A01DC36" w14:textId="6246ECDD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ć</w:t>
            </w:r>
          </w:p>
        </w:tc>
        <w:tc>
          <w:tcPr>
            <w:tcW w:w="2551" w:type="dxa"/>
            <w:vAlign w:val="center"/>
          </w:tcPr>
          <w:p w14:paraId="0469BDF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79D677CC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0D3814A9" w14:textId="1083CBE2" w:rsidR="00C42E5B" w:rsidRPr="00085927" w:rsidRDefault="00085927" w:rsidP="00085927">
            <w:pPr>
              <w:spacing w:after="0" w:line="360" w:lineRule="auto"/>
              <w:ind w:left="360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63.</w:t>
            </w:r>
          </w:p>
        </w:tc>
        <w:tc>
          <w:tcPr>
            <w:tcW w:w="4962" w:type="dxa"/>
            <w:vAlign w:val="center"/>
          </w:tcPr>
          <w:p w14:paraId="3B7D61B9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 xml:space="preserve">Oparte na sztucznej inteligencji obrazowanie umożliwiające identyfikację anatomii nerwów w regionalnej anestezji </w:t>
            </w:r>
          </w:p>
        </w:tc>
        <w:tc>
          <w:tcPr>
            <w:tcW w:w="1501" w:type="dxa"/>
            <w:vAlign w:val="center"/>
          </w:tcPr>
          <w:p w14:paraId="541AD73D" w14:textId="7F348059" w:rsidR="00C42E5B" w:rsidRPr="00C768D5" w:rsidRDefault="00C42E5B" w:rsidP="00C768D5">
            <w:p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24C0219E" w14:textId="77777777" w:rsidR="00C42E5B" w:rsidRPr="00C768D5" w:rsidRDefault="00C42E5B" w:rsidP="00C768D5">
            <w:pPr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C42E5B" w:rsidRPr="00C768D5" w14:paraId="1E37CB03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33BEBF4D" w14:textId="4BFC5FA7" w:rsidR="00C42E5B" w:rsidRPr="00085927" w:rsidRDefault="00085927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</w:rPr>
              <w:t>64.</w:t>
            </w:r>
          </w:p>
        </w:tc>
        <w:tc>
          <w:tcPr>
            <w:tcW w:w="4962" w:type="dxa"/>
            <w:vAlign w:val="center"/>
          </w:tcPr>
          <w:p w14:paraId="37BDBFEB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Cs/>
                <w:sz w:val="16"/>
                <w:szCs w:val="16"/>
              </w:rPr>
              <w:t>Możliwość podłączenia bezprzewodowych głowic convex o zakresie częstotliwości obejmującym przedział 2-5 MHz i liniowej o zakresie częstotliwości obejmującym przedział 5-12 MHz</w:t>
            </w:r>
          </w:p>
        </w:tc>
        <w:tc>
          <w:tcPr>
            <w:tcW w:w="1501" w:type="dxa"/>
            <w:vAlign w:val="center"/>
          </w:tcPr>
          <w:p w14:paraId="05787723" w14:textId="62ACB5D8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797F283E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42E5B" w:rsidRPr="00C768D5" w14:paraId="2911B7D7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vAlign w:val="center"/>
          </w:tcPr>
          <w:p w14:paraId="5D73E890" w14:textId="7352650F" w:rsidR="00C42E5B" w:rsidRPr="00085927" w:rsidRDefault="00085927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</w:rPr>
              <w:t>65.</w:t>
            </w:r>
          </w:p>
        </w:tc>
        <w:tc>
          <w:tcPr>
            <w:tcW w:w="4962" w:type="dxa"/>
            <w:vAlign w:val="center"/>
          </w:tcPr>
          <w:p w14:paraId="42ADB82D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bCs/>
                <w:sz w:val="16"/>
                <w:szCs w:val="16"/>
              </w:rPr>
              <w:t>Możliwość podłączenia głowicy sektorowej matrycowej o zakresie częstotliwości obejmującym przedział 1,5-5,0 MHz i kącie pola obrazu minimum 115°</w:t>
            </w:r>
          </w:p>
        </w:tc>
        <w:tc>
          <w:tcPr>
            <w:tcW w:w="1501" w:type="dxa"/>
            <w:vAlign w:val="center"/>
          </w:tcPr>
          <w:p w14:paraId="1D7F645A" w14:textId="70D84B09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</w:t>
            </w:r>
            <w:r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551" w:type="dxa"/>
            <w:vAlign w:val="center"/>
          </w:tcPr>
          <w:p w14:paraId="3B39878B" w14:textId="77777777" w:rsidR="00C42E5B" w:rsidRPr="00C768D5" w:rsidRDefault="00C42E5B" w:rsidP="00C768D5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085927" w:rsidRPr="00C768D5" w14:paraId="0D568E7D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0201" w:type="dxa"/>
            <w:gridSpan w:val="4"/>
            <w:vAlign w:val="center"/>
          </w:tcPr>
          <w:p w14:paraId="2A8D6488" w14:textId="30414650" w:rsidR="00085927" w:rsidRPr="00C768D5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EE0608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085927" w:rsidRPr="001F5F31" w14:paraId="78EE595E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9A028" w14:textId="12214EC5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66.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212F9" w14:textId="74FD582F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Szkolenie z obsługi sprzętu dla lekarzy w siedzibie Zamawiającego w terminie uzgodnionym z Zamawiającym po uruchomieniu przedmiotu zamówienia przez okres 1 dnia 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lastRenderedPageBreak/>
              <w:t>roboczego trwające 8 godzin, przed podpisaniem protokołu odbioru końcowego. Szkolenie przypominające po podpisaniu protokołu odbioru w terminie do 3 miesięcy od dnia odbioru w terminie uzgodnionym z Zamawiającym.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E986C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lastRenderedPageBreak/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A4963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6DD13B85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75578" w14:textId="415B84BE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67.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D335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16069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C72EA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6FF08785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54638" w14:textId="5F789282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68.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39136" w14:textId="13C326E4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 w:rsidR="00927AB5">
              <w:rPr>
                <w:rFonts w:ascii="Century Gothic" w:hAnsi="Century Gothic" w:cs="Arial"/>
                <w:sz w:val="16"/>
                <w:szCs w:val="16"/>
              </w:rPr>
              <w:t>84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 OPZ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6874E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18824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4AA848DC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BED3A" w14:textId="7D183024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69.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8CA47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4B12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DEBB5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07B2B76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FEC0D" w14:textId="05B0E6A3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70.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F772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BEBF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91F4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3E78998B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18EA7" w14:textId="2598E303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71.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A8005" w14:textId="07F5CF1F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  <w:r w:rsidR="00413B86">
              <w:rPr>
                <w:rFonts w:ascii="Century Gothic" w:hAnsi="Century Gothic" w:cs="Arial"/>
                <w:sz w:val="16"/>
                <w:szCs w:val="16"/>
              </w:rPr>
              <w:t>. Czas skutecznej naprawy sprzętu do 5 dni roboczych.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E3AA0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BDAE0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3D491682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73EFE" w14:textId="6D2AFF81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72.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8536B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4EBB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49085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222AF219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14B0D" w14:textId="097BCB18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73.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F2B0" w14:textId="6E7571FE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</w:t>
            </w:r>
            <w:r w:rsidR="00413B86">
              <w:rPr>
                <w:rFonts w:ascii="Century Gothic" w:hAnsi="Century Gothic" w:cs="Arial"/>
                <w:sz w:val="16"/>
                <w:szCs w:val="16"/>
              </w:rPr>
              <w:t>5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 dni </w:t>
            </w:r>
            <w:r w:rsidR="00413B86">
              <w:rPr>
                <w:rFonts w:ascii="Century Gothic" w:hAnsi="Century Gothic" w:cs="Arial"/>
                <w:sz w:val="16"/>
                <w:szCs w:val="16"/>
              </w:rPr>
              <w:t xml:space="preserve">roboczych 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t>Wykonawca zapewni sprzęt zastępczy o parametrach niegorszych niż oferowany.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30FEC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69D3C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72E564FA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660C0" w14:textId="4AFDE660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74.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AA460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0F607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B4DD2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2559397B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FB60A" w14:textId="11998E89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75.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79B24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77112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993D6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1EB41B12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EFB1F" w14:textId="5445B765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76.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4D37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24CBC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69878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53B330FA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F5588" w14:textId="42A5233D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77.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133FF" w14:textId="79229E42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4A590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05CC1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2D96FE1D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AD0FF" w14:textId="4EDB003E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78.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088E0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FC2BA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E531A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60D1DEE8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F6712" w14:textId="1A5F2354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79.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1CA6C" w14:textId="4F7FCD8C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F6381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936A4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1EEC4688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1665C" w14:textId="46648C17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80.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0CFD5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1F453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6D4B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085927" w:rsidRPr="00805F47" w14:paraId="14B4895F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A8A39" w14:textId="25444054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81.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59D19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8B39B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F0DE2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20A71D83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6B50F" w14:textId="32EC1090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82.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CFF74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0DA7C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A9C9E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2E6565B0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3E256" w14:textId="1311F4E1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lastRenderedPageBreak/>
              <w:t>83.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EDC79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D08F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EB57D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304679C5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010C0" w14:textId="64F12B2B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84.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F5511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left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Gwarancja min. 36 miesiące na urządzenie od daty podpisania przez  strony bezusterkowego protokołu odbioru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42 miesięcy – 7 pkt</w:t>
            </w:r>
            <w:r w:rsidRPr="00085927">
              <w:rPr>
                <w:rFonts w:ascii="Century Gothic" w:hAnsi="Century Gothic" w:cs="Arial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F334F" w14:textId="248A3488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/Podać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03823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085927" w:rsidRPr="001F5F31" w14:paraId="20E375D5" w14:textId="77777777" w:rsidTr="00927AB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A595A" w14:textId="192CC0E7" w:rsidR="00085927" w:rsidRPr="00085927" w:rsidRDefault="00927AB5" w:rsidP="00085927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85.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80745" w14:textId="77777777" w:rsidR="008F4EFA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left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Dostawa i uruchomienie (zrealizowanie przedmiotu umowy): max 8 tygodni</w:t>
            </w:r>
          </w:p>
          <w:p w14:paraId="7A02A2EA" w14:textId="129687EA" w:rsidR="00085927" w:rsidRPr="00085927" w:rsidRDefault="008F4EFA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left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8 tygodni – 0 pkt</w:t>
            </w:r>
            <w:r w:rsidR="00085927" w:rsidRPr="00085927">
              <w:rPr>
                <w:rFonts w:ascii="Century Gothic" w:hAnsi="Century Gothic" w:cs="Arial"/>
                <w:sz w:val="16"/>
                <w:szCs w:val="16"/>
              </w:rPr>
              <w:br/>
              <w:t>Skrócenie o:</w:t>
            </w:r>
            <w:r w:rsidR="00085927" w:rsidRPr="00085927">
              <w:rPr>
                <w:rFonts w:ascii="Century Gothic" w:hAnsi="Century Gothic" w:cs="Arial"/>
                <w:sz w:val="16"/>
                <w:szCs w:val="16"/>
              </w:rPr>
              <w:br/>
              <w:t>1 tydzień – 7 pkt</w:t>
            </w:r>
            <w:r w:rsidR="00085927" w:rsidRPr="00085927">
              <w:rPr>
                <w:rFonts w:ascii="Century Gothic" w:hAnsi="Century Gothic" w:cs="Arial"/>
                <w:sz w:val="16"/>
                <w:szCs w:val="16"/>
              </w:rPr>
              <w:br/>
              <w:t>2 tygodnie – 15 pkt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0E750" w14:textId="4947A4CC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Tak</w:t>
            </w:r>
            <w:r w:rsidR="00906A1E">
              <w:rPr>
                <w:rFonts w:ascii="Century Gothic" w:hAnsi="Century Gothic" w:cs="Arial"/>
                <w:sz w:val="16"/>
                <w:szCs w:val="16"/>
              </w:rPr>
              <w:t>/Podać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6CF17" w14:textId="77777777" w:rsidR="00085927" w:rsidRPr="00085927" w:rsidRDefault="00085927" w:rsidP="00085927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8592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6734B198" w14:textId="77777777" w:rsidR="00C42E5B" w:rsidRDefault="00C42E5B" w:rsidP="00C768D5">
      <w:pPr>
        <w:spacing w:after="0" w:line="360" w:lineRule="auto"/>
        <w:jc w:val="left"/>
        <w:rPr>
          <w:rFonts w:ascii="Century Gothic" w:hAnsi="Century Gothic" w:cs="Arial"/>
          <w:sz w:val="16"/>
          <w:szCs w:val="16"/>
        </w:rPr>
      </w:pPr>
    </w:p>
    <w:p w14:paraId="36E97B43" w14:textId="6C4FD3DE" w:rsidR="00CD5A3F" w:rsidRDefault="00CD5A3F" w:rsidP="00C768D5">
      <w:pPr>
        <w:spacing w:after="0" w:line="360" w:lineRule="auto"/>
        <w:jc w:val="left"/>
        <w:rPr>
          <w:rFonts w:ascii="Century Gothic" w:hAnsi="Century Gothic" w:cs="Arial"/>
          <w:sz w:val="16"/>
          <w:szCs w:val="16"/>
        </w:rPr>
      </w:pPr>
      <w:r w:rsidRPr="009A4683">
        <w:rPr>
          <w:rFonts w:ascii="Century Gothic" w:hAnsi="Century Gothic" w:cs="Calibri"/>
          <w:color w:val="000000"/>
          <w:sz w:val="16"/>
          <w:szCs w:val="16"/>
        </w:rPr>
        <w:t xml:space="preserve">UWAGA:       Niespełnienie wymaganych parametrów i warunków spowoduje odrzucenie oferty.  </w:t>
      </w:r>
    </w:p>
    <w:p w14:paraId="167D6A01" w14:textId="73103C57" w:rsidR="00CD5A3F" w:rsidRPr="00CD5A3F" w:rsidRDefault="00CD5A3F" w:rsidP="00CD5A3F">
      <w:pPr>
        <w:pStyle w:val="Akapitzlist"/>
        <w:numPr>
          <w:ilvl w:val="0"/>
          <w:numId w:val="4"/>
        </w:numPr>
        <w:spacing w:after="0" w:line="360" w:lineRule="auto"/>
        <w:jc w:val="left"/>
        <w:rPr>
          <w:rFonts w:ascii="Century Gothic" w:hAnsi="Century Gothic" w:cs="Arial"/>
          <w:sz w:val="16"/>
          <w:szCs w:val="16"/>
        </w:rPr>
      </w:pPr>
      <w:r w:rsidRPr="00CD5A3F">
        <w:rPr>
          <w:rFonts w:ascii="Century Gothic" w:hAnsi="Century Gothic" w:cs="Calibri"/>
          <w:b/>
          <w:bCs/>
          <w:color w:val="000000"/>
          <w:sz w:val="16"/>
          <w:szCs w:val="16"/>
        </w:rPr>
        <w:t>Brak odpowiedniego wpisu przez wykonawcę w kolumnie parametr oferowany będzie traktowany jako brak danego parametru/warunku w oferowanej konfiguracji urządzenia i będzie podstawą odrzucenia oferty.</w:t>
      </w:r>
    </w:p>
    <w:p w14:paraId="7F39B3B6" w14:textId="63B0430D" w:rsidR="00CD5A3F" w:rsidRPr="00CD5A3F" w:rsidRDefault="00CD5A3F" w:rsidP="00CD5A3F">
      <w:pPr>
        <w:pStyle w:val="Akapitzlist"/>
        <w:numPr>
          <w:ilvl w:val="0"/>
          <w:numId w:val="4"/>
        </w:numPr>
        <w:spacing w:after="0" w:line="360" w:lineRule="auto"/>
        <w:jc w:val="left"/>
        <w:rPr>
          <w:rFonts w:ascii="Century Gothic" w:hAnsi="Century Gothic" w:cs="Arial"/>
          <w:sz w:val="16"/>
          <w:szCs w:val="16"/>
        </w:rPr>
      </w:pPr>
      <w:r w:rsidRPr="009A4683">
        <w:rPr>
          <w:rFonts w:ascii="Century Gothic" w:hAnsi="Century Gothic" w:cs="Calibri"/>
          <w:b/>
          <w:bCs/>
          <w:color w:val="000000"/>
          <w:sz w:val="16"/>
          <w:szCs w:val="16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</w:t>
      </w:r>
    </w:p>
    <w:p w14:paraId="2D0FF58C" w14:textId="77777777" w:rsidR="00CD5A3F" w:rsidRPr="00C768D5" w:rsidRDefault="00CD5A3F" w:rsidP="00C768D5">
      <w:pPr>
        <w:spacing w:after="0" w:line="360" w:lineRule="auto"/>
        <w:jc w:val="left"/>
        <w:rPr>
          <w:rFonts w:ascii="Century Gothic" w:hAnsi="Century Gothic" w:cs="Arial"/>
          <w:sz w:val="16"/>
          <w:szCs w:val="16"/>
        </w:rPr>
      </w:pPr>
    </w:p>
    <w:p w14:paraId="6B8DF313" w14:textId="77777777" w:rsidR="00C42E5B" w:rsidRPr="00C768D5" w:rsidRDefault="00C42E5B" w:rsidP="00C768D5">
      <w:pPr>
        <w:pStyle w:val="AKAPIT"/>
        <w:spacing w:before="0"/>
        <w:ind w:left="4502"/>
        <w:jc w:val="right"/>
        <w:rPr>
          <w:rFonts w:ascii="Century Gothic" w:hAnsi="Century Gothic"/>
          <w:sz w:val="16"/>
          <w:szCs w:val="16"/>
        </w:rPr>
      </w:pPr>
      <w:r w:rsidRPr="00C768D5">
        <w:rPr>
          <w:rFonts w:ascii="Century Gothic" w:hAnsi="Century Gothic"/>
          <w:sz w:val="16"/>
          <w:szCs w:val="16"/>
        </w:rPr>
        <w:t xml:space="preserve">       </w:t>
      </w:r>
      <w:r w:rsidRPr="00C768D5">
        <w:rPr>
          <w:rFonts w:ascii="Century Gothic" w:hAnsi="Century Gothic"/>
          <w:sz w:val="16"/>
          <w:szCs w:val="16"/>
        </w:rPr>
        <w:tab/>
      </w:r>
      <w:r w:rsidRPr="00C768D5">
        <w:rPr>
          <w:rFonts w:ascii="Century Gothic" w:hAnsi="Century Gothic"/>
          <w:sz w:val="16"/>
          <w:szCs w:val="16"/>
        </w:rPr>
        <w:tab/>
      </w:r>
      <w:r w:rsidRPr="00C768D5">
        <w:rPr>
          <w:rFonts w:ascii="Century Gothic" w:hAnsi="Century Gothic"/>
          <w:sz w:val="16"/>
          <w:szCs w:val="16"/>
        </w:rPr>
        <w:tab/>
      </w:r>
    </w:p>
    <w:p w14:paraId="3FB31E75" w14:textId="77777777" w:rsidR="00C42E5B" w:rsidRPr="00C768D5" w:rsidRDefault="00C42E5B" w:rsidP="00C768D5">
      <w:pPr>
        <w:pStyle w:val="AKAPIT"/>
        <w:spacing w:before="0"/>
        <w:ind w:left="4502"/>
        <w:jc w:val="right"/>
        <w:rPr>
          <w:rFonts w:ascii="Century Gothic" w:hAnsi="Century Gothic"/>
          <w:sz w:val="16"/>
          <w:szCs w:val="16"/>
        </w:rPr>
      </w:pPr>
    </w:p>
    <w:p w14:paraId="4B455CC2" w14:textId="77777777" w:rsidR="00CD5A3F" w:rsidRDefault="00CD5A3F" w:rsidP="00CD5A3F">
      <w:pPr>
        <w:spacing w:line="360" w:lineRule="auto"/>
        <w:jc w:val="center"/>
        <w:rPr>
          <w:rFonts w:ascii="Century Gothic" w:hAnsi="Century Gothic"/>
          <w:sz w:val="16"/>
          <w:szCs w:val="16"/>
        </w:rPr>
        <w:sectPr w:rsidR="00CD5A3F" w:rsidSect="00C42E5B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454" w:footer="329" w:gutter="0"/>
          <w:cols w:space="708"/>
          <w:titlePg/>
          <w:docGrid w:linePitch="360"/>
        </w:sectPr>
      </w:pPr>
    </w:p>
    <w:p w14:paraId="44D60986" w14:textId="404392FB" w:rsidR="00EE0AAF" w:rsidRDefault="00CD5A3F" w:rsidP="00CD5A3F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  <w:r w:rsidRPr="00CD5A3F">
        <w:rPr>
          <w:rFonts w:ascii="Century Gothic" w:hAnsi="Century Gothic"/>
          <w:sz w:val="16"/>
          <w:szCs w:val="16"/>
        </w:rPr>
        <w:lastRenderedPageBreak/>
        <w:t>Formularz asortymentowo – cenowy / Opis przedmiotu zamówienia</w:t>
      </w:r>
    </w:p>
    <w:tbl>
      <w:tblPr>
        <w:tblW w:w="14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6"/>
        <w:gridCol w:w="1058"/>
        <w:gridCol w:w="1062"/>
        <w:gridCol w:w="1985"/>
        <w:gridCol w:w="1763"/>
        <w:gridCol w:w="1541"/>
        <w:gridCol w:w="1985"/>
        <w:gridCol w:w="1985"/>
      </w:tblGrid>
      <w:tr w:rsidR="00CD5A3F" w14:paraId="3823BF3B" w14:textId="77777777" w:rsidTr="005503C2">
        <w:trPr>
          <w:trHeight w:val="97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6A88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1A08D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J.m.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8FD18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23A36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netto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282C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netto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1F1E2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VAT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3309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brutto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7A221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brutto</w:t>
            </w:r>
          </w:p>
        </w:tc>
      </w:tr>
      <w:tr w:rsidR="00CD5A3F" w14:paraId="7127F25A" w14:textId="77777777" w:rsidTr="005503C2">
        <w:trPr>
          <w:trHeight w:val="839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BFBD8" w14:textId="3C9B619E" w:rsidR="00CD5A3F" w:rsidRDefault="00CD5A3F" w:rsidP="005503C2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Aparat USG z głowicą liniową 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97D44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</w:rPr>
              <w:t>szt.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74D7B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2EDE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C38D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EE50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30BB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3C37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  <w:tr w:rsidR="00CD5A3F" w14:paraId="5E64B6CA" w14:textId="77777777" w:rsidTr="005503C2">
        <w:trPr>
          <w:trHeight w:val="425"/>
        </w:trPr>
        <w:tc>
          <w:tcPr>
            <w:tcW w:w="5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67E0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B58C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860A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00BB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CA44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85B8" w14:textId="77777777" w:rsidR="00CD5A3F" w:rsidRDefault="00CD5A3F" w:rsidP="005503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</w:tbl>
    <w:p w14:paraId="6548DA54" w14:textId="77777777" w:rsidR="00C913D5" w:rsidRDefault="00C913D5" w:rsidP="00C913D5">
      <w:pPr>
        <w:spacing w:after="0"/>
        <w:rPr>
          <w:rFonts w:cs="Arial"/>
          <w:b/>
          <w:sz w:val="20"/>
        </w:rPr>
      </w:pPr>
    </w:p>
    <w:p w14:paraId="71505EFC" w14:textId="5068F341" w:rsidR="00C913D5" w:rsidRPr="00214DEE" w:rsidRDefault="00C913D5" w:rsidP="00C913D5">
      <w:pPr>
        <w:spacing w:after="0"/>
        <w:rPr>
          <w:rFonts w:cs="Arial"/>
          <w:b/>
          <w:sz w:val="20"/>
        </w:rPr>
      </w:pPr>
      <w:r w:rsidRPr="00214DEE">
        <w:rPr>
          <w:rFonts w:cs="Arial"/>
          <w:b/>
          <w:sz w:val="20"/>
        </w:rPr>
        <w:t>UWAGA ! Zamawiający podaje sposób wyliczenia wartości brutto</w:t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</w:p>
    <w:p w14:paraId="3358D2F9" w14:textId="77777777" w:rsidR="00C913D5" w:rsidRDefault="00C913D5" w:rsidP="00C913D5">
      <w:pPr>
        <w:spacing w:after="0"/>
        <w:rPr>
          <w:rFonts w:cs="Arial"/>
          <w:b/>
          <w:sz w:val="20"/>
        </w:rPr>
      </w:pPr>
      <w:r>
        <w:rPr>
          <w:rFonts w:cs="Arial"/>
          <w:b/>
          <w:sz w:val="20"/>
        </w:rPr>
        <w:t>Cena jednostkowa netto + stawka podatku vat = cena jednostkowa brutto</w:t>
      </w:r>
    </w:p>
    <w:p w14:paraId="71A263CF" w14:textId="77777777" w:rsidR="00C913D5" w:rsidRPr="00214DEE" w:rsidRDefault="00C913D5" w:rsidP="00C913D5">
      <w:pPr>
        <w:spacing w:after="0"/>
        <w:rPr>
          <w:rFonts w:cs="Arial"/>
          <w:b/>
          <w:sz w:val="20"/>
        </w:rPr>
      </w:pPr>
      <w:r>
        <w:rPr>
          <w:rFonts w:cs="Arial"/>
          <w:b/>
          <w:sz w:val="20"/>
        </w:rPr>
        <w:t>C</w:t>
      </w:r>
      <w:r w:rsidRPr="00214DEE">
        <w:rPr>
          <w:rFonts w:cs="Arial"/>
          <w:b/>
          <w:sz w:val="20"/>
        </w:rPr>
        <w:t>ena jednostkowa brutto x ilość jednostek miary = wartość brutto</w:t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</w:p>
    <w:p w14:paraId="7DDBF5BB" w14:textId="77777777" w:rsidR="00C913D5" w:rsidRDefault="00C913D5" w:rsidP="00C913D5">
      <w:pPr>
        <w:rPr>
          <w:rFonts w:cs="Arial"/>
          <w:b/>
          <w:sz w:val="20"/>
        </w:rPr>
      </w:pPr>
    </w:p>
    <w:p w14:paraId="7A6EF8BF" w14:textId="77777777" w:rsidR="00C913D5" w:rsidRDefault="00C913D5" w:rsidP="00C913D5">
      <w:pPr>
        <w:rPr>
          <w:rFonts w:cs="Arial"/>
          <w:b/>
          <w:sz w:val="20"/>
        </w:rPr>
      </w:pPr>
    </w:p>
    <w:p w14:paraId="0E49B44C" w14:textId="77777777" w:rsidR="00C913D5" w:rsidRDefault="00C913D5" w:rsidP="00C913D5">
      <w:pPr>
        <w:rPr>
          <w:rFonts w:cs="Arial"/>
          <w:b/>
          <w:sz w:val="20"/>
        </w:rPr>
      </w:pPr>
      <w:r w:rsidRPr="00214DEE">
        <w:rPr>
          <w:rFonts w:cs="Arial"/>
          <w:b/>
          <w:sz w:val="20"/>
        </w:rPr>
        <w:t>Brak wypełnienia kolumn wskazanych dla Wykonawcy (tu pustych kolumn) spowoduje odrzucenie oferty na podstawie art. 226 ust. 1 pkt. 5 ustawy Pzp.</w:t>
      </w:r>
    </w:p>
    <w:p w14:paraId="3C96734B" w14:textId="77777777" w:rsidR="00C913D5" w:rsidRDefault="00C913D5" w:rsidP="00C913D5">
      <w:pPr>
        <w:rPr>
          <w:rFonts w:cs="Arial"/>
          <w:b/>
          <w:sz w:val="20"/>
        </w:rPr>
      </w:pPr>
    </w:p>
    <w:p w14:paraId="117D2AAC" w14:textId="77777777" w:rsidR="00CD5A3F" w:rsidRPr="00C768D5" w:rsidRDefault="00CD5A3F" w:rsidP="00CD5A3F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sectPr w:rsidR="00CD5A3F" w:rsidRPr="00C768D5" w:rsidSect="00CD5A3F">
      <w:pgSz w:w="16838" w:h="11906" w:orient="landscape"/>
      <w:pgMar w:top="720" w:right="720" w:bottom="720" w:left="720" w:header="454" w:footer="3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C5D07" w14:textId="77777777" w:rsidR="00BD616E" w:rsidRDefault="00BD616E">
      <w:pPr>
        <w:spacing w:after="0"/>
      </w:pPr>
      <w:r>
        <w:separator/>
      </w:r>
    </w:p>
  </w:endnote>
  <w:endnote w:type="continuationSeparator" w:id="0">
    <w:p w14:paraId="066DF30F" w14:textId="77777777" w:rsidR="00BD616E" w:rsidRDefault="00BD616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348104269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D15DF76" w14:textId="14B4C2C4" w:rsidR="006A4F9B" w:rsidRPr="006A4F9B" w:rsidRDefault="006A4F9B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6A4F9B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6A4F9B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6A4F9B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BFED4F6" w14:textId="77777777" w:rsidR="006A4F9B" w:rsidRDefault="006A4F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BDA64" w14:textId="77777777" w:rsidR="00FA3838" w:rsidRDefault="00FA3838" w:rsidP="00AB776A">
    <w:pPr>
      <w:ind w:left="2694"/>
      <w:jc w:val="left"/>
      <w:rPr>
        <w:rFonts w:cs="Arial"/>
        <w:sz w:val="16"/>
        <w:szCs w:val="16"/>
      </w:rPr>
    </w:pPr>
  </w:p>
  <w:p w14:paraId="42C60878" w14:textId="77777777" w:rsidR="00FA3838" w:rsidRPr="00160AC9" w:rsidRDefault="00FA3838" w:rsidP="00500DD2">
    <w:pPr>
      <w:ind w:left="2694"/>
      <w:jc w:val="left"/>
      <w:rPr>
        <w:rFonts w:cs="Arial"/>
        <w:sz w:val="16"/>
        <w:szCs w:val="16"/>
      </w:rPr>
    </w:pPr>
  </w:p>
  <w:p w14:paraId="423FAAC7" w14:textId="77777777" w:rsidR="00FA3838" w:rsidRPr="00CE62AC" w:rsidRDefault="00FA3838" w:rsidP="00AB776A">
    <w:pPr>
      <w:ind w:left="2694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D5F41" w14:textId="77777777" w:rsidR="00BD616E" w:rsidRDefault="00BD616E">
      <w:pPr>
        <w:spacing w:after="0"/>
      </w:pPr>
      <w:r>
        <w:separator/>
      </w:r>
    </w:p>
  </w:footnote>
  <w:footnote w:type="continuationSeparator" w:id="0">
    <w:p w14:paraId="36647919" w14:textId="77777777" w:rsidR="00BD616E" w:rsidRDefault="00BD616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775A" w14:textId="77777777" w:rsidR="00FA3838" w:rsidRDefault="005055DE">
    <w:pPr>
      <w:pStyle w:val="Nagwek"/>
    </w:pPr>
    <w:r>
      <w:rPr>
        <w:noProof/>
      </w:rPr>
      <w:pict w14:anchorId="55A440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711032" o:spid="_x0000_s1025" type="#_x0000_t75" style="position:absolute;left:0;text-align:left;margin-left:0;margin-top:0;width:339.1pt;height:395.85pt;z-index:-251658752;mso-position-horizontal:center;mso-position-horizontal-relative:margin;mso-position-vertical:center;mso-position-vertical-relative:margin" o:allowincell="f">
          <v:imagedata r:id="rId1" o:title="wieża_szara_listown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62FD3" w14:textId="77777777" w:rsidR="00FA3838" w:rsidRDefault="00FA3838" w:rsidP="008C1B8D">
    <w:pPr>
      <w:pStyle w:val="Nagwek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13D9"/>
    <w:multiLevelType w:val="hybridMultilevel"/>
    <w:tmpl w:val="8B384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B0667"/>
    <w:multiLevelType w:val="hybridMultilevel"/>
    <w:tmpl w:val="8B384A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F7BFB"/>
    <w:multiLevelType w:val="hybridMultilevel"/>
    <w:tmpl w:val="132A8DFE"/>
    <w:lvl w:ilvl="0" w:tplc="BF7466B8">
      <w:start w:val="1"/>
      <w:numFmt w:val="decimal"/>
      <w:lvlText w:val="%1."/>
      <w:lvlJc w:val="left"/>
      <w:pPr>
        <w:ind w:left="720" w:hanging="360"/>
      </w:pPr>
      <w:rPr>
        <w:rFonts w:cs="Calibr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00859"/>
    <w:multiLevelType w:val="hybridMultilevel"/>
    <w:tmpl w:val="8B384A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5426458">
    <w:abstractNumId w:val="0"/>
  </w:num>
  <w:num w:numId="2" w16cid:durableId="1208909272">
    <w:abstractNumId w:val="1"/>
  </w:num>
  <w:num w:numId="3" w16cid:durableId="1710834074">
    <w:abstractNumId w:val="3"/>
  </w:num>
  <w:num w:numId="4" w16cid:durableId="1321036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E5B"/>
    <w:rsid w:val="00000FB6"/>
    <w:rsid w:val="00085927"/>
    <w:rsid w:val="00184BD6"/>
    <w:rsid w:val="0022662E"/>
    <w:rsid w:val="00275A0C"/>
    <w:rsid w:val="00303E70"/>
    <w:rsid w:val="0038513D"/>
    <w:rsid w:val="00413B86"/>
    <w:rsid w:val="004423AF"/>
    <w:rsid w:val="0046621B"/>
    <w:rsid w:val="004A07CD"/>
    <w:rsid w:val="004C0A60"/>
    <w:rsid w:val="005055DE"/>
    <w:rsid w:val="006A4F9B"/>
    <w:rsid w:val="006E5C13"/>
    <w:rsid w:val="006E7F0F"/>
    <w:rsid w:val="007F0127"/>
    <w:rsid w:val="008307AF"/>
    <w:rsid w:val="00863D68"/>
    <w:rsid w:val="00897A48"/>
    <w:rsid w:val="008B4A88"/>
    <w:rsid w:val="008F4EFA"/>
    <w:rsid w:val="00906A1E"/>
    <w:rsid w:val="00927AB5"/>
    <w:rsid w:val="00A125D5"/>
    <w:rsid w:val="00A14C81"/>
    <w:rsid w:val="00A50839"/>
    <w:rsid w:val="00AC782E"/>
    <w:rsid w:val="00AE1BCE"/>
    <w:rsid w:val="00B20ECF"/>
    <w:rsid w:val="00BD616E"/>
    <w:rsid w:val="00BF5850"/>
    <w:rsid w:val="00C42E5B"/>
    <w:rsid w:val="00C768D5"/>
    <w:rsid w:val="00C913D5"/>
    <w:rsid w:val="00C967DA"/>
    <w:rsid w:val="00CD5A3F"/>
    <w:rsid w:val="00D432EC"/>
    <w:rsid w:val="00D76ECE"/>
    <w:rsid w:val="00DC52BD"/>
    <w:rsid w:val="00EB0B4F"/>
    <w:rsid w:val="00EE0AAF"/>
    <w:rsid w:val="00F068FE"/>
    <w:rsid w:val="00FA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EA98B"/>
  <w15:chartTrackingRefBased/>
  <w15:docId w15:val="{475BB3C4-9DC9-49CD-9F61-DB154414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E5B"/>
    <w:pPr>
      <w:spacing w:after="60" w:line="24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42E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2E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2E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2E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2E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2E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2E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2E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2E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2E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2E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2E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2E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2E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2E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2E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2E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2E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2E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2E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2E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42E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2E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42E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2E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42E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2E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2E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2E5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42E5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C42E5B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customStyle="1" w:styleId="AKAPIT">
    <w:name w:val="AKAPIT"/>
    <w:basedOn w:val="Normalny"/>
    <w:rsid w:val="00C42E5B"/>
    <w:pPr>
      <w:spacing w:before="60" w:after="0" w:line="360" w:lineRule="auto"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6A4F9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6A4F9B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1399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7</cp:revision>
  <cp:lastPrinted>2025-04-29T09:56:00Z</cp:lastPrinted>
  <dcterms:created xsi:type="dcterms:W3CDTF">2025-04-29T09:56:00Z</dcterms:created>
  <dcterms:modified xsi:type="dcterms:W3CDTF">2025-05-12T10:23:00Z</dcterms:modified>
</cp:coreProperties>
</file>