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A09" w:rsidRDefault="008A56EC" w:rsidP="008A56EC">
      <w:pPr>
        <w:spacing w:after="0" w:line="240" w:lineRule="auto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</w:t>
      </w:r>
      <w:r w:rsidR="00EC1110">
        <w:rPr>
          <w:rFonts w:ascii="Tahoma" w:hAnsi="Tahoma" w:cs="Tahoma"/>
          <w:sz w:val="16"/>
          <w:szCs w:val="16"/>
        </w:rPr>
        <w:t xml:space="preserve"> A1</w:t>
      </w:r>
      <w:r>
        <w:rPr>
          <w:rFonts w:ascii="Tahoma" w:hAnsi="Tahoma" w:cs="Tahoma"/>
          <w:sz w:val="16"/>
          <w:szCs w:val="16"/>
        </w:rPr>
        <w:t xml:space="preserve"> </w:t>
      </w:r>
      <w:r w:rsidR="00A17455">
        <w:rPr>
          <w:rFonts w:ascii="Tahoma" w:hAnsi="Tahoma" w:cs="Tahoma"/>
          <w:sz w:val="16"/>
          <w:szCs w:val="16"/>
        </w:rPr>
        <w:t xml:space="preserve">do </w:t>
      </w:r>
      <w:r w:rsidR="00EC1110">
        <w:rPr>
          <w:rFonts w:ascii="Tahoma" w:hAnsi="Tahoma" w:cs="Tahoma"/>
          <w:sz w:val="16"/>
          <w:szCs w:val="16"/>
        </w:rPr>
        <w:t>SWZ</w:t>
      </w:r>
    </w:p>
    <w:p w:rsidR="008A56EC" w:rsidRDefault="00A17455" w:rsidP="00A17455">
      <w:pPr>
        <w:spacing w:after="0" w:line="240" w:lineRule="auto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Nazwa postępowania:</w:t>
      </w:r>
      <w:bookmarkStart w:id="0" w:name="_GoBack"/>
      <w:bookmarkEnd w:id="0"/>
    </w:p>
    <w:p w:rsidR="00A17455" w:rsidRDefault="00A17455" w:rsidP="00A17455">
      <w:pPr>
        <w:spacing w:after="0" w:line="240" w:lineRule="auto"/>
        <w:rPr>
          <w:rFonts w:ascii="Tahoma" w:hAnsi="Tahoma" w:cs="Tahoma"/>
          <w:sz w:val="28"/>
          <w:szCs w:val="28"/>
        </w:rPr>
      </w:pPr>
    </w:p>
    <w:p w:rsidR="008A56EC" w:rsidRPr="00721BED" w:rsidRDefault="008A56EC" w:rsidP="008A56EC">
      <w:pPr>
        <w:spacing w:after="0" w:line="240" w:lineRule="auto"/>
        <w:jc w:val="center"/>
        <w:rPr>
          <w:rFonts w:ascii="Tahoma" w:hAnsi="Tahoma" w:cs="Tahoma"/>
          <w:sz w:val="25"/>
          <w:szCs w:val="25"/>
        </w:rPr>
      </w:pPr>
      <w:r w:rsidRPr="00721BED">
        <w:rPr>
          <w:rFonts w:ascii="Tahoma" w:hAnsi="Tahoma" w:cs="Tahoma"/>
          <w:sz w:val="25"/>
          <w:szCs w:val="25"/>
        </w:rPr>
        <w:t xml:space="preserve">Dostawa wraz z uruchomieniem kompaktowego reometru modułowego wyposażonego dodatkowo o akcesoria do pomiarów temperaturowych i sieciowania przy naświetlaniu światłem UV dla Centrum </w:t>
      </w:r>
      <w:proofErr w:type="spellStart"/>
      <w:r w:rsidRPr="00721BED">
        <w:rPr>
          <w:rFonts w:ascii="Tahoma" w:hAnsi="Tahoma" w:cs="Tahoma"/>
          <w:sz w:val="25"/>
          <w:szCs w:val="25"/>
        </w:rPr>
        <w:t>NanoBioMedycznego</w:t>
      </w:r>
      <w:proofErr w:type="spellEnd"/>
      <w:r w:rsidRPr="00721BED">
        <w:rPr>
          <w:rFonts w:ascii="Tahoma" w:hAnsi="Tahoma" w:cs="Tahoma"/>
          <w:sz w:val="25"/>
          <w:szCs w:val="25"/>
        </w:rPr>
        <w:t xml:space="preserve"> UAM</w:t>
      </w:r>
    </w:p>
    <w:p w:rsidR="008A56EC" w:rsidRDefault="008A56EC" w:rsidP="008A56EC">
      <w:pPr>
        <w:spacing w:after="0" w:line="240" w:lineRule="auto"/>
        <w:jc w:val="center"/>
        <w:rPr>
          <w:rFonts w:ascii="Tahoma" w:hAnsi="Tahoma" w:cs="Tahoma"/>
        </w:rPr>
      </w:pPr>
    </w:p>
    <w:tbl>
      <w:tblPr>
        <w:tblStyle w:val="Tabelasiatki1jasna"/>
        <w:tblW w:w="14170" w:type="dxa"/>
        <w:tblLook w:val="04A0" w:firstRow="1" w:lastRow="0" w:firstColumn="1" w:lastColumn="0" w:noHBand="0" w:noVBand="1"/>
        <w:tblDescription w:val="The technicalspecifications of the XXXXX"/>
      </w:tblPr>
      <w:tblGrid>
        <w:gridCol w:w="4815"/>
        <w:gridCol w:w="1559"/>
        <w:gridCol w:w="2914"/>
        <w:gridCol w:w="4882"/>
      </w:tblGrid>
      <w:tr w:rsidR="00D24C93" w:rsidRPr="008A56EC" w:rsidTr="001E67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0" w:type="dxa"/>
            <w:gridSpan w:val="4"/>
            <w:tcBorders>
              <w:bottom w:val="single" w:sz="12" w:space="0" w:color="7F7F7F" w:themeColor="text1" w:themeTint="80"/>
            </w:tcBorders>
            <w:shd w:val="clear" w:color="auto" w:fill="FFFF00"/>
            <w:vAlign w:val="center"/>
          </w:tcPr>
          <w:p w:rsidR="00D24C93" w:rsidRPr="008A56EC" w:rsidRDefault="00D24C93" w:rsidP="00554EC7">
            <w:pPr>
              <w:spacing w:line="360" w:lineRule="auto"/>
              <w:rPr>
                <w:rFonts w:ascii="Tahoma" w:eastAsia="Times New Roman" w:hAnsi="Tahoma" w:cs="Tahoma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Cs w:val="0"/>
              </w:rPr>
              <w:t>Wymagania</w:t>
            </w:r>
            <w:proofErr w:type="spellEnd"/>
            <w:r w:rsidRPr="008A56EC">
              <w:rPr>
                <w:rFonts w:ascii="Tahoma" w:eastAsia="Times New Roman" w:hAnsi="Tahoma" w:cs="Tahoma"/>
                <w:bCs w:val="0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Cs w:val="0"/>
              </w:rPr>
              <w:t>techniczne</w:t>
            </w:r>
            <w:proofErr w:type="spellEnd"/>
            <w:r w:rsidRPr="008A56EC">
              <w:rPr>
                <w:rFonts w:ascii="Tahoma" w:eastAsia="Times New Roman" w:hAnsi="Tahoma" w:cs="Tahoma"/>
                <w:bCs w:val="0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Cs w:val="0"/>
              </w:rPr>
              <w:t>dotyczące</w:t>
            </w:r>
            <w:proofErr w:type="spellEnd"/>
            <w:r w:rsidRPr="008A56EC">
              <w:rPr>
                <w:rFonts w:ascii="Tahoma" w:eastAsia="Times New Roman" w:hAnsi="Tahoma" w:cs="Tahoma"/>
                <w:bCs w:val="0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Cs w:val="0"/>
              </w:rPr>
              <w:t>reometru</w:t>
            </w:r>
            <w:proofErr w:type="spellEnd"/>
          </w:p>
        </w:tc>
      </w:tr>
      <w:tr w:rsidR="00D24C93" w:rsidRPr="008A56EC" w:rsidTr="00D24C93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top w:val="single" w:sz="12" w:space="0" w:color="7F7F7F" w:themeColor="text1" w:themeTint="80"/>
              <w:right w:val="single" w:sz="2" w:space="0" w:color="7F7F7F" w:themeColor="text1" w:themeTint="80"/>
            </w:tcBorders>
            <w:shd w:val="clear" w:color="auto" w:fill="9CC2E5" w:themeFill="accent5" w:themeFillTint="99"/>
            <w:vAlign w:val="center"/>
          </w:tcPr>
          <w:p w:rsidR="00D24C93" w:rsidRPr="008A56EC" w:rsidRDefault="00D24C93" w:rsidP="009033C3">
            <w:pPr>
              <w:rPr>
                <w:rFonts w:ascii="Tahoma" w:eastAsia="Times New Roman" w:hAnsi="Tahoma" w:cs="Tahoma"/>
              </w:rPr>
            </w:pPr>
            <w:r w:rsidRPr="008A56EC">
              <w:rPr>
                <w:rFonts w:ascii="Tahoma" w:eastAsia="Times New Roman" w:hAnsi="Tahoma" w:cs="Tahoma"/>
              </w:rPr>
              <w:t xml:space="preserve">Dane </w:t>
            </w:r>
            <w:proofErr w:type="spellStart"/>
            <w:r w:rsidRPr="008A56EC">
              <w:rPr>
                <w:rFonts w:ascii="Tahoma" w:eastAsia="Times New Roman" w:hAnsi="Tahoma" w:cs="Tahoma"/>
              </w:rPr>
              <w:t>techniczne</w:t>
            </w:r>
            <w:proofErr w:type="spellEnd"/>
          </w:p>
        </w:tc>
        <w:tc>
          <w:tcPr>
            <w:tcW w:w="1559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9CC2E5" w:themeFill="accent5" w:themeFillTint="99"/>
            <w:vAlign w:val="center"/>
          </w:tcPr>
          <w:p w:rsidR="00D24C93" w:rsidRPr="008A56EC" w:rsidRDefault="00D24C93" w:rsidP="009033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</w:rPr>
            </w:pPr>
            <w:proofErr w:type="spellStart"/>
            <w:r w:rsidRPr="008A56EC">
              <w:rPr>
                <w:rFonts w:ascii="Tahoma" w:eastAsia="Times New Roman" w:hAnsi="Tahoma" w:cs="Tahoma"/>
                <w:b/>
                <w:bCs/>
              </w:rPr>
              <w:t>Jednostka</w:t>
            </w:r>
            <w:proofErr w:type="spellEnd"/>
          </w:p>
        </w:tc>
        <w:tc>
          <w:tcPr>
            <w:tcW w:w="2914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</w:tcBorders>
            <w:shd w:val="clear" w:color="auto" w:fill="9CC2E5" w:themeFill="accent5" w:themeFillTint="99"/>
            <w:vAlign w:val="center"/>
          </w:tcPr>
          <w:p w:rsidR="00D24C93" w:rsidRPr="008A56EC" w:rsidRDefault="00D24C93" w:rsidP="009033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5A5A5A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/>
                <w:bCs/>
              </w:rPr>
              <w:t>Wartość</w:t>
            </w:r>
            <w:proofErr w:type="spellEnd"/>
          </w:p>
        </w:tc>
        <w:tc>
          <w:tcPr>
            <w:tcW w:w="4882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</w:tcBorders>
            <w:shd w:val="clear" w:color="auto" w:fill="9CC2E5" w:themeFill="accent5" w:themeFillTint="99"/>
          </w:tcPr>
          <w:p w:rsidR="00D24C93" w:rsidRPr="00D24C93" w:rsidRDefault="00D24C93" w:rsidP="009033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pl-PL"/>
              </w:rPr>
            </w:pPr>
            <w:r w:rsidRPr="00D24C93"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pl-PL"/>
              </w:rPr>
              <w:t>Parametry i warunki zaoferowane przez Wykonawcę potwierdzające wymagania Zamawiającego (należy uzupełnić wszystkie wymagane pola podając parametry oferowanego produktu lub wpisać TAK)</w:t>
            </w:r>
          </w:p>
        </w:tc>
      </w:tr>
      <w:tr w:rsidR="00D24C93" w:rsidRPr="008A56EC" w:rsidTr="00D24C93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Konstrukcja budowy reometru </w:t>
            </w:r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korpus typu C ze swobodnym dostępem do próbki z trzech stron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Rodzaj silnika</w:t>
            </w:r>
          </w:p>
        </w:tc>
        <w:tc>
          <w:tcPr>
            <w:tcW w:w="1559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2914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bezkontaktowy komutowany elektronicznie EC lub DC - synchroniczny z magnesami trwałymi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</w:rPr>
              <w:t>Łożysko</w:t>
            </w:r>
            <w:proofErr w:type="spellEnd"/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</w:rPr>
            </w:pPr>
            <w:r w:rsidRPr="008A56EC">
              <w:rPr>
                <w:rFonts w:ascii="Tahoma" w:eastAsia="Times New Roman" w:hAnsi="Tahoma" w:cs="Tahoma"/>
              </w:rPr>
              <w:t>-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</w:rPr>
            </w:pPr>
            <w:proofErr w:type="spellStart"/>
            <w:r w:rsidRPr="008A56EC">
              <w:rPr>
                <w:rFonts w:ascii="Tahoma" w:eastAsia="Times New Roman" w:hAnsi="Tahoma" w:cs="Tahoma"/>
              </w:rPr>
              <w:t>powietrzne</w:t>
            </w:r>
            <w:proofErr w:type="spellEnd"/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</w:rPr>
            </w:pPr>
          </w:p>
        </w:tc>
      </w:tr>
      <w:tr w:rsidR="00D24C93" w:rsidRPr="008A56EC" w:rsidTr="00D24C9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Maksymalny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moment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obrotowy</w:t>
            </w:r>
            <w:proofErr w:type="spellEnd"/>
          </w:p>
        </w:tc>
        <w:tc>
          <w:tcPr>
            <w:tcW w:w="1559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mNm</w:t>
            </w:r>
            <w:proofErr w:type="spellEnd"/>
          </w:p>
        </w:tc>
        <w:tc>
          <w:tcPr>
            <w:tcW w:w="2914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230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Minimalny moment obrotowy (rotacja)/ rozdzielczość</w:t>
            </w:r>
          </w:p>
        </w:tc>
        <w:tc>
          <w:tcPr>
            <w:tcW w:w="1559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nNm</w:t>
            </w:r>
            <w:proofErr w:type="spellEnd"/>
          </w:p>
        </w:tc>
        <w:tc>
          <w:tcPr>
            <w:tcW w:w="2914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1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Minimalny moment obrotowy (oscylacja)/rozdzielczość</w:t>
            </w:r>
          </w:p>
        </w:tc>
        <w:tc>
          <w:tcPr>
            <w:tcW w:w="1559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nNm</w:t>
            </w:r>
            <w:proofErr w:type="spellEnd"/>
          </w:p>
        </w:tc>
        <w:tc>
          <w:tcPr>
            <w:tcW w:w="2914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0,5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Odchylenie kątowe (nastawa)</w:t>
            </w:r>
          </w:p>
        </w:tc>
        <w:tc>
          <w:tcPr>
            <w:tcW w:w="1559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µrad</w:t>
            </w:r>
          </w:p>
        </w:tc>
        <w:tc>
          <w:tcPr>
            <w:tcW w:w="2914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od 0,05 do ∞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Minimalna prędkość kątowa</w:t>
            </w:r>
          </w:p>
        </w:tc>
        <w:tc>
          <w:tcPr>
            <w:tcW w:w="1559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rad/s</w:t>
            </w:r>
          </w:p>
        </w:tc>
        <w:tc>
          <w:tcPr>
            <w:tcW w:w="2914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10</w:t>
            </w:r>
            <w:r w:rsidRPr="008A56EC">
              <w:rPr>
                <w:rFonts w:ascii="Tahoma" w:eastAsia="Times New Roman" w:hAnsi="Tahoma" w:cs="Tahoma"/>
                <w:color w:val="000000" w:themeColor="text1"/>
                <w:vertAlign w:val="superscript"/>
                <w:lang w:val="pl-PL"/>
              </w:rPr>
              <w:t>-9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Maksymalna prędkość kątowa</w:t>
            </w:r>
          </w:p>
        </w:tc>
        <w:tc>
          <w:tcPr>
            <w:tcW w:w="1559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rad/s</w:t>
            </w:r>
          </w:p>
        </w:tc>
        <w:tc>
          <w:tcPr>
            <w:tcW w:w="2914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314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Prę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dkość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maksymalna</w:t>
            </w:r>
            <w:proofErr w:type="spellEnd"/>
          </w:p>
        </w:tc>
        <w:tc>
          <w:tcPr>
            <w:tcW w:w="1559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jedn</w:t>
            </w:r>
            <w:proofErr w:type="spellEnd"/>
            <w:r w:rsidRPr="008A56EC">
              <w:rPr>
                <w:rFonts w:ascii="Tahoma" w:eastAsia="Times New Roman" w:hAnsi="Tahoma" w:cs="Tahoma"/>
                <w:color w:val="000000" w:themeColor="text1"/>
              </w:rPr>
              <w:t>./min</w:t>
            </w:r>
          </w:p>
        </w:tc>
        <w:tc>
          <w:tcPr>
            <w:tcW w:w="2914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3000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Minimalna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częstotliwość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kątowa</w:t>
            </w:r>
            <w:proofErr w:type="spellEnd"/>
          </w:p>
        </w:tc>
        <w:tc>
          <w:tcPr>
            <w:tcW w:w="1559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rad/s</w:t>
            </w:r>
          </w:p>
        </w:tc>
        <w:tc>
          <w:tcPr>
            <w:tcW w:w="2914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10</w:t>
            </w:r>
            <w:r w:rsidRPr="008A56EC">
              <w:rPr>
                <w:rFonts w:ascii="Tahoma" w:eastAsia="Times New Roman" w:hAnsi="Tahoma" w:cs="Tahoma"/>
                <w:color w:val="000000" w:themeColor="text1"/>
                <w:vertAlign w:val="superscript"/>
              </w:rPr>
              <w:t>-7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Maksymalna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częstotliwość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kątowa</w:t>
            </w:r>
            <w:proofErr w:type="spellEnd"/>
          </w:p>
        </w:tc>
        <w:tc>
          <w:tcPr>
            <w:tcW w:w="1559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rad/s</w:t>
            </w:r>
          </w:p>
        </w:tc>
        <w:tc>
          <w:tcPr>
            <w:tcW w:w="2914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628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Zakres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siły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normalnej</w:t>
            </w:r>
            <w:proofErr w:type="spellEnd"/>
          </w:p>
        </w:tc>
        <w:tc>
          <w:tcPr>
            <w:tcW w:w="1559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N</w:t>
            </w:r>
          </w:p>
        </w:tc>
        <w:tc>
          <w:tcPr>
            <w:tcW w:w="2914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-50 do +50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Rozdzielczość siły normalnej / czas reakcji</w:t>
            </w:r>
          </w:p>
        </w:tc>
        <w:tc>
          <w:tcPr>
            <w:tcW w:w="1559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mN</w:t>
            </w:r>
            <w:proofErr w:type="spellEnd"/>
          </w:p>
        </w:tc>
        <w:tc>
          <w:tcPr>
            <w:tcW w:w="2914" w:type="dxa"/>
            <w:hideMark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1 / 10 ms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lastRenderedPageBreak/>
              <w:t>Szybkozłączka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 na układy pomiarowe i układy termostatowania</w:t>
            </w:r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tak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Automatyczne regulowanie (AGC) lub nastawianie szczeliny (AGS)</w:t>
            </w:r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-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tak</w:t>
            </w:r>
            <w:proofErr w:type="spellEnd"/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Bezpośrednia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regulacja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odkształcenia</w:t>
            </w:r>
            <w:proofErr w:type="spellEnd"/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-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tak</w:t>
            </w:r>
            <w:proofErr w:type="spellEnd"/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bottom w:val="single" w:sz="4" w:space="0" w:color="999999" w:themeColor="text1" w:themeTint="66"/>
            </w:tcBorders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Bezpośrednia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regulacja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naprężenia</w:t>
            </w:r>
            <w:proofErr w:type="spellEnd"/>
          </w:p>
        </w:tc>
        <w:tc>
          <w:tcPr>
            <w:tcW w:w="1559" w:type="dxa"/>
            <w:tcBorders>
              <w:bottom w:val="single" w:sz="4" w:space="0" w:color="999999" w:themeColor="text1" w:themeTint="66"/>
            </w:tcBorders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-</w:t>
            </w:r>
          </w:p>
        </w:tc>
        <w:tc>
          <w:tcPr>
            <w:tcW w:w="2914" w:type="dxa"/>
            <w:tcBorders>
              <w:bottom w:val="single" w:sz="4" w:space="0" w:color="999999" w:themeColor="text1" w:themeTint="66"/>
            </w:tcBorders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tak</w:t>
            </w:r>
            <w:proofErr w:type="spellEnd"/>
          </w:p>
        </w:tc>
        <w:tc>
          <w:tcPr>
            <w:tcW w:w="4882" w:type="dxa"/>
            <w:tcBorders>
              <w:bottom w:val="single" w:sz="4" w:space="0" w:color="999999" w:themeColor="text1" w:themeTint="66"/>
            </w:tcBorders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tcBorders>
              <w:left w:val="nil"/>
              <w:right w:val="nil"/>
            </w:tcBorders>
            <w:vAlign w:val="center"/>
          </w:tcPr>
          <w:p w:rsidR="00D24C93" w:rsidRDefault="00D24C93" w:rsidP="00554EC7">
            <w:pPr>
              <w:rPr>
                <w:rFonts w:ascii="Tahoma" w:eastAsia="Times New Roman" w:hAnsi="Tahoma" w:cs="Tahoma"/>
                <w:b w:val="0"/>
                <w:bCs w:val="0"/>
                <w:color w:val="000000" w:themeColor="text1"/>
                <w:lang w:val="pl-PL"/>
              </w:rPr>
            </w:pPr>
          </w:p>
          <w:p w:rsidR="00D24C93" w:rsidRDefault="00D24C93" w:rsidP="00554EC7">
            <w:pPr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</w:p>
          <w:p w:rsidR="00D24C93" w:rsidRDefault="00D24C93" w:rsidP="00554EC7">
            <w:pPr>
              <w:rPr>
                <w:rFonts w:ascii="Tahoma" w:eastAsia="Times New Roman" w:hAnsi="Tahoma" w:cs="Tahoma"/>
                <w:b w:val="0"/>
                <w:bCs w:val="0"/>
                <w:color w:val="000000" w:themeColor="text1"/>
                <w:lang w:val="pl-PL"/>
              </w:rPr>
            </w:pPr>
          </w:p>
          <w:p w:rsidR="00D24C93" w:rsidRPr="008A56EC" w:rsidRDefault="00D24C93" w:rsidP="00554EC7">
            <w:pPr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</w:p>
        </w:tc>
        <w:tc>
          <w:tcPr>
            <w:tcW w:w="4882" w:type="dxa"/>
            <w:tcBorders>
              <w:left w:val="nil"/>
              <w:right w:val="nil"/>
            </w:tcBorders>
          </w:tcPr>
          <w:p w:rsidR="00D24C93" w:rsidRDefault="00D24C93" w:rsidP="00554E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color w:val="000000" w:themeColor="text1"/>
              </w:rPr>
            </w:pPr>
          </w:p>
        </w:tc>
      </w:tr>
      <w:tr w:rsidR="00D24C93" w:rsidRPr="008A56EC" w:rsidTr="002D4317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0" w:type="dxa"/>
            <w:gridSpan w:val="4"/>
            <w:tcBorders>
              <w:bottom w:val="single" w:sz="12" w:space="0" w:color="7F7F7F" w:themeColor="text1" w:themeTint="80"/>
            </w:tcBorders>
            <w:shd w:val="clear" w:color="auto" w:fill="FFFF00"/>
            <w:vAlign w:val="center"/>
          </w:tcPr>
          <w:p w:rsidR="00D24C93" w:rsidRDefault="00D24C93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</w:rPr>
            </w:pPr>
            <w:r>
              <w:rPr>
                <w:rFonts w:ascii="Tahoma" w:eastAsia="Times New Roman" w:hAnsi="Tahoma" w:cs="Tahoma"/>
                <w:color w:val="000000" w:themeColor="text1"/>
              </w:rPr>
              <w:t>WYPOSAŻENIE DODATKOWE</w:t>
            </w:r>
          </w:p>
        </w:tc>
      </w:tr>
      <w:tr w:rsidR="00D24C93" w:rsidRPr="008A56EC" w:rsidTr="007C62B7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0" w:type="dxa"/>
            <w:gridSpan w:val="4"/>
            <w:tcBorders>
              <w:bottom w:val="single" w:sz="12" w:space="0" w:color="7F7F7F" w:themeColor="text1" w:themeTint="80"/>
            </w:tcBorders>
            <w:shd w:val="clear" w:color="auto" w:fill="9CC2E5" w:themeFill="accent5" w:themeFillTint="99"/>
            <w:vAlign w:val="center"/>
          </w:tcPr>
          <w:p w:rsidR="00D24C93" w:rsidRPr="008A56EC" w:rsidRDefault="00D24C93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Wymagania dotyczące układów termostatujących</w:t>
            </w:r>
          </w:p>
        </w:tc>
      </w:tr>
      <w:tr w:rsidR="00D24C93" w:rsidRPr="008A56EC" w:rsidTr="00D24C93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top w:val="single" w:sz="12" w:space="0" w:color="7F7F7F" w:themeColor="text1" w:themeTint="80"/>
            </w:tcBorders>
            <w:vAlign w:val="center"/>
          </w:tcPr>
          <w:p w:rsidR="00D24C93" w:rsidRPr="008A56EC" w:rsidRDefault="00D24C93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Układ termostatujący</w:t>
            </w:r>
          </w:p>
        </w:tc>
        <w:tc>
          <w:tcPr>
            <w:tcW w:w="1559" w:type="dxa"/>
            <w:tcBorders>
              <w:top w:val="single" w:sz="12" w:space="0" w:color="7F7F7F" w:themeColor="text1" w:themeTint="80"/>
            </w:tcBorders>
            <w:vAlign w:val="center"/>
          </w:tcPr>
          <w:p w:rsidR="00D24C93" w:rsidRPr="008A56EC" w:rsidRDefault="00D24C93" w:rsidP="00554EC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  <w:t>Jednostka</w:t>
            </w:r>
          </w:p>
        </w:tc>
        <w:tc>
          <w:tcPr>
            <w:tcW w:w="2914" w:type="dxa"/>
            <w:tcBorders>
              <w:top w:val="single" w:sz="12" w:space="0" w:color="7F7F7F" w:themeColor="text1" w:themeTint="80"/>
            </w:tcBorders>
            <w:vAlign w:val="center"/>
          </w:tcPr>
          <w:p w:rsidR="00D24C93" w:rsidRPr="008A56EC" w:rsidRDefault="00D24C93" w:rsidP="00554EC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  <w:t>Wartość</w:t>
            </w:r>
          </w:p>
        </w:tc>
        <w:tc>
          <w:tcPr>
            <w:tcW w:w="4882" w:type="dxa"/>
            <w:tcBorders>
              <w:top w:val="single" w:sz="12" w:space="0" w:color="7F7F7F" w:themeColor="text1" w:themeTint="80"/>
            </w:tcBorders>
          </w:tcPr>
          <w:p w:rsidR="00D24C93" w:rsidRPr="00D24C93" w:rsidRDefault="00D24C93" w:rsidP="00D24C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D24C93"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pl-PL"/>
              </w:rPr>
              <w:t>Parametry i warunki zaoferowane przez Wykonawcę potwierdzające wymagania Zamawiającego (należy uzupełnić wszystkie wymagane pola podając parametry oferowanego produktu lub wpisać TAK)</w:t>
            </w:r>
          </w:p>
        </w:tc>
      </w:tr>
      <w:tr w:rsidR="00D24C93" w:rsidRPr="008A56EC" w:rsidTr="00D24C93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Dolny układ termostatujący typu płytka na bazie modułu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Peltiera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 w zakresie temperaturowym</w:t>
            </w:r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°C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 xml:space="preserve">-50 do 220 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Górny układ termostatujący na bazie modułu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Peltiera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 w zakresie temperaturowym</w:t>
            </w:r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°C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 xml:space="preserve">-50 do 220 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tcBorders>
              <w:left w:val="nil"/>
              <w:right w:val="nil"/>
            </w:tcBorders>
            <w:vAlign w:val="center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</w:p>
        </w:tc>
        <w:tc>
          <w:tcPr>
            <w:tcW w:w="4882" w:type="dxa"/>
            <w:tcBorders>
              <w:left w:val="nil"/>
              <w:right w:val="nil"/>
            </w:tcBorders>
          </w:tcPr>
          <w:p w:rsidR="00D24C93" w:rsidRPr="008A56EC" w:rsidRDefault="00D24C93" w:rsidP="00554E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B0A6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0" w:type="dxa"/>
            <w:gridSpan w:val="4"/>
            <w:shd w:val="clear" w:color="auto" w:fill="9CC2E5" w:themeFill="accent5" w:themeFillTint="99"/>
            <w:vAlign w:val="center"/>
          </w:tcPr>
          <w:p w:rsidR="00D24C93" w:rsidRPr="008A56EC" w:rsidRDefault="00D24C93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Wymagania dotyczące układów pomiarowych</w:t>
            </w: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top w:val="single" w:sz="12" w:space="0" w:color="7F7F7F" w:themeColor="text1" w:themeTint="80"/>
            </w:tcBorders>
            <w:vAlign w:val="center"/>
          </w:tcPr>
          <w:p w:rsidR="00D24C93" w:rsidRPr="008A56EC" w:rsidRDefault="00D24C93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Układ pomiarowy</w:t>
            </w:r>
          </w:p>
        </w:tc>
        <w:tc>
          <w:tcPr>
            <w:tcW w:w="1559" w:type="dxa"/>
            <w:tcBorders>
              <w:top w:val="single" w:sz="12" w:space="0" w:color="7F7F7F" w:themeColor="text1" w:themeTint="80"/>
            </w:tcBorders>
            <w:vAlign w:val="center"/>
          </w:tcPr>
          <w:p w:rsidR="00D24C93" w:rsidRPr="008A56EC" w:rsidRDefault="00D24C93" w:rsidP="00554EC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  <w:t>Jednostka</w:t>
            </w:r>
          </w:p>
        </w:tc>
        <w:tc>
          <w:tcPr>
            <w:tcW w:w="2914" w:type="dxa"/>
            <w:tcBorders>
              <w:top w:val="single" w:sz="12" w:space="0" w:color="7F7F7F" w:themeColor="text1" w:themeTint="80"/>
            </w:tcBorders>
            <w:vAlign w:val="center"/>
          </w:tcPr>
          <w:p w:rsidR="00D24C93" w:rsidRPr="008A56EC" w:rsidRDefault="00D24C93" w:rsidP="00554EC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  <w:t>Wartość</w:t>
            </w:r>
          </w:p>
        </w:tc>
        <w:tc>
          <w:tcPr>
            <w:tcW w:w="4882" w:type="dxa"/>
            <w:tcBorders>
              <w:top w:val="single" w:sz="12" w:space="0" w:color="7F7F7F" w:themeColor="text1" w:themeTint="80"/>
            </w:tcBorders>
          </w:tcPr>
          <w:p w:rsidR="00D24C93" w:rsidRPr="00D24C93" w:rsidRDefault="00D24C93" w:rsidP="00D24C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D24C93"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pl-PL"/>
              </w:rPr>
              <w:t>Parametry i warunki zaoferowane przez Wykonawcę potwierdzające wymagania Zamawiającego (należy uzupełnić wszystkie wymagane pola podając parametry oferowanego produktu lub wpisać TAK)</w:t>
            </w: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Układ pomiarowy typu stożek wykonany ze stali nierdzewnej o gładkiej powierzchni</w:t>
            </w:r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mm/°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20/0,5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Układ pomiarowy typu stożek wykonany ze stali nierdzewnej o gładkiej powierzchni</w:t>
            </w:r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mm/°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40/0,3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tcBorders>
              <w:left w:val="nil"/>
              <w:right w:val="nil"/>
            </w:tcBorders>
            <w:vAlign w:val="center"/>
          </w:tcPr>
          <w:p w:rsidR="00D24C93" w:rsidRPr="008A56EC" w:rsidRDefault="00D24C93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</w:p>
        </w:tc>
        <w:tc>
          <w:tcPr>
            <w:tcW w:w="4882" w:type="dxa"/>
            <w:tcBorders>
              <w:left w:val="nil"/>
              <w:right w:val="nil"/>
            </w:tcBorders>
          </w:tcPr>
          <w:p w:rsidR="00D24C93" w:rsidRPr="008A56EC" w:rsidRDefault="00D24C93" w:rsidP="00554EC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14434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0" w:type="dxa"/>
            <w:gridSpan w:val="4"/>
            <w:tcBorders>
              <w:bottom w:val="single" w:sz="12" w:space="0" w:color="7F7F7F" w:themeColor="text1" w:themeTint="80"/>
            </w:tcBorders>
            <w:shd w:val="clear" w:color="auto" w:fill="9CC2E5" w:themeFill="accent5" w:themeFillTint="99"/>
          </w:tcPr>
          <w:p w:rsidR="00D24C93" w:rsidRPr="00D24C93" w:rsidRDefault="00D24C93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Wymagania dotyczące badań z wykorzystaniem celi UV</w:t>
            </w: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bottom w:val="single" w:sz="12" w:space="0" w:color="7F7F7F" w:themeColor="text1" w:themeTint="80"/>
            </w:tcBorders>
            <w:vAlign w:val="center"/>
          </w:tcPr>
          <w:p w:rsidR="00D24C93" w:rsidRPr="008A56EC" w:rsidRDefault="00D24C93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Cela UV</w:t>
            </w:r>
          </w:p>
        </w:tc>
        <w:tc>
          <w:tcPr>
            <w:tcW w:w="1559" w:type="dxa"/>
            <w:tcBorders>
              <w:bottom w:val="single" w:sz="12" w:space="0" w:color="7F7F7F" w:themeColor="text1" w:themeTint="80"/>
            </w:tcBorders>
            <w:vAlign w:val="center"/>
          </w:tcPr>
          <w:p w:rsidR="00D24C93" w:rsidRPr="008A56EC" w:rsidRDefault="00D24C93" w:rsidP="00554EC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  <w:t>Jednostka</w:t>
            </w:r>
          </w:p>
        </w:tc>
        <w:tc>
          <w:tcPr>
            <w:tcW w:w="2914" w:type="dxa"/>
            <w:tcBorders>
              <w:bottom w:val="single" w:sz="12" w:space="0" w:color="7F7F7F" w:themeColor="text1" w:themeTint="80"/>
            </w:tcBorders>
            <w:vAlign w:val="center"/>
          </w:tcPr>
          <w:p w:rsidR="00D24C93" w:rsidRPr="008A56EC" w:rsidRDefault="00D24C93" w:rsidP="00554EC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  <w:t>Wartość</w:t>
            </w:r>
          </w:p>
        </w:tc>
        <w:tc>
          <w:tcPr>
            <w:tcW w:w="4882" w:type="dxa"/>
            <w:tcBorders>
              <w:bottom w:val="single" w:sz="12" w:space="0" w:color="7F7F7F" w:themeColor="text1" w:themeTint="80"/>
            </w:tcBorders>
          </w:tcPr>
          <w:p w:rsidR="00D24C93" w:rsidRPr="00D24C93" w:rsidRDefault="00D24C93" w:rsidP="00D24C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D24C93"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pl-PL"/>
              </w:rPr>
              <w:t>Parametry i warunki zaoferowane przez Wykonawcę potwierdzające wymagania Zamawiającego (należy uzupełnić wszystkie wymagane pola podając parametry oferowanego produktu lub wpisać TAK)</w:t>
            </w: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top w:val="single" w:sz="12" w:space="0" w:color="7F7F7F" w:themeColor="text1" w:themeTint="80"/>
            </w:tcBorders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Cela wyposażona w dolny układ termostatujący typu płytka na bazie modułu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Peltiera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 w zakresie temperaturowym</w:t>
            </w:r>
          </w:p>
        </w:tc>
        <w:tc>
          <w:tcPr>
            <w:tcW w:w="1559" w:type="dxa"/>
            <w:tcBorders>
              <w:top w:val="single" w:sz="12" w:space="0" w:color="7F7F7F" w:themeColor="text1" w:themeTint="80"/>
            </w:tcBorders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°C</w:t>
            </w:r>
          </w:p>
        </w:tc>
        <w:tc>
          <w:tcPr>
            <w:tcW w:w="2914" w:type="dxa"/>
            <w:tcBorders>
              <w:top w:val="single" w:sz="12" w:space="0" w:color="7F7F7F" w:themeColor="text1" w:themeTint="80"/>
            </w:tcBorders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-20 do 200</w:t>
            </w:r>
          </w:p>
        </w:tc>
        <w:tc>
          <w:tcPr>
            <w:tcW w:w="4882" w:type="dxa"/>
            <w:tcBorders>
              <w:top w:val="single" w:sz="12" w:space="0" w:color="7F7F7F" w:themeColor="text1" w:themeTint="80"/>
            </w:tcBorders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Źródło światła: UV LED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Omnicure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 LX500 lub równorzędne, wraz ze światłowodem i uchwytem na światłowód</w:t>
            </w:r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-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Wymagana długość fali emitowanego światła</w:t>
            </w:r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nm</w:t>
            </w:r>
            <w:proofErr w:type="spellEnd"/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365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bottom w:val="single" w:sz="4" w:space="0" w:color="999999" w:themeColor="text1" w:themeTint="66"/>
            </w:tcBorders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Elementy optyczne zwiększające natężenie oświetlenia i jednorodności punktowej</w:t>
            </w:r>
          </w:p>
        </w:tc>
        <w:tc>
          <w:tcPr>
            <w:tcW w:w="1559" w:type="dxa"/>
            <w:tcBorders>
              <w:bottom w:val="single" w:sz="4" w:space="0" w:color="999999" w:themeColor="text1" w:themeTint="66"/>
            </w:tcBorders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2914" w:type="dxa"/>
            <w:tcBorders>
              <w:bottom w:val="single" w:sz="4" w:space="0" w:color="999999" w:themeColor="text1" w:themeTint="66"/>
            </w:tcBorders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4882" w:type="dxa"/>
            <w:tcBorders>
              <w:bottom w:val="single" w:sz="4" w:space="0" w:color="999999" w:themeColor="text1" w:themeTint="66"/>
            </w:tcBorders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tcBorders>
              <w:left w:val="nil"/>
              <w:right w:val="nil"/>
            </w:tcBorders>
          </w:tcPr>
          <w:p w:rsidR="00D24C93" w:rsidRPr="008A56EC" w:rsidRDefault="00D24C93" w:rsidP="00554EC7">
            <w:pPr>
              <w:jc w:val="center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</w:p>
        </w:tc>
        <w:tc>
          <w:tcPr>
            <w:tcW w:w="4882" w:type="dxa"/>
            <w:tcBorders>
              <w:left w:val="nil"/>
              <w:right w:val="nil"/>
            </w:tcBorders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7F61D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0" w:type="dxa"/>
            <w:gridSpan w:val="4"/>
            <w:shd w:val="clear" w:color="auto" w:fill="9CC2E5" w:themeFill="accent5" w:themeFillTint="99"/>
          </w:tcPr>
          <w:p w:rsidR="00D24C93" w:rsidRDefault="00D24C93" w:rsidP="00554EC7">
            <w:pPr>
              <w:jc w:val="center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>
              <w:rPr>
                <w:rFonts w:ascii="Tahoma" w:eastAsia="Times New Roman" w:hAnsi="Tahoma" w:cs="Tahoma"/>
                <w:color w:val="000000" w:themeColor="text1"/>
              </w:rPr>
              <w:t>Dodatkowe</w:t>
            </w:r>
            <w:proofErr w:type="spellEnd"/>
            <w:r>
              <w:rPr>
                <w:rFonts w:ascii="Tahoma" w:eastAsia="Times New Roman" w:hAnsi="Tahoma" w:cs="Tahoma"/>
                <w:color w:val="000000" w:themeColor="text1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 w:themeColor="text1"/>
              </w:rPr>
              <w:t>wymagania</w:t>
            </w:r>
            <w:proofErr w:type="spellEnd"/>
            <w:r>
              <w:rPr>
                <w:rFonts w:ascii="Tahoma" w:eastAsia="Times New Roman" w:hAnsi="Tahoma" w:cs="Tahoma"/>
                <w:color w:val="000000" w:themeColor="text1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 w:themeColor="text1"/>
              </w:rPr>
              <w:t>instalacyjne</w:t>
            </w:r>
            <w:proofErr w:type="spellEnd"/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Dodatkowe wymagania instalacyjne</w:t>
            </w:r>
          </w:p>
        </w:tc>
        <w:tc>
          <w:tcPr>
            <w:tcW w:w="1559" w:type="dxa"/>
            <w:vAlign w:val="center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proofErr w:type="spellStart"/>
            <w:r w:rsidRPr="008A56EC">
              <w:rPr>
                <w:rFonts w:ascii="Tahoma" w:hAnsi="Tahoma" w:cs="Tahoma"/>
                <w:b/>
              </w:rPr>
              <w:t>Jednostka</w:t>
            </w:r>
            <w:proofErr w:type="spellEnd"/>
          </w:p>
        </w:tc>
        <w:tc>
          <w:tcPr>
            <w:tcW w:w="2914" w:type="dxa"/>
            <w:vAlign w:val="center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proofErr w:type="spellStart"/>
            <w:r w:rsidRPr="008A56EC">
              <w:rPr>
                <w:rFonts w:ascii="Tahoma" w:hAnsi="Tahoma" w:cs="Tahoma"/>
                <w:b/>
              </w:rPr>
              <w:t>Wartość</w:t>
            </w:r>
            <w:proofErr w:type="spellEnd"/>
          </w:p>
        </w:tc>
        <w:tc>
          <w:tcPr>
            <w:tcW w:w="4882" w:type="dxa"/>
          </w:tcPr>
          <w:p w:rsidR="00D24C93" w:rsidRPr="00D24C93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lang w:val="pl-PL"/>
              </w:rPr>
            </w:pPr>
            <w:r w:rsidRPr="00D24C93"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pl-PL"/>
              </w:rPr>
              <w:t>Parametry i warunki zaoferowane przez Wykonawcę potwierdzające wymagania Zamawiającego (należy uzupełnić wszystkie wymagane pola podając parametry oferowanego produktu lub wpisać TAK)</w:t>
            </w: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Termostat cyrkulacyjny do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przeciwchłodzenia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 układów termostatujących</w:t>
            </w:r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°C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-20 do 200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Oprogramowanie do obsługi reometru i analizy danych w języku polskim i angielskim z jednostką sterującą. Licencja wielostanowiskowa</w:t>
            </w:r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</w:p>
        </w:tc>
      </w:tr>
      <w:tr w:rsidR="00D24C93" w:rsidRPr="008A56EC" w:rsidTr="00D24C9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D24C93" w:rsidRPr="008A56EC" w:rsidRDefault="00D24C93" w:rsidP="00554EC7">
            <w:pPr>
              <w:rPr>
                <w:rFonts w:ascii="Tahoma" w:eastAsia="Times New Roman" w:hAnsi="Tahoma" w:cs="Tahoma"/>
                <w:b w:val="0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lang w:val="pl-PL"/>
              </w:rPr>
              <w:t>Zestaw filtrów powietrza z osuszaczem</w:t>
            </w:r>
          </w:p>
        </w:tc>
        <w:tc>
          <w:tcPr>
            <w:tcW w:w="1559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lang w:val="pl-PL"/>
              </w:rPr>
            </w:pPr>
            <w:r w:rsidRPr="008A56EC">
              <w:rPr>
                <w:rFonts w:ascii="Tahoma" w:eastAsia="Times New Roman" w:hAnsi="Tahoma" w:cs="Tahoma"/>
                <w:lang w:val="pl-PL"/>
              </w:rPr>
              <w:t>-</w:t>
            </w:r>
          </w:p>
        </w:tc>
        <w:tc>
          <w:tcPr>
            <w:tcW w:w="2914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lang w:val="pl-PL"/>
              </w:rPr>
            </w:pPr>
            <w:r w:rsidRPr="008A56EC">
              <w:rPr>
                <w:rFonts w:ascii="Tahoma" w:eastAsia="Times New Roman" w:hAnsi="Tahoma" w:cs="Tahoma"/>
                <w:lang w:val="pl-PL"/>
              </w:rPr>
              <w:t>-</w:t>
            </w:r>
          </w:p>
        </w:tc>
        <w:tc>
          <w:tcPr>
            <w:tcW w:w="4882" w:type="dxa"/>
          </w:tcPr>
          <w:p w:rsidR="00D24C93" w:rsidRPr="008A56EC" w:rsidRDefault="00D24C93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</w:rPr>
            </w:pPr>
          </w:p>
        </w:tc>
      </w:tr>
    </w:tbl>
    <w:p w:rsidR="008A56EC" w:rsidRPr="008A56EC" w:rsidRDefault="008A56EC" w:rsidP="008A56EC">
      <w:pPr>
        <w:pStyle w:val="gmail-msolistparagraph"/>
        <w:spacing w:before="120" w:beforeAutospacing="0" w:after="120" w:afterAutospacing="0" w:line="276" w:lineRule="auto"/>
        <w:jc w:val="both"/>
        <w:rPr>
          <w:rFonts w:ascii="Tahoma" w:hAnsi="Tahoma" w:cs="Tahoma"/>
          <w:b/>
          <w:bCs/>
          <w:lang w:val="pl-PL"/>
        </w:rPr>
      </w:pPr>
    </w:p>
    <w:p w:rsidR="00D53933" w:rsidRPr="003E1D63" w:rsidRDefault="00D53933" w:rsidP="00443BAB">
      <w:pPr>
        <w:pStyle w:val="gmail-msolistparagraph"/>
        <w:spacing w:before="0" w:beforeAutospacing="0" w:after="0" w:afterAutospacing="0"/>
        <w:jc w:val="both"/>
        <w:rPr>
          <w:rFonts w:ascii="Tahoma" w:hAnsi="Tahoma" w:cs="Tahoma"/>
          <w:color w:val="FF0000"/>
          <w:sz w:val="20"/>
          <w:szCs w:val="20"/>
          <w:lang w:val="pl-PL"/>
        </w:rPr>
      </w:pPr>
      <w:r w:rsidRPr="00D53933">
        <w:rPr>
          <w:rFonts w:ascii="Tahoma" w:hAnsi="Tahoma" w:cs="Tahoma"/>
          <w:color w:val="FF0000"/>
          <w:sz w:val="20"/>
          <w:szCs w:val="20"/>
          <w:lang w:val="pl-PL"/>
        </w:rPr>
        <w:t xml:space="preserve">Wspólny Słownik Zamówień: </w:t>
      </w:r>
      <w:r w:rsidRPr="0086009E">
        <w:rPr>
          <w:rFonts w:ascii="Tahoma" w:hAnsi="Tahoma" w:cs="Tahoma"/>
          <w:b/>
          <w:bCs/>
          <w:color w:val="FF0000"/>
          <w:sz w:val="20"/>
          <w:szCs w:val="20"/>
          <w:lang w:val="pl-PL"/>
        </w:rPr>
        <w:t>38428000-1</w:t>
      </w:r>
      <w:r>
        <w:rPr>
          <w:rFonts w:ascii="Tahoma" w:hAnsi="Tahoma" w:cs="Tahoma"/>
          <w:color w:val="FF0000"/>
          <w:sz w:val="20"/>
          <w:szCs w:val="20"/>
          <w:lang w:val="pl-PL"/>
        </w:rPr>
        <w:t xml:space="preserve"> (reometry)</w:t>
      </w:r>
    </w:p>
    <w:sectPr w:rsidR="00D53933" w:rsidRPr="003E1D63" w:rsidSect="00D24C93">
      <w:headerReference w:type="default" r:id="rId6"/>
      <w:footerReference w:type="default" r:id="rId7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CB3" w:rsidRDefault="00423CB3" w:rsidP="00423CB3">
      <w:pPr>
        <w:spacing w:after="0" w:line="240" w:lineRule="auto"/>
      </w:pPr>
      <w:r>
        <w:separator/>
      </w:r>
    </w:p>
  </w:endnote>
  <w:endnote w:type="continuationSeparator" w:id="0">
    <w:p w:rsidR="00423CB3" w:rsidRDefault="00423CB3" w:rsidP="0042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1678345"/>
      <w:docPartObj>
        <w:docPartGallery w:val="Page Numbers (Bottom of Page)"/>
        <w:docPartUnique/>
      </w:docPartObj>
    </w:sdtPr>
    <w:sdtEndPr/>
    <w:sdtContent>
      <w:p w:rsidR="00423CB3" w:rsidRDefault="00423CB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1110">
          <w:rPr>
            <w:noProof/>
          </w:rPr>
          <w:t>2</w:t>
        </w:r>
        <w:r>
          <w:fldChar w:fldCharType="end"/>
        </w:r>
      </w:p>
    </w:sdtContent>
  </w:sdt>
  <w:p w:rsidR="00423CB3" w:rsidRDefault="00423C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CB3" w:rsidRDefault="00423CB3" w:rsidP="00423CB3">
      <w:pPr>
        <w:spacing w:after="0" w:line="240" w:lineRule="auto"/>
      </w:pPr>
      <w:r>
        <w:separator/>
      </w:r>
    </w:p>
  </w:footnote>
  <w:footnote w:type="continuationSeparator" w:id="0">
    <w:p w:rsidR="00423CB3" w:rsidRDefault="00423CB3" w:rsidP="0042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CB3" w:rsidRDefault="00423CB3">
    <w:pPr>
      <w:pStyle w:val="Nagwek"/>
    </w:pPr>
    <w:r>
      <w:t>ZP3/4736/25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6EC"/>
    <w:rsid w:val="001D55FF"/>
    <w:rsid w:val="00322346"/>
    <w:rsid w:val="003B1FA9"/>
    <w:rsid w:val="003E1D63"/>
    <w:rsid w:val="00423CB3"/>
    <w:rsid w:val="00443BAB"/>
    <w:rsid w:val="004D4CB0"/>
    <w:rsid w:val="005065A6"/>
    <w:rsid w:val="00721BED"/>
    <w:rsid w:val="0086009E"/>
    <w:rsid w:val="008A56EC"/>
    <w:rsid w:val="009033C3"/>
    <w:rsid w:val="00911D4D"/>
    <w:rsid w:val="00935A09"/>
    <w:rsid w:val="00935A26"/>
    <w:rsid w:val="00A17455"/>
    <w:rsid w:val="00C9469F"/>
    <w:rsid w:val="00D24C93"/>
    <w:rsid w:val="00D53933"/>
    <w:rsid w:val="00E92501"/>
    <w:rsid w:val="00EC1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89C0B"/>
  <w15:chartTrackingRefBased/>
  <w15:docId w15:val="{5A95023A-A542-4882-90A5-EA027014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A5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5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A56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5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56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A56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A56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56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A56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56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56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A56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56E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56E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A56E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A56E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56E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A56E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A56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A5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56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A5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A56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A56E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A56E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A56E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A56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A56E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A56EC"/>
    <w:rPr>
      <w:b/>
      <w:bCs/>
      <w:smallCaps/>
      <w:color w:val="2F5496" w:themeColor="accent1" w:themeShade="BF"/>
      <w:spacing w:val="5"/>
    </w:rPr>
  </w:style>
  <w:style w:type="paragraph" w:customStyle="1" w:styleId="gmail-msolistparagraph">
    <w:name w:val="gmail-msolistparagraph"/>
    <w:basedOn w:val="Normalny"/>
    <w:rsid w:val="008A56EC"/>
    <w:pPr>
      <w:spacing w:before="100" w:beforeAutospacing="1" w:after="100" w:afterAutospacing="1" w:line="240" w:lineRule="auto"/>
    </w:pPr>
    <w:rPr>
      <w:rFonts w:ascii="Calibri" w:hAnsi="Calibri" w:cs="Calibri"/>
      <w:kern w:val="0"/>
      <w:lang w:val="en-US"/>
      <w14:ligatures w14:val="none"/>
    </w:rPr>
  </w:style>
  <w:style w:type="table" w:styleId="Tabelasiatki1jasna">
    <w:name w:val="Grid Table 1 Light"/>
    <w:basedOn w:val="Standardowy"/>
    <w:uiPriority w:val="46"/>
    <w:rsid w:val="008A56EC"/>
    <w:pPr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agwek">
    <w:name w:val="header"/>
    <w:basedOn w:val="Normalny"/>
    <w:link w:val="NagwekZnak"/>
    <w:uiPriority w:val="99"/>
    <w:unhideWhenUsed/>
    <w:rsid w:val="00423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3CB3"/>
  </w:style>
  <w:style w:type="paragraph" w:styleId="Stopka">
    <w:name w:val="footer"/>
    <w:basedOn w:val="Normalny"/>
    <w:link w:val="StopkaZnak"/>
    <w:uiPriority w:val="99"/>
    <w:unhideWhenUsed/>
    <w:rsid w:val="00423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3CB3"/>
  </w:style>
  <w:style w:type="paragraph" w:styleId="Tekstdymka">
    <w:name w:val="Balloon Text"/>
    <w:basedOn w:val="Normalny"/>
    <w:link w:val="TekstdymkaZnak"/>
    <w:uiPriority w:val="99"/>
    <w:semiHidden/>
    <w:unhideWhenUsed/>
    <w:rsid w:val="00423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C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519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Przybecki</dc:creator>
  <cp:keywords/>
  <dc:description/>
  <cp:lastModifiedBy>Aleksandra Siemińska-Lińska</cp:lastModifiedBy>
  <cp:revision>2</cp:revision>
  <cp:lastPrinted>2025-05-08T12:29:00Z</cp:lastPrinted>
  <dcterms:created xsi:type="dcterms:W3CDTF">2025-05-23T11:53:00Z</dcterms:created>
  <dcterms:modified xsi:type="dcterms:W3CDTF">2025-05-23T11:53:00Z</dcterms:modified>
</cp:coreProperties>
</file>