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83004" w14:textId="434D59E5" w:rsidR="00025369" w:rsidRPr="00A55543" w:rsidRDefault="0097497D" w:rsidP="00025369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>z</w:t>
      </w:r>
      <w:r w:rsidR="00025369">
        <w:rPr>
          <w:rFonts w:ascii="Century Gothic" w:hAnsi="Century Gothic" w:cs="Calibri"/>
          <w:b/>
          <w:bCs/>
          <w:sz w:val="16"/>
          <w:szCs w:val="16"/>
        </w:rPr>
        <w:t xml:space="preserve">ałącznik nr 2 do SWZ / Załącznik nr </w:t>
      </w:r>
      <w:r>
        <w:rPr>
          <w:rFonts w:ascii="Century Gothic" w:hAnsi="Century Gothic" w:cs="Calibri"/>
          <w:b/>
          <w:bCs/>
          <w:sz w:val="16"/>
          <w:szCs w:val="16"/>
        </w:rPr>
        <w:t>1</w:t>
      </w:r>
      <w:r w:rsidR="00025369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="00025369" w:rsidRPr="001F29B2">
        <w:rPr>
          <w:rFonts w:ascii="Century Gothic" w:hAnsi="Century Gothic" w:cs="Calibri"/>
          <w:b/>
          <w:bCs/>
          <w:sz w:val="16"/>
          <w:szCs w:val="16"/>
        </w:rPr>
        <w:t>do umowy</w:t>
      </w:r>
    </w:p>
    <w:p w14:paraId="5B36C0F9" w14:textId="097E74DF" w:rsidR="00025369" w:rsidRPr="00D62E3C" w:rsidRDefault="00025369" w:rsidP="0002536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B76F54" w:rsidRPr="00DC6105" w14:paraId="30F57C53" w14:textId="77777777" w:rsidTr="001F29B2">
        <w:trPr>
          <w:trHeight w:val="27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Style w:val="Tabela-Siatka"/>
              <w:tblW w:w="9422" w:type="dxa"/>
              <w:tblLook w:val="04A0" w:firstRow="1" w:lastRow="0" w:firstColumn="1" w:lastColumn="0" w:noHBand="0" w:noVBand="1"/>
            </w:tblPr>
            <w:tblGrid>
              <w:gridCol w:w="444"/>
              <w:gridCol w:w="1567"/>
              <w:gridCol w:w="747"/>
              <w:gridCol w:w="593"/>
              <w:gridCol w:w="1209"/>
              <w:gridCol w:w="1207"/>
              <w:gridCol w:w="782"/>
              <w:gridCol w:w="1393"/>
              <w:gridCol w:w="1480"/>
            </w:tblGrid>
            <w:tr w:rsidR="00B76F54" w14:paraId="6502A500" w14:textId="77777777" w:rsidTr="001F29B2">
              <w:tc>
                <w:tcPr>
                  <w:tcW w:w="445" w:type="dxa"/>
                </w:tcPr>
                <w:p w14:paraId="4EE54FBA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1627" w:type="dxa"/>
                </w:tcPr>
                <w:p w14:paraId="4E30751A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Asortyment</w:t>
                  </w:r>
                </w:p>
              </w:tc>
              <w:tc>
                <w:tcPr>
                  <w:tcW w:w="747" w:type="dxa"/>
                </w:tcPr>
                <w:p w14:paraId="34093AD1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j.m.</w:t>
                  </w:r>
                </w:p>
              </w:tc>
              <w:tc>
                <w:tcPr>
                  <w:tcW w:w="598" w:type="dxa"/>
                </w:tcPr>
                <w:p w14:paraId="61222BA1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Ilość</w:t>
                  </w:r>
                </w:p>
              </w:tc>
              <w:tc>
                <w:tcPr>
                  <w:tcW w:w="1209" w:type="dxa"/>
                </w:tcPr>
                <w:p w14:paraId="76F0B92B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 xml:space="preserve">Cena jednostkowa </w:t>
                  </w: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br/>
                    <w:t>netto</w:t>
                  </w:r>
                </w:p>
              </w:tc>
              <w:tc>
                <w:tcPr>
                  <w:tcW w:w="1252" w:type="dxa"/>
                </w:tcPr>
                <w:p w14:paraId="0BFCA63A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</w:t>
                  </w:r>
                </w:p>
                <w:p w14:paraId="7681BF6E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netto</w:t>
                  </w:r>
                </w:p>
              </w:tc>
              <w:tc>
                <w:tcPr>
                  <w:tcW w:w="567" w:type="dxa"/>
                </w:tcPr>
                <w:p w14:paraId="6A99E049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Stawka</w:t>
                  </w:r>
                </w:p>
                <w:p w14:paraId="2C3E3E24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Vat</w:t>
                  </w:r>
                </w:p>
              </w:tc>
              <w:tc>
                <w:tcPr>
                  <w:tcW w:w="1417" w:type="dxa"/>
                </w:tcPr>
                <w:p w14:paraId="6AE2BAF3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Cena jednostkowa brutto</w:t>
                  </w:r>
                </w:p>
              </w:tc>
              <w:tc>
                <w:tcPr>
                  <w:tcW w:w="1560" w:type="dxa"/>
                </w:tcPr>
                <w:p w14:paraId="172AEE3F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 brutto</w:t>
                  </w:r>
                </w:p>
              </w:tc>
            </w:tr>
            <w:tr w:rsidR="00B76F54" w14:paraId="18726F1B" w14:textId="77777777" w:rsidTr="001F29B2">
              <w:tc>
                <w:tcPr>
                  <w:tcW w:w="445" w:type="dxa"/>
                </w:tcPr>
                <w:p w14:paraId="3180E118" w14:textId="77777777" w:rsidR="00B76F54" w:rsidRDefault="00B76F54" w:rsidP="0093284E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1.</w:t>
                  </w:r>
                </w:p>
              </w:tc>
              <w:tc>
                <w:tcPr>
                  <w:tcW w:w="1627" w:type="dxa"/>
                </w:tcPr>
                <w:p w14:paraId="3848255E" w14:textId="5328F57A" w:rsidR="00B76F54" w:rsidRPr="001F29B2" w:rsidRDefault="001F29B2" w:rsidP="0093284E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 w:rsidRPr="001F29B2">
                    <w:rPr>
                      <w:rFonts w:ascii="Garamond" w:eastAsia="Calibri" w:hAnsi="Garamond" w:cs="Calibri"/>
                    </w:rPr>
                    <w:t>Robot do biopsji fuzyjnej prostaty oraz aparat USG</w:t>
                  </w:r>
                </w:p>
              </w:tc>
              <w:tc>
                <w:tcPr>
                  <w:tcW w:w="747" w:type="dxa"/>
                </w:tcPr>
                <w:p w14:paraId="42CE6436" w14:textId="77777777" w:rsidR="00B76F54" w:rsidRPr="00E42EDE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42EDE"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zestaw</w:t>
                  </w:r>
                </w:p>
              </w:tc>
              <w:tc>
                <w:tcPr>
                  <w:tcW w:w="598" w:type="dxa"/>
                </w:tcPr>
                <w:p w14:paraId="02E73606" w14:textId="617D2E10" w:rsidR="00B76F54" w:rsidRPr="00E42EDE" w:rsidRDefault="00E42EDE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42EDE"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1209" w:type="dxa"/>
                </w:tcPr>
                <w:p w14:paraId="7B1045D0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52" w:type="dxa"/>
                </w:tcPr>
                <w:p w14:paraId="3A534143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567" w:type="dxa"/>
                </w:tcPr>
                <w:p w14:paraId="26FB8C1F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7" w:type="dxa"/>
                </w:tcPr>
                <w:p w14:paraId="1B3B4081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60" w:type="dxa"/>
                </w:tcPr>
                <w:p w14:paraId="4B265407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B76F54" w14:paraId="64B5494F" w14:textId="77777777" w:rsidTr="001F29B2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91D1B1F" w14:textId="77777777" w:rsidR="00B76F54" w:rsidRDefault="00B76F54" w:rsidP="0093284E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CA67CEE" w14:textId="77777777" w:rsidR="00B76F54" w:rsidRDefault="00B76F54" w:rsidP="0093284E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A139C4A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D5F9706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731C0B6" w14:textId="77777777" w:rsidR="00B76F54" w:rsidRDefault="00B76F54" w:rsidP="0093284E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12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BABF97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954C38C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3DE9479" w14:textId="77777777" w:rsidR="00B76F54" w:rsidRDefault="00B76F54" w:rsidP="0093284E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1560" w:type="dxa"/>
                  <w:tcBorders>
                    <w:left w:val="single" w:sz="4" w:space="0" w:color="auto"/>
                  </w:tcBorders>
                </w:tcPr>
                <w:p w14:paraId="5CF2ABCA" w14:textId="77777777" w:rsidR="00B76F54" w:rsidRDefault="00B76F54" w:rsidP="0093284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4A7957B1" w14:textId="77777777" w:rsidR="001F29B2" w:rsidRDefault="001F29B2" w:rsidP="0093284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</w:pPr>
          </w:p>
          <w:p w14:paraId="19CA4F3E" w14:textId="4C393A2B" w:rsidR="00B76F54" w:rsidRPr="009D472A" w:rsidRDefault="00B76F54" w:rsidP="0093284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UWAGA: Zamawiający podaje sposób wyliczenia wartości netto i brutto:</w:t>
            </w:r>
          </w:p>
          <w:p w14:paraId="014EB473" w14:textId="77777777" w:rsidR="00B76F54" w:rsidRPr="009D472A" w:rsidRDefault="00B76F54" w:rsidP="0093284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Cena jednostkowa netto x ilość = wartość netto</w:t>
            </w:r>
          </w:p>
          <w:p w14:paraId="436D58B9" w14:textId="77777777" w:rsidR="00B76F54" w:rsidRPr="009D472A" w:rsidRDefault="00B76F54" w:rsidP="0093284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Wartość netto + stawka podatku Vat = wartość brutto</w:t>
            </w:r>
          </w:p>
          <w:p w14:paraId="54F18CD8" w14:textId="77777777" w:rsidR="00B76F54" w:rsidRPr="009D472A" w:rsidRDefault="00B76F54" w:rsidP="0093284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</w:p>
          <w:p w14:paraId="51B52564" w14:textId="77777777" w:rsidR="00B76F54" w:rsidRPr="009D472A" w:rsidRDefault="00B76F54" w:rsidP="0093284E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Brak wypełnienia kolumn wskazanych dla Wykonawcy (tu pustych kolumn) spowoduje odrzucenie oferty 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br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na podstawie art. 226 ust. 1 pkt. 5 ustawy </w:t>
            </w:r>
            <w:proofErr w:type="spellStart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Pzp</w:t>
            </w:r>
            <w:proofErr w:type="spellEnd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.</w:t>
            </w:r>
          </w:p>
          <w:p w14:paraId="2D684EE3" w14:textId="77777777" w:rsidR="00B76F54" w:rsidRDefault="00B76F54" w:rsidP="0093284E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15A720FA" w14:textId="77777777" w:rsidR="00B76F54" w:rsidRDefault="00B76F54" w:rsidP="0093284E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47A8C760" w14:textId="77777777" w:rsidR="00B76F54" w:rsidRPr="00DC6105" w:rsidRDefault="00B76F54" w:rsidP="0093284E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</w:tbl>
    <w:p w14:paraId="364A321A" w14:textId="77777777" w:rsidR="00025369" w:rsidRDefault="00025369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2DA95973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2F80B340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22483204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6F564994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40EA9847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0203B542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2BD3C575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2F9DBFBC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684B45F0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2F188755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0B188A63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5439241E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33A635EA" w14:textId="77777777" w:rsidR="0097497D" w:rsidRDefault="0097497D" w:rsidP="00145CBC">
      <w:pPr>
        <w:spacing w:line="360" w:lineRule="auto"/>
        <w:rPr>
          <w:rFonts w:ascii="Garamond" w:eastAsia="Calibri" w:hAnsi="Garamond" w:cs="Calibri"/>
          <w:b/>
          <w:bCs/>
          <w:u w:val="single"/>
        </w:rPr>
      </w:pPr>
    </w:p>
    <w:p w14:paraId="45263CC8" w14:textId="5770DD12" w:rsidR="006F739E" w:rsidRPr="007C3C49" w:rsidRDefault="00BB2F39" w:rsidP="00145CBC">
      <w:pPr>
        <w:spacing w:line="360" w:lineRule="auto"/>
        <w:rPr>
          <w:rFonts w:ascii="Arial" w:hAnsi="Arial" w:cs="Arial"/>
          <w:b/>
          <w:bCs/>
          <w:sz w:val="16"/>
          <w:szCs w:val="16"/>
        </w:rPr>
      </w:pPr>
      <w:r w:rsidRPr="007C3C49">
        <w:rPr>
          <w:rFonts w:ascii="Arial" w:eastAsia="Calibri" w:hAnsi="Arial" w:cs="Arial"/>
          <w:b/>
          <w:bCs/>
          <w:u w:val="single"/>
        </w:rPr>
        <w:lastRenderedPageBreak/>
        <w:t>Robot do biopsji fuzyjnej prostaty oraz aparat USG</w:t>
      </w:r>
      <w:r w:rsidR="00F1589C" w:rsidRPr="007C3C49">
        <w:rPr>
          <w:rFonts w:ascii="Arial" w:eastAsia="Calibri" w:hAnsi="Arial" w:cs="Arial"/>
          <w:b/>
          <w:bCs/>
          <w:u w:val="single"/>
        </w:rPr>
        <w:t>.</w:t>
      </w:r>
    </w:p>
    <w:tbl>
      <w:tblPr>
        <w:tblpPr w:leftFromText="141" w:rightFromText="141" w:vertAnchor="text" w:tblpX="-289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"/>
        <w:gridCol w:w="4258"/>
        <w:gridCol w:w="1276"/>
        <w:gridCol w:w="3260"/>
      </w:tblGrid>
      <w:tr w:rsidR="008D682E" w:rsidRPr="007C3C49" w14:paraId="7C4711AD" w14:textId="77777777" w:rsidTr="007C3C49">
        <w:trPr>
          <w:trHeight w:val="841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154241BB" w14:textId="77777777" w:rsidR="008D682E" w:rsidRPr="007C3C49" w:rsidRDefault="008D682E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 w:rsidRPr="007C3C4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29E0676B" w14:textId="6A7DB7CE" w:rsidR="008D682E" w:rsidRPr="007C3C49" w:rsidRDefault="007C344E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lang w:eastAsia="pl-PL"/>
              </w:rPr>
            </w:pPr>
            <w:r w:rsidRPr="007C3C49">
              <w:rPr>
                <w:rFonts w:ascii="Arial" w:hAnsi="Arial" w:cs="Arial"/>
                <w:b/>
                <w:bCs/>
              </w:rPr>
              <w:t>Parametr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20EC4E76" w14:textId="18B2E0D1" w:rsidR="008D682E" w:rsidRPr="007C3C49" w:rsidRDefault="008D682E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lang w:eastAsia="pl-PL"/>
              </w:rPr>
            </w:pPr>
            <w:r w:rsidRPr="007C3C49">
              <w:rPr>
                <w:rFonts w:ascii="Arial" w:hAnsi="Arial" w:cs="Arial"/>
                <w:b/>
                <w:bCs/>
              </w:rPr>
              <w:t>Parametr graniczny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248ACF7F" w14:textId="366530FD" w:rsidR="008D682E" w:rsidRPr="007C3C49" w:rsidRDefault="007C344E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lang w:eastAsia="pl-PL"/>
              </w:rPr>
            </w:pPr>
            <w:r w:rsidRPr="007C3C49">
              <w:rPr>
                <w:rFonts w:ascii="Arial" w:hAnsi="Arial" w:cs="Arial"/>
                <w:b/>
                <w:bCs/>
              </w:rPr>
              <w:t>Parametr wymagany, opis</w:t>
            </w:r>
          </w:p>
        </w:tc>
      </w:tr>
      <w:tr w:rsidR="008D682E" w:rsidRPr="007C3C49" w14:paraId="6F88D8B6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122F" w14:textId="77777777" w:rsidR="008D682E" w:rsidRPr="007C3C49" w:rsidRDefault="008D682E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641F" w14:textId="018C3E5E" w:rsidR="008D682E" w:rsidRPr="007C3C49" w:rsidRDefault="008D682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Producent, kraj pochodzenia, </w:t>
            </w:r>
            <w:r w:rsidR="007C344E" w:rsidRPr="007C3C49">
              <w:rPr>
                <w:rFonts w:ascii="Arial" w:hAnsi="Arial" w:cs="Arial"/>
                <w:lang w:eastAsia="pl-PL"/>
              </w:rPr>
              <w:t>typ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EB4E" w14:textId="77777777" w:rsidR="008D682E" w:rsidRPr="007C3C49" w:rsidRDefault="008D682E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PODAĆ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D47E" w14:textId="77777777" w:rsidR="008D682E" w:rsidRPr="007C3C49" w:rsidRDefault="008D682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360F2A" w:rsidRPr="007C3C49" w14:paraId="61E799AC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D886" w14:textId="77777777" w:rsidR="00360F2A" w:rsidRPr="007C3C49" w:rsidRDefault="00360F2A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688B" w14:textId="7B48C108" w:rsidR="00360F2A" w:rsidRPr="007C3C49" w:rsidRDefault="00360F2A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Urządzenie medyczne, </w:t>
            </w:r>
            <w:r w:rsidR="00690860" w:rsidRPr="007C3C49">
              <w:rPr>
                <w:rFonts w:ascii="Arial" w:hAnsi="Arial" w:cs="Arial"/>
                <w:lang w:eastAsia="pl-PL"/>
              </w:rPr>
              <w:t>klasa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46A7E" w14:textId="3CA1CFA8" w:rsidR="00360F2A" w:rsidRPr="007C3C49" w:rsidRDefault="00360F2A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  <w:r w:rsidR="00120CE6" w:rsidRPr="007C3C49">
              <w:rPr>
                <w:rFonts w:ascii="Arial" w:hAnsi="Arial" w:cs="Arial"/>
                <w:lang w:eastAsia="pl-PL"/>
              </w:rPr>
              <w:t>/</w:t>
            </w:r>
            <w:r w:rsidRPr="007C3C49">
              <w:rPr>
                <w:rFonts w:ascii="Arial" w:hAnsi="Arial" w:cs="Arial"/>
                <w:lang w:eastAsia="pl-PL"/>
              </w:rPr>
              <w:t>podać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675A" w14:textId="77777777" w:rsidR="00360F2A" w:rsidRPr="007C3C49" w:rsidRDefault="00360F2A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145CBC" w:rsidRPr="007C3C49" w14:paraId="717547FA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5486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755E" w14:textId="228F8DD7" w:rsidR="00145CBC" w:rsidRPr="007C3C49" w:rsidRDefault="00145CBC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color w:val="000000"/>
              </w:rPr>
              <w:t>Rok produkcji (nie wcześniej niż 2024/2025 r., sprzęt fabrycznie  nowy) nie rekondycjonowany, nie powystawowy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6512" w14:textId="0478E370" w:rsidR="00145CBC" w:rsidRPr="007C3C49" w:rsidRDefault="00145CBC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</w:rPr>
              <w:t>TAK</w:t>
            </w:r>
            <w:r w:rsidR="00120CE6" w:rsidRPr="007C3C49">
              <w:rPr>
                <w:rFonts w:ascii="Arial" w:hAnsi="Arial" w:cs="Arial"/>
              </w:rPr>
              <w:t>/</w:t>
            </w:r>
            <w:r w:rsidRPr="007C3C49">
              <w:rPr>
                <w:rFonts w:ascii="Arial" w:hAnsi="Arial" w:cs="Arial"/>
              </w:rPr>
              <w:t>podać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6025" w14:textId="77777777" w:rsidR="00145CBC" w:rsidRPr="007C3C49" w:rsidRDefault="00145CBC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360F2A" w:rsidRPr="007C3C49" w14:paraId="0F01665C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C967" w14:textId="77777777" w:rsidR="00360F2A" w:rsidRPr="007C3C49" w:rsidRDefault="00360F2A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5573" w14:textId="0ACE3369" w:rsidR="00360F2A" w:rsidRPr="007C3C49" w:rsidRDefault="00360F2A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System robotyczny do wspomagania operatora w wykonywaniu przezkroczowej celowanej</w:t>
            </w:r>
            <w:r w:rsidR="00AA3994" w:rsidRPr="007C3C49">
              <w:rPr>
                <w:rFonts w:ascii="Arial" w:hAnsi="Arial" w:cs="Arial"/>
                <w:lang w:eastAsia="pl-PL"/>
              </w:rPr>
              <w:t xml:space="preserve"> i systematycznej</w:t>
            </w:r>
            <w:r w:rsidRPr="007C3C49">
              <w:rPr>
                <w:rFonts w:ascii="Arial" w:hAnsi="Arial" w:cs="Arial"/>
                <w:lang w:eastAsia="pl-PL"/>
              </w:rPr>
              <w:t xml:space="preserve"> biopsji prostaty</w:t>
            </w:r>
            <w:r w:rsidR="008E248E" w:rsidRPr="007C3C49">
              <w:rPr>
                <w:rFonts w:ascii="Arial" w:hAnsi="Arial" w:cs="Arial"/>
                <w:lang w:eastAsia="pl-PL"/>
              </w:rPr>
              <w:t xml:space="preserve"> u dorosłych mężczyzn, w</w:t>
            </w:r>
            <w:r w:rsidRPr="007C3C49">
              <w:rPr>
                <w:rFonts w:ascii="Arial" w:hAnsi="Arial" w:cs="Arial"/>
                <w:lang w:eastAsia="pl-PL"/>
              </w:rPr>
              <w:t>ykonywanej pod kontrolą ultrasonografii przezodbytniczej. Urządzenie służy jako zrobotyzowana prowadnica igły.</w:t>
            </w:r>
            <w:r w:rsidR="00586137" w:rsidRPr="007C3C4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FF3C" w14:textId="3553AF28" w:rsidR="00360F2A" w:rsidRPr="007C3C49" w:rsidRDefault="00360F2A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  <w:r w:rsidR="00120CE6" w:rsidRPr="007C3C49">
              <w:rPr>
                <w:rFonts w:ascii="Arial" w:hAnsi="Arial" w:cs="Arial"/>
                <w:lang w:eastAsia="pl-PL"/>
              </w:rPr>
              <w:t>/</w:t>
            </w:r>
            <w:r w:rsidRPr="007C3C49">
              <w:rPr>
                <w:rFonts w:ascii="Arial" w:hAnsi="Arial" w:cs="Arial"/>
                <w:lang w:eastAsia="pl-PL"/>
              </w:rPr>
              <w:t>opisać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6E33" w14:textId="77777777" w:rsidR="00360F2A" w:rsidRPr="007C3C49" w:rsidRDefault="00360F2A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360F2A" w:rsidRPr="007C3C49" w14:paraId="75FA0E4E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8BB1" w14:textId="77777777" w:rsidR="00360F2A" w:rsidRPr="007C3C49" w:rsidRDefault="00360F2A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0980" w14:textId="77777777" w:rsidR="008E248E" w:rsidRPr="007C3C49" w:rsidRDefault="008E248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System składa się z następujących elementów:</w:t>
            </w:r>
          </w:p>
          <w:p w14:paraId="6C05762C" w14:textId="77777777" w:rsidR="008E248E" w:rsidRPr="007C3C49" w:rsidRDefault="008E248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- stacja robocza umieszczona na mobilnym wózku</w:t>
            </w:r>
          </w:p>
          <w:p w14:paraId="28936DCC" w14:textId="77777777" w:rsidR="008E248E" w:rsidRPr="007C3C49" w:rsidRDefault="008E248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- moduł nawigacji robotycznej</w:t>
            </w:r>
          </w:p>
          <w:p w14:paraId="76D9ED99" w14:textId="3AE7EFAB" w:rsidR="00360F2A" w:rsidRPr="007C3C49" w:rsidRDefault="008E248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- Zestaw jednorazowych elementów zużywalnych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00CB" w14:textId="5094BAA7" w:rsidR="00360F2A" w:rsidRPr="007C3C49" w:rsidRDefault="00586137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291D" w14:textId="77777777" w:rsidR="00360F2A" w:rsidRPr="007C3C49" w:rsidRDefault="00360F2A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8E248E" w:rsidRPr="007C3C49" w14:paraId="46806BE9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E8C1" w14:textId="77777777" w:rsidR="008E248E" w:rsidRPr="007C3C49" w:rsidRDefault="008E248E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11D9" w14:textId="51C9EC61" w:rsidR="008E248E" w:rsidRPr="007C3C49" w:rsidRDefault="008E248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Urządzenie do działania wymaga podłączenia zewnętrznego, kompatybilnego z urządzeniem aparatu USG wyposażonego w dedykowaną głowicę transrektalną, który podłącza się do stacji roboczej</w:t>
            </w:r>
            <w:r w:rsidR="009A41BB" w:rsidRPr="007C3C49">
              <w:rPr>
                <w:rFonts w:ascii="Arial" w:hAnsi="Arial" w:cs="Arial"/>
                <w:lang w:eastAsia="pl-PL"/>
              </w:rPr>
              <w:t>.</w:t>
            </w:r>
            <w:r w:rsidR="003570E4" w:rsidRPr="007C3C49">
              <w:rPr>
                <w:rFonts w:ascii="Arial" w:hAnsi="Arial" w:cs="Arial"/>
                <w:lang w:eastAsia="pl-PL"/>
              </w:rPr>
              <w:t xml:space="preserve"> Aparat USG nie wchodzi w skład systemu robotycznego.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9496" w14:textId="2DACB0C2" w:rsidR="008E248E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27C5" w14:textId="77777777" w:rsidR="008E248E" w:rsidRPr="007C3C49" w:rsidRDefault="008E248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AF4BCC" w:rsidRPr="007C3C49" w14:paraId="120F9945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26F4" w14:textId="77777777" w:rsidR="00AF4BCC" w:rsidRPr="007C3C49" w:rsidRDefault="00AF4BCC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21ED" w14:textId="38DE7D8C" w:rsidR="00AF4BCC" w:rsidRPr="007C3C49" w:rsidRDefault="00AF4BCC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Urządzenie kompatybilne z </w:t>
            </w:r>
            <w:r w:rsidR="00075D8F" w:rsidRPr="007C3C49">
              <w:rPr>
                <w:rFonts w:ascii="Arial" w:hAnsi="Arial" w:cs="Arial"/>
                <w:lang w:eastAsia="pl-PL"/>
              </w:rPr>
              <w:t xml:space="preserve">ogólnie dostępnymi </w:t>
            </w:r>
            <w:r w:rsidRPr="007C3C49">
              <w:rPr>
                <w:rFonts w:ascii="Arial" w:hAnsi="Arial" w:cs="Arial"/>
                <w:lang w:eastAsia="pl-PL"/>
              </w:rPr>
              <w:t>igłami biopsyjnymi o rozmiarze 18G x 20 cm. Igły nie wchodzą w skład zestawu jednorazowego.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5F4A" w14:textId="5DE64339" w:rsidR="00AF4BCC" w:rsidRPr="007C3C49" w:rsidRDefault="00BB2F39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4A5C" w14:textId="77777777" w:rsidR="00AF4BCC" w:rsidRPr="007C3C49" w:rsidRDefault="00AF4BCC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360F2A" w:rsidRPr="007C3C49" w14:paraId="66D4ABAD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34E2" w14:textId="77777777" w:rsidR="00360F2A" w:rsidRPr="007C3C49" w:rsidRDefault="00360F2A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A083" w14:textId="6FCCF437" w:rsidR="00360F2A" w:rsidRPr="007C3C49" w:rsidRDefault="00586137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Stacja robocza umieszczona na wózku jezdnym wyposażony</w:t>
            </w:r>
            <w:r w:rsidR="009A41BB" w:rsidRPr="007C3C49">
              <w:rPr>
                <w:rFonts w:ascii="Arial" w:hAnsi="Arial" w:cs="Arial"/>
                <w:lang w:eastAsia="pl-PL"/>
              </w:rPr>
              <w:t>m</w:t>
            </w:r>
            <w:r w:rsidRPr="007C3C49">
              <w:rPr>
                <w:rFonts w:ascii="Arial" w:hAnsi="Arial" w:cs="Arial"/>
                <w:lang w:eastAsia="pl-PL"/>
              </w:rPr>
              <w:t xml:space="preserve"> w </w:t>
            </w:r>
            <w:r w:rsidR="00377167" w:rsidRPr="007C3C49">
              <w:rPr>
                <w:rFonts w:ascii="Arial" w:hAnsi="Arial" w:cs="Arial"/>
                <w:lang w:eastAsia="pl-PL"/>
              </w:rPr>
              <w:t>cztery</w:t>
            </w:r>
            <w:r w:rsidRPr="007C3C49">
              <w:rPr>
                <w:rFonts w:ascii="Arial" w:hAnsi="Arial" w:cs="Arial"/>
                <w:lang w:eastAsia="pl-PL"/>
              </w:rPr>
              <w:t xml:space="preserve"> skrętne koła</w:t>
            </w:r>
            <w:r w:rsidR="00BB0251" w:rsidRPr="007C3C49">
              <w:rPr>
                <w:rFonts w:ascii="Arial" w:hAnsi="Arial" w:cs="Arial"/>
                <w:lang w:eastAsia="pl-PL"/>
              </w:rPr>
              <w:t xml:space="preserve"> wyposażone w hamulce,</w:t>
            </w:r>
            <w:r w:rsidRPr="007C3C49">
              <w:rPr>
                <w:rFonts w:ascii="Arial" w:hAnsi="Arial" w:cs="Arial"/>
                <w:lang w:eastAsia="pl-PL"/>
              </w:rPr>
              <w:t xml:space="preserve"> zapewniając</w:t>
            </w:r>
            <w:r w:rsidR="00BB0251" w:rsidRPr="007C3C49">
              <w:rPr>
                <w:rFonts w:ascii="Arial" w:hAnsi="Arial" w:cs="Arial"/>
                <w:lang w:eastAsia="pl-PL"/>
              </w:rPr>
              <w:t>e</w:t>
            </w:r>
            <w:r w:rsidRPr="007C3C49">
              <w:rPr>
                <w:rFonts w:ascii="Arial" w:hAnsi="Arial" w:cs="Arial"/>
                <w:lang w:eastAsia="pl-PL"/>
              </w:rPr>
              <w:t xml:space="preserve"> wygodne manewrowanie</w:t>
            </w:r>
            <w:r w:rsidR="009A41BB" w:rsidRPr="007C3C4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9656" w14:textId="5505DBB7" w:rsidR="00360F2A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256E" w14:textId="77777777" w:rsidR="00360F2A" w:rsidRPr="007C3C49" w:rsidRDefault="00360F2A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1B062AA1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DC65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CC96" w14:textId="42341055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Stacja robocza umożliwia</w:t>
            </w:r>
            <w:r w:rsidR="009E7442" w:rsidRPr="007C3C49">
              <w:rPr>
                <w:rFonts w:ascii="Arial" w:hAnsi="Arial" w:cs="Arial"/>
                <w:lang w:eastAsia="pl-PL"/>
              </w:rPr>
              <w:t xml:space="preserve"> </w:t>
            </w:r>
            <w:r w:rsidRPr="007C3C49">
              <w:rPr>
                <w:rFonts w:ascii="Arial" w:hAnsi="Arial" w:cs="Arial"/>
                <w:lang w:eastAsia="pl-PL"/>
              </w:rPr>
              <w:t xml:space="preserve">zamontowanie ramienia robotycznego, aby zapewnić wygodne i </w:t>
            </w:r>
            <w:r w:rsidR="00693C9F" w:rsidRPr="007C3C49">
              <w:rPr>
                <w:rFonts w:ascii="Arial" w:hAnsi="Arial" w:cs="Arial"/>
                <w:lang w:eastAsia="pl-PL"/>
              </w:rPr>
              <w:t>bezpieczne</w:t>
            </w:r>
            <w:r w:rsidRPr="007C3C49">
              <w:rPr>
                <w:rFonts w:ascii="Arial" w:hAnsi="Arial" w:cs="Arial"/>
                <w:lang w:eastAsia="pl-PL"/>
              </w:rPr>
              <w:t xml:space="preserve"> przechowywanie, gdy urządzenie nie jest używane.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04B51" w14:textId="5CCAE221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63E6F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360F2A" w:rsidRPr="007C3C49" w14:paraId="1747A9B7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A6F9" w14:textId="77777777" w:rsidR="00360F2A" w:rsidRPr="007C3C49" w:rsidRDefault="00360F2A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6E2E" w14:textId="5B629829" w:rsidR="008E248E" w:rsidRPr="007C3C49" w:rsidRDefault="008E248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Stacja wyposażona w komputer, którego sterowanie odbywa się poprzez ekran dotykowy oraz przełącznik nożny. Monitor zamontowany </w:t>
            </w:r>
            <w:r w:rsidR="003570E4" w:rsidRPr="007C3C49">
              <w:rPr>
                <w:rFonts w:ascii="Arial" w:hAnsi="Arial" w:cs="Arial"/>
                <w:lang w:eastAsia="pl-PL"/>
              </w:rPr>
              <w:t xml:space="preserve">jest </w:t>
            </w:r>
            <w:r w:rsidRPr="007C3C49">
              <w:rPr>
                <w:rFonts w:ascii="Arial" w:hAnsi="Arial" w:cs="Arial"/>
                <w:lang w:eastAsia="pl-PL"/>
              </w:rPr>
              <w:t>na uchylnym ramieniu w celu zapewnienia wygodnej obsługi</w:t>
            </w:r>
            <w:r w:rsidR="00BB0251" w:rsidRPr="007C3C4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BEBD" w14:textId="6E520658" w:rsidR="00360F2A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454E" w14:textId="77777777" w:rsidR="00360F2A" w:rsidRPr="007C3C49" w:rsidRDefault="00360F2A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9A41BB" w:rsidRPr="007C3C49" w14:paraId="3FA2675A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6DCB" w14:textId="77777777" w:rsidR="009A41BB" w:rsidRPr="007C3C49" w:rsidRDefault="009A41BB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D9B6" w14:textId="59A895A9" w:rsidR="009A41BB" w:rsidRPr="007C3C49" w:rsidRDefault="009A41BB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Komputer wyposażony w wejścia min. DVD i USB – 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1A93" w14:textId="45B17274" w:rsidR="009A41BB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  <w:r w:rsidR="00120CE6" w:rsidRPr="007C3C49">
              <w:rPr>
                <w:rFonts w:ascii="Arial" w:hAnsi="Arial" w:cs="Arial"/>
                <w:lang w:eastAsia="pl-PL"/>
              </w:rPr>
              <w:t>/Podać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2BC1" w14:textId="77777777" w:rsidR="009A41BB" w:rsidRPr="007C3C49" w:rsidRDefault="009A41BB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360F2A" w:rsidRPr="007C3C49" w14:paraId="27742DF2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552E" w14:textId="77777777" w:rsidR="00360F2A" w:rsidRPr="007C3C49" w:rsidRDefault="00360F2A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AEC4" w14:textId="5DB4455C" w:rsidR="00360F2A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Komputer wyposażony w oprogramowanie umożliwiające wykonanie modelu 3D prostaty na podstawie wgranego badania rezonansu magnetycznego</w:t>
            </w:r>
            <w:r w:rsidR="00693C9F" w:rsidRPr="007C3C49">
              <w:rPr>
                <w:rFonts w:ascii="Arial" w:hAnsi="Arial" w:cs="Arial"/>
                <w:lang w:eastAsia="pl-PL"/>
              </w:rPr>
              <w:t xml:space="preserve"> i </w:t>
            </w:r>
            <w:r w:rsidR="00AA3994" w:rsidRPr="007C3C49">
              <w:rPr>
                <w:rFonts w:ascii="Arial" w:hAnsi="Arial" w:cs="Arial"/>
                <w:lang w:eastAsia="pl-PL"/>
              </w:rPr>
              <w:t xml:space="preserve">oznaczenia </w:t>
            </w:r>
            <w:r w:rsidR="00693C9F" w:rsidRPr="007C3C49">
              <w:rPr>
                <w:rFonts w:ascii="Arial" w:hAnsi="Arial" w:cs="Arial"/>
                <w:lang w:eastAsia="pl-PL"/>
              </w:rPr>
              <w:t>miejsc, z których ma zostać pobrany materiał do badań</w:t>
            </w:r>
            <w:r w:rsidR="00812DD2" w:rsidRPr="007C3C4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52A6" w14:textId="7B5B08DF" w:rsidR="00360F2A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5BAE" w14:textId="77777777" w:rsidR="00360F2A" w:rsidRPr="007C3C49" w:rsidRDefault="00360F2A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3F581DA0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E4F7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A98C" w14:textId="30D3F3F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Komputer wyposażony w oprogramowanie umożliwiające wykonanie fuzji</w:t>
            </w:r>
            <w:r w:rsidR="00693C9F" w:rsidRPr="007C3C49">
              <w:rPr>
                <w:rFonts w:ascii="Arial" w:hAnsi="Arial" w:cs="Arial"/>
                <w:lang w:eastAsia="pl-PL"/>
              </w:rPr>
              <w:t xml:space="preserve"> obrazu z badania rezonansu magnetycznego oraz obrazu USG w celu ustalenia i zaprogramowania miejsc, z których ma zostać pobrany materiał. </w:t>
            </w:r>
            <w:r w:rsidR="00812DD2" w:rsidRPr="007C3C49">
              <w:rPr>
                <w:rFonts w:ascii="Arial" w:hAnsi="Arial" w:cs="Arial"/>
                <w:lang w:eastAsia="pl-PL"/>
              </w:rPr>
              <w:t xml:space="preserve">W celu wsparcia operatora, oprogramowanie proponuje miejsca, </w:t>
            </w:r>
            <w:r w:rsidR="00075D8F" w:rsidRPr="007C3C49">
              <w:rPr>
                <w:rFonts w:ascii="Arial" w:hAnsi="Arial" w:cs="Arial"/>
                <w:lang w:eastAsia="pl-PL"/>
              </w:rPr>
              <w:t>w</w:t>
            </w:r>
            <w:r w:rsidR="00812DD2" w:rsidRPr="007C3C49">
              <w:rPr>
                <w:rFonts w:ascii="Arial" w:hAnsi="Arial" w:cs="Arial"/>
                <w:lang w:eastAsia="pl-PL"/>
              </w:rPr>
              <w:t xml:space="preserve"> których należy wykonać biopsję, pozostawiając ostateczną decyzję operatorowi. </w:t>
            </w:r>
            <w:r w:rsidR="00693C9F" w:rsidRPr="007C3C49">
              <w:rPr>
                <w:rFonts w:ascii="Arial" w:hAnsi="Arial" w:cs="Arial"/>
                <w:lang w:eastAsia="pl-PL"/>
              </w:rPr>
              <w:t>Na podstawie</w:t>
            </w:r>
            <w:r w:rsidR="00812DD2" w:rsidRPr="007C3C49">
              <w:rPr>
                <w:rFonts w:ascii="Arial" w:hAnsi="Arial" w:cs="Arial"/>
                <w:lang w:eastAsia="pl-PL"/>
              </w:rPr>
              <w:t xml:space="preserve"> zatwierdzonych</w:t>
            </w:r>
            <w:r w:rsidR="00693C9F" w:rsidRPr="007C3C49">
              <w:rPr>
                <w:rFonts w:ascii="Arial" w:hAnsi="Arial" w:cs="Arial"/>
                <w:lang w:eastAsia="pl-PL"/>
              </w:rPr>
              <w:t xml:space="preserve"> danych ramię robotyczne</w:t>
            </w:r>
            <w:r w:rsidR="00075D8F" w:rsidRPr="007C3C49">
              <w:rPr>
                <w:rFonts w:ascii="Arial" w:hAnsi="Arial" w:cs="Arial"/>
                <w:lang w:eastAsia="pl-PL"/>
              </w:rPr>
              <w:t xml:space="preserve"> automatycznie</w:t>
            </w:r>
            <w:r w:rsidR="00693C9F" w:rsidRPr="007C3C49">
              <w:rPr>
                <w:rFonts w:ascii="Arial" w:hAnsi="Arial" w:cs="Arial"/>
                <w:lang w:eastAsia="pl-PL"/>
              </w:rPr>
              <w:t xml:space="preserve"> </w:t>
            </w:r>
            <w:r w:rsidR="00812DD2" w:rsidRPr="007C3C49">
              <w:rPr>
                <w:rFonts w:ascii="Arial" w:hAnsi="Arial" w:cs="Arial"/>
                <w:lang w:eastAsia="pl-PL"/>
              </w:rPr>
              <w:t>ustawia</w:t>
            </w:r>
            <w:r w:rsidR="00693C9F" w:rsidRPr="007C3C49">
              <w:rPr>
                <w:rFonts w:ascii="Arial" w:hAnsi="Arial" w:cs="Arial"/>
                <w:lang w:eastAsia="pl-PL"/>
              </w:rPr>
              <w:t xml:space="preserve"> się w odpowiednim </w:t>
            </w:r>
            <w:r w:rsidR="009A41BB" w:rsidRPr="007C3C49">
              <w:rPr>
                <w:rFonts w:ascii="Arial" w:hAnsi="Arial" w:cs="Arial"/>
                <w:lang w:eastAsia="pl-PL"/>
              </w:rPr>
              <w:t xml:space="preserve">położeniu. </w:t>
            </w:r>
            <w:r w:rsidR="009E7442" w:rsidRPr="007C3C49">
              <w:rPr>
                <w:rFonts w:ascii="Arial" w:hAnsi="Arial" w:cs="Arial"/>
                <w:lang w:eastAsia="pl-PL"/>
              </w:rPr>
              <w:t>Następnie i</w:t>
            </w:r>
            <w:r w:rsidR="009A41BB" w:rsidRPr="007C3C49">
              <w:rPr>
                <w:rFonts w:ascii="Arial" w:hAnsi="Arial" w:cs="Arial"/>
                <w:lang w:eastAsia="pl-PL"/>
              </w:rPr>
              <w:t xml:space="preserve">gła biopsyjna jest wprowadzana ręcznie przez operatora poprzez </w:t>
            </w:r>
            <w:r w:rsidR="009E7442" w:rsidRPr="007C3C49">
              <w:rPr>
                <w:rFonts w:ascii="Arial" w:hAnsi="Arial" w:cs="Arial"/>
                <w:lang w:eastAsia="pl-PL"/>
              </w:rPr>
              <w:t xml:space="preserve">dedykowaną </w:t>
            </w:r>
            <w:r w:rsidR="009A41BB" w:rsidRPr="007C3C49">
              <w:rPr>
                <w:rFonts w:ascii="Arial" w:hAnsi="Arial" w:cs="Arial"/>
                <w:lang w:eastAsia="pl-PL"/>
              </w:rPr>
              <w:t>prowadnicę.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6D8C" w14:textId="6E7050BD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8047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31034834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57DE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C15A" w14:textId="6C5AB3BC" w:rsidR="00BB0251" w:rsidRPr="007C3C49" w:rsidRDefault="00693C9F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W celu minimalizacji ryzyka zakażenia oraz dolegliwości bólowych</w:t>
            </w:r>
            <w:r w:rsidR="00CE39F2" w:rsidRPr="007C3C49">
              <w:rPr>
                <w:rFonts w:ascii="Arial" w:hAnsi="Arial" w:cs="Arial"/>
                <w:lang w:eastAsia="pl-PL"/>
              </w:rPr>
              <w:t xml:space="preserve"> pacjenta</w:t>
            </w:r>
            <w:r w:rsidRPr="007C3C49">
              <w:rPr>
                <w:rFonts w:ascii="Arial" w:hAnsi="Arial" w:cs="Arial"/>
                <w:lang w:eastAsia="pl-PL"/>
              </w:rPr>
              <w:t xml:space="preserve"> system zapewnia możliwość wykonania biopsji prostaty przy wykonaniu tylko dwóch nakłuć</w:t>
            </w:r>
            <w:r w:rsidR="00E171AE" w:rsidRPr="007C3C49">
              <w:rPr>
                <w:rFonts w:ascii="Arial" w:hAnsi="Arial" w:cs="Arial"/>
                <w:lang w:eastAsia="pl-PL"/>
              </w:rPr>
              <w:t xml:space="preserve"> skóry.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9481" w14:textId="65D65B11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E79C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2F87C18D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D8C1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49DD" w14:textId="1F306C59" w:rsidR="00BB0251" w:rsidRPr="007C3C49" w:rsidRDefault="00693C9F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Oprogramowanie umożliwia wygenerowanie raportu po zabiegu</w:t>
            </w:r>
            <w:r w:rsidR="00812DD2" w:rsidRPr="007C3C4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96BF" w14:textId="6B70977B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1A25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3DAEF7E7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C9B0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4AE7F" w14:textId="77777777" w:rsidR="00BB0251" w:rsidRPr="007C3C49" w:rsidRDefault="009A41BB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Moduł nawigacji robotycznej składa się z: </w:t>
            </w:r>
          </w:p>
          <w:p w14:paraId="568906D6" w14:textId="61D83587" w:rsidR="009A41BB" w:rsidRPr="007C3C49" w:rsidRDefault="009A41BB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- adaptera montowanego do szyny bocznej stołu zabiegowego, do którego montuje się ramię robotyczne</w:t>
            </w:r>
          </w:p>
          <w:p w14:paraId="3CF5193D" w14:textId="318E0B59" w:rsidR="009A41BB" w:rsidRPr="007C3C49" w:rsidRDefault="009A41BB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- ramienia robotycznego zintegrowanego z uchwytem na głowicę USG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0AC2" w14:textId="597030A2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86E6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09737802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AC20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15ED" w14:textId="16E7D417" w:rsidR="00BB0251" w:rsidRPr="007C3C49" w:rsidRDefault="00F24A5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Adapter służący do bezpiecznego zamocowania ramienia robotycznego do stołu zabiegow</w:t>
            </w:r>
            <w:r w:rsidR="003570E4" w:rsidRPr="007C3C49">
              <w:rPr>
                <w:rFonts w:ascii="Arial" w:hAnsi="Arial" w:cs="Arial"/>
                <w:lang w:eastAsia="pl-PL"/>
              </w:rPr>
              <w:t>ego</w:t>
            </w:r>
            <w:r w:rsidRPr="007C3C49">
              <w:rPr>
                <w:rFonts w:ascii="Arial" w:hAnsi="Arial" w:cs="Arial"/>
                <w:lang w:eastAsia="pl-PL"/>
              </w:rPr>
              <w:t>, umożliwia odpowiednie pozycjonowanie</w:t>
            </w:r>
            <w:r w:rsidR="00A97263" w:rsidRPr="007C3C49">
              <w:rPr>
                <w:rFonts w:ascii="Arial" w:hAnsi="Arial" w:cs="Arial"/>
                <w:lang w:eastAsia="pl-PL"/>
              </w:rPr>
              <w:t xml:space="preserve"> poprzez</w:t>
            </w:r>
            <w:r w:rsidRPr="007C3C49">
              <w:rPr>
                <w:rFonts w:ascii="Arial" w:hAnsi="Arial" w:cs="Arial"/>
                <w:lang w:eastAsia="pl-PL"/>
              </w:rPr>
              <w:t xml:space="preserve"> regulacj</w:t>
            </w:r>
            <w:r w:rsidR="00A97263" w:rsidRPr="007C3C49">
              <w:rPr>
                <w:rFonts w:ascii="Arial" w:hAnsi="Arial" w:cs="Arial"/>
                <w:lang w:eastAsia="pl-PL"/>
              </w:rPr>
              <w:t>ę</w:t>
            </w:r>
            <w:r w:rsidRPr="007C3C49">
              <w:rPr>
                <w:rFonts w:ascii="Arial" w:hAnsi="Arial" w:cs="Arial"/>
                <w:lang w:eastAsia="pl-PL"/>
              </w:rPr>
              <w:t xml:space="preserve"> w min. 5 przegubach.</w:t>
            </w:r>
            <w:r w:rsidR="009E7442" w:rsidRPr="007C3C4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0ED3" w14:textId="4006A6DF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7384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39D56087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E726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693B" w14:textId="2C0AC540" w:rsidR="00BB0251" w:rsidRPr="007C3C49" w:rsidRDefault="00E171A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Zwalnianie i blokada trzech przegubów</w:t>
            </w:r>
            <w:r w:rsidR="009E7442" w:rsidRPr="007C3C49">
              <w:rPr>
                <w:rFonts w:ascii="Arial" w:hAnsi="Arial" w:cs="Arial"/>
                <w:lang w:eastAsia="pl-PL"/>
              </w:rPr>
              <w:t xml:space="preserve"> adaptera</w:t>
            </w:r>
            <w:r w:rsidRPr="007C3C49">
              <w:rPr>
                <w:rFonts w:ascii="Arial" w:hAnsi="Arial" w:cs="Arial"/>
                <w:lang w:eastAsia="pl-PL"/>
              </w:rPr>
              <w:t xml:space="preserve"> za pomocą jednej dźwigni w celu łatwej i ergonomi</w:t>
            </w:r>
            <w:r w:rsidR="003B24F7" w:rsidRPr="007C3C49">
              <w:rPr>
                <w:rFonts w:ascii="Arial" w:hAnsi="Arial" w:cs="Arial"/>
                <w:lang w:eastAsia="pl-PL"/>
              </w:rPr>
              <w:t>cz</w:t>
            </w:r>
            <w:r w:rsidRPr="007C3C49">
              <w:rPr>
                <w:rFonts w:ascii="Arial" w:hAnsi="Arial" w:cs="Arial"/>
                <w:lang w:eastAsia="pl-PL"/>
              </w:rPr>
              <w:t>nej obsługi.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E0C3" w14:textId="5A3C81B1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7B00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3B24F7" w:rsidRPr="007C3C49" w14:paraId="28237B89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54A0" w14:textId="77777777" w:rsidR="003B24F7" w:rsidRPr="007C3C49" w:rsidRDefault="003B24F7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3A72" w14:textId="3A4BF8BD" w:rsidR="003B24F7" w:rsidRPr="007C3C49" w:rsidRDefault="003B24F7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Głowica USG jest montowana w ramieniu robotycznym w dedykowanym uchwycie. Ruch sondy USG jest sterowany przez system robotyczny.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8E35B" w14:textId="109B3D06" w:rsidR="003B24F7" w:rsidRPr="007C3C49" w:rsidRDefault="009E7442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FFE3" w14:textId="77777777" w:rsidR="003B24F7" w:rsidRPr="007C3C49" w:rsidRDefault="003B24F7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7EFAC9B9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F593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F51F" w14:textId="093BE040" w:rsidR="00BB0251" w:rsidRPr="007C3C49" w:rsidRDefault="00E171A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Uchwyt głowicy USG z jednorazową dedykowaną osłoną na głowicę USG zapewnia, że sonda ultradźwiękowa porusza się bez przeszkód, minimalizując deformację prostaty i zapewniając </w:t>
            </w:r>
            <w:r w:rsidRPr="007C3C49">
              <w:rPr>
                <w:rFonts w:ascii="Arial" w:hAnsi="Arial" w:cs="Arial"/>
                <w:lang w:eastAsia="pl-PL"/>
              </w:rPr>
              <w:lastRenderedPageBreak/>
              <w:t>niezbędną stabilizację dla dokładnego pobierania próbek.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959A" w14:textId="5E48447B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lastRenderedPageBreak/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3226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3B24F7" w:rsidRPr="007C3C49" w14:paraId="7119F54C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EDAB" w14:textId="77777777" w:rsidR="003B24F7" w:rsidRPr="007C3C49" w:rsidRDefault="003B24F7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8540" w14:textId="6A148463" w:rsidR="003B24F7" w:rsidRPr="007C3C49" w:rsidRDefault="003B24F7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Ramię robotyczne</w:t>
            </w:r>
            <w:r w:rsidR="00274978" w:rsidRPr="007C3C49">
              <w:rPr>
                <w:rFonts w:ascii="Arial" w:hAnsi="Arial" w:cs="Arial"/>
                <w:lang w:eastAsia="pl-PL"/>
              </w:rPr>
              <w:t xml:space="preserve"> </w:t>
            </w:r>
            <w:r w:rsidR="00CC41C8" w:rsidRPr="007C3C49">
              <w:rPr>
                <w:rFonts w:ascii="Arial" w:hAnsi="Arial" w:cs="Arial"/>
                <w:lang w:eastAsia="pl-PL"/>
              </w:rPr>
              <w:t xml:space="preserve">poprzez zmotorozowany ruch </w:t>
            </w:r>
            <w:r w:rsidR="00075D8F" w:rsidRPr="007C3C49">
              <w:rPr>
                <w:rFonts w:ascii="Arial" w:hAnsi="Arial" w:cs="Arial"/>
                <w:lang w:eastAsia="pl-PL"/>
              </w:rPr>
              <w:t xml:space="preserve">automatycznie </w:t>
            </w:r>
            <w:r w:rsidR="00CC41C8" w:rsidRPr="007C3C49">
              <w:rPr>
                <w:rFonts w:ascii="Arial" w:hAnsi="Arial" w:cs="Arial"/>
                <w:lang w:eastAsia="pl-PL"/>
              </w:rPr>
              <w:t>ustawia prowadnik igły w odpowiednim miejscu wraz z zapewnieniem kontroli głębokości nakłucia</w:t>
            </w:r>
            <w:r w:rsidR="00036232" w:rsidRPr="007C3C49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B0B5" w14:textId="0ECFEACE" w:rsidR="003B24F7" w:rsidRPr="007C3C49" w:rsidRDefault="009E7442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DC09" w14:textId="77777777" w:rsidR="003B24F7" w:rsidRPr="007C3C49" w:rsidRDefault="003B24F7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22BC9CFF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0780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9DC1" w14:textId="25E9C7D3" w:rsidR="00BB0251" w:rsidRPr="007C3C49" w:rsidRDefault="00E171A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System robotyczny wyposażony w </w:t>
            </w:r>
            <w:r w:rsidR="00CC41C8" w:rsidRPr="007C3C49">
              <w:rPr>
                <w:rFonts w:ascii="Arial" w:hAnsi="Arial" w:cs="Arial"/>
                <w:lang w:eastAsia="pl-PL"/>
              </w:rPr>
              <w:t xml:space="preserve">system </w:t>
            </w:r>
            <w:r w:rsidRPr="007C3C49">
              <w:rPr>
                <w:rFonts w:ascii="Arial" w:hAnsi="Arial" w:cs="Arial"/>
                <w:lang w:eastAsia="pl-PL"/>
              </w:rPr>
              <w:t>kompens</w:t>
            </w:r>
            <w:r w:rsidR="00CC41C8" w:rsidRPr="007C3C49">
              <w:rPr>
                <w:rFonts w:ascii="Arial" w:hAnsi="Arial" w:cs="Arial"/>
                <w:lang w:eastAsia="pl-PL"/>
              </w:rPr>
              <w:t>acji</w:t>
            </w:r>
            <w:r w:rsidRPr="007C3C49">
              <w:rPr>
                <w:rFonts w:ascii="Arial" w:hAnsi="Arial" w:cs="Arial"/>
                <w:lang w:eastAsia="pl-PL"/>
              </w:rPr>
              <w:t xml:space="preserve"> ugięci</w:t>
            </w:r>
            <w:r w:rsidR="00CC41C8" w:rsidRPr="007C3C49">
              <w:rPr>
                <w:rFonts w:ascii="Arial" w:hAnsi="Arial" w:cs="Arial"/>
                <w:lang w:eastAsia="pl-PL"/>
              </w:rPr>
              <w:t>a</w:t>
            </w:r>
            <w:r w:rsidRPr="007C3C49">
              <w:rPr>
                <w:rFonts w:ascii="Arial" w:hAnsi="Arial" w:cs="Arial"/>
                <w:lang w:eastAsia="pl-PL"/>
              </w:rPr>
              <w:t xml:space="preserve"> igły biopsyjnej</w:t>
            </w:r>
            <w:r w:rsidR="00CC41C8" w:rsidRPr="007C3C49">
              <w:rPr>
                <w:rFonts w:ascii="Arial" w:hAnsi="Arial" w:cs="Arial"/>
                <w:lang w:eastAsia="pl-PL"/>
              </w:rPr>
              <w:t xml:space="preserve">, wspierający operatora w przypadku prawdopodobieństwa nie dotarcia do punktu zainteresowania.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E74D" w14:textId="15781314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6E47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4764042F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6298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832AA" w14:textId="6B01C191" w:rsidR="00BB0251" w:rsidRPr="007C3C49" w:rsidRDefault="00E171A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Dokładność mechaniczna pozycjonowania</w:t>
            </w:r>
            <w:r w:rsidR="009E7442" w:rsidRPr="007C3C49">
              <w:rPr>
                <w:rFonts w:ascii="Arial" w:hAnsi="Arial" w:cs="Arial"/>
                <w:lang w:eastAsia="pl-PL"/>
              </w:rPr>
              <w:t xml:space="preserve"> ramienia robotycznego</w:t>
            </w:r>
            <w:r w:rsidRPr="007C3C49">
              <w:rPr>
                <w:rFonts w:ascii="Arial" w:hAnsi="Arial" w:cs="Arial"/>
                <w:lang w:eastAsia="pl-PL"/>
              </w:rPr>
              <w:t xml:space="preserve"> do 1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8E9C" w14:textId="3730136F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  <w:r w:rsidR="00120CE6" w:rsidRPr="007C3C49">
              <w:rPr>
                <w:rFonts w:ascii="Arial" w:hAnsi="Arial" w:cs="Arial"/>
                <w:lang w:eastAsia="pl-PL"/>
              </w:rPr>
              <w:t>/Podać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AAE5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48237FB6" w14:textId="77777777" w:rsidTr="007C3C49">
        <w:trPr>
          <w:trHeight w:val="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B817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56B5" w14:textId="77777777" w:rsidR="00BB0251" w:rsidRPr="007C3C49" w:rsidRDefault="00E171AE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System robotyczny o wymiarach: </w:t>
            </w:r>
          </w:p>
          <w:p w14:paraId="5A419520" w14:textId="549DCA62" w:rsidR="00E171AE" w:rsidRPr="007C3C49" w:rsidRDefault="00AF4BCC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4</w:t>
            </w:r>
            <w:r w:rsidR="00F166EF" w:rsidRPr="007C3C49">
              <w:rPr>
                <w:rFonts w:ascii="Arial" w:hAnsi="Arial" w:cs="Arial"/>
                <w:lang w:eastAsia="pl-PL"/>
              </w:rPr>
              <w:t>80 x 690 x 1500 mm (±10%)</w:t>
            </w:r>
          </w:p>
          <w:p w14:paraId="27101223" w14:textId="69946DC9" w:rsidR="00F166EF" w:rsidRPr="007C3C49" w:rsidRDefault="00F166EF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Waga systemu maks. 98 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A301" w14:textId="5F4F7E38" w:rsidR="00BB0251" w:rsidRPr="007C3C49" w:rsidRDefault="00F166EF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  <w:r w:rsidR="00120CE6" w:rsidRPr="007C3C49">
              <w:rPr>
                <w:rFonts w:ascii="Arial" w:hAnsi="Arial" w:cs="Arial"/>
                <w:lang w:eastAsia="pl-PL"/>
              </w:rPr>
              <w:t>/Podać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327C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b/>
                <w:bCs/>
              </w:rPr>
            </w:pPr>
          </w:p>
        </w:tc>
      </w:tr>
      <w:tr w:rsidR="00BB0251" w:rsidRPr="007C3C49" w14:paraId="62089BD7" w14:textId="77777777" w:rsidTr="007C3C4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B088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98D0D" w14:textId="6CB50C96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Jednorazowy, sterylny zestaw do przeprowadzenia robotycznej biopsji fuzyjnej prostaty, </w:t>
            </w:r>
            <w:r w:rsidR="009E7442" w:rsidRPr="007C3C49">
              <w:rPr>
                <w:rFonts w:ascii="Arial" w:hAnsi="Arial" w:cs="Arial"/>
                <w:lang w:eastAsia="pl-PL"/>
              </w:rPr>
              <w:t>w którego skład wchodzą</w:t>
            </w:r>
            <w:r w:rsidRPr="007C3C49">
              <w:rPr>
                <w:rFonts w:ascii="Arial" w:hAnsi="Arial" w:cs="Arial"/>
                <w:lang w:eastAsia="pl-PL"/>
              </w:rPr>
              <w:t>:</w:t>
            </w:r>
          </w:p>
          <w:p w14:paraId="5A878B28" w14:textId="27D6F3BF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 xml:space="preserve">- </w:t>
            </w:r>
            <w:r w:rsidR="00AF4BCC" w:rsidRPr="007C3C49">
              <w:rPr>
                <w:rFonts w:ascii="Arial" w:hAnsi="Arial" w:cs="Arial"/>
                <w:lang w:eastAsia="pl-PL"/>
              </w:rPr>
              <w:t>przezroczyste</w:t>
            </w:r>
            <w:r w:rsidRPr="007C3C49">
              <w:rPr>
                <w:rFonts w:ascii="Arial" w:hAnsi="Arial" w:cs="Arial"/>
                <w:lang w:eastAsia="pl-PL"/>
              </w:rPr>
              <w:t xml:space="preserve"> obłożenie foliowe zabezpieczające ramię robotyczne przed zabrudzeniem – 1 szt.</w:t>
            </w:r>
          </w:p>
          <w:p w14:paraId="229675A6" w14:textId="092CD8F8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- osłona głowicy USG – 1 szt.</w:t>
            </w:r>
          </w:p>
          <w:p w14:paraId="3AB28510" w14:textId="1A30F4BB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- prowadnik igły – 1 szt.</w:t>
            </w:r>
          </w:p>
          <w:p w14:paraId="32F73955" w14:textId="47319079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- zestaw 40 szt. papierków przeznaczonych do wygodnego pobierania próbek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F4952" w14:textId="156D700A" w:rsidR="00BB0251" w:rsidRPr="007C3C49" w:rsidRDefault="00BB0251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A7A7" w14:textId="77777777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</w:p>
        </w:tc>
      </w:tr>
      <w:tr w:rsidR="00BB0251" w:rsidRPr="007C3C49" w14:paraId="6EA7E69C" w14:textId="77777777" w:rsidTr="007C3C4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3E04" w14:textId="77777777" w:rsidR="00BB0251" w:rsidRPr="007C3C49" w:rsidRDefault="00BB025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C420B5" w14:textId="04AD649F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Ilość zestawów: na 500 zabiegów</w:t>
            </w:r>
            <w:r w:rsidR="00BB2F39" w:rsidRPr="007C3C49">
              <w:rPr>
                <w:rFonts w:ascii="Arial" w:hAnsi="Arial" w:cs="Arial"/>
                <w:lang w:eastAsia="pl-PL"/>
              </w:rPr>
              <w:t xml:space="preserve"> (zestawy startowe)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7FF9" w14:textId="6A049C4C" w:rsidR="00BB0251" w:rsidRPr="007C3C49" w:rsidRDefault="00BB0251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1A20" w14:textId="65ADC715" w:rsidR="00BB0251" w:rsidRPr="007C3C49" w:rsidRDefault="00BB025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</w:p>
        </w:tc>
      </w:tr>
      <w:tr w:rsidR="00AA3994" w:rsidRPr="007C3C49" w14:paraId="35F661CE" w14:textId="77777777" w:rsidTr="007C3C4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AD99" w14:textId="77777777" w:rsidR="00AA3994" w:rsidRPr="007C3C49" w:rsidRDefault="00AA3994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8C403" w14:textId="6E82DCF5" w:rsidR="00AA3994" w:rsidRPr="007C3C49" w:rsidRDefault="00BB2F39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bookmarkStart w:id="0" w:name="_Hlk197929007"/>
            <w:r w:rsidRPr="007C3C49">
              <w:rPr>
                <w:rFonts w:ascii="Arial" w:hAnsi="Arial" w:cs="Arial"/>
                <w:lang w:eastAsia="pl-PL"/>
              </w:rPr>
              <w:t>A</w:t>
            </w:r>
            <w:r w:rsidR="00AA3994" w:rsidRPr="007C3C49">
              <w:rPr>
                <w:rFonts w:ascii="Arial" w:hAnsi="Arial" w:cs="Arial"/>
                <w:lang w:eastAsia="pl-PL"/>
              </w:rPr>
              <w:t>parat USG umożliwiający przeprowadzenie r</w:t>
            </w:r>
            <w:r w:rsidR="00075D8F" w:rsidRPr="007C3C49">
              <w:rPr>
                <w:rFonts w:ascii="Arial" w:hAnsi="Arial" w:cs="Arial"/>
                <w:lang w:eastAsia="pl-PL"/>
              </w:rPr>
              <w:t>o</w:t>
            </w:r>
            <w:r w:rsidR="00AA3994" w:rsidRPr="007C3C49">
              <w:rPr>
                <w:rFonts w:ascii="Arial" w:hAnsi="Arial" w:cs="Arial"/>
                <w:lang w:eastAsia="pl-PL"/>
              </w:rPr>
              <w:t>botycznej biopsji fuzyjnej (aparat z o</w:t>
            </w:r>
            <w:r w:rsidR="00E67296" w:rsidRPr="007C3C49">
              <w:rPr>
                <w:rFonts w:ascii="Arial" w:hAnsi="Arial" w:cs="Arial"/>
                <w:lang w:eastAsia="pl-PL"/>
              </w:rPr>
              <w:t>d</w:t>
            </w:r>
            <w:r w:rsidR="00AA3994" w:rsidRPr="007C3C49">
              <w:rPr>
                <w:rFonts w:ascii="Arial" w:hAnsi="Arial" w:cs="Arial"/>
                <w:lang w:eastAsia="pl-PL"/>
              </w:rPr>
              <w:t>powiednią głowicą)</w:t>
            </w:r>
            <w:r w:rsidR="00E67296" w:rsidRPr="007C3C49">
              <w:rPr>
                <w:rFonts w:ascii="Arial" w:hAnsi="Arial" w:cs="Arial"/>
                <w:lang w:eastAsia="pl-PL"/>
              </w:rPr>
              <w:t xml:space="preserve"> </w:t>
            </w:r>
            <w:bookmarkEnd w:id="0"/>
            <w:r w:rsidR="00E67296" w:rsidRPr="007C3C49">
              <w:rPr>
                <w:rFonts w:ascii="Arial" w:hAnsi="Arial" w:cs="Arial"/>
                <w:lang w:eastAsia="pl-PL"/>
              </w:rPr>
              <w:t>– 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83A0" w14:textId="46973625" w:rsidR="00AA3994" w:rsidRPr="007C3C49" w:rsidRDefault="00AA3994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777A" w14:textId="77777777" w:rsidR="00AA3994" w:rsidRPr="007C3C49" w:rsidRDefault="00AA3994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</w:p>
        </w:tc>
      </w:tr>
      <w:tr w:rsidR="00B621E1" w:rsidRPr="007C3C49" w14:paraId="66B7D138" w14:textId="77777777" w:rsidTr="007C3C4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F8DB" w14:textId="77777777" w:rsidR="00B621E1" w:rsidRPr="007C3C49" w:rsidRDefault="00B621E1" w:rsidP="007C3C49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8A474" w14:textId="31B25A51" w:rsidR="00B621E1" w:rsidRPr="007C3C49" w:rsidRDefault="00B621E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Oprogramowanie umożliwiające wykonanie modelu 3D prostaty na podstawie wgranego badania rezonansu magnetycznego i oznaczenia miejsc, z których ma zostać pobrany materiał do badań. Oprogramowanie ma zostać zainstalowane na wskazanym przez Zamawiającego komputerze typ laptop/PC opartym na systemie Windows (komputer nie wchodzi w skład oprogramowania)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C723" w14:textId="57B497F9" w:rsidR="00B621E1" w:rsidRPr="007C3C49" w:rsidRDefault="00B621E1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  <w:r w:rsidRPr="007C3C49">
              <w:rPr>
                <w:rFonts w:ascii="Arial" w:hAnsi="Arial" w:cs="Arial"/>
                <w:lang w:eastAsia="pl-PL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881E" w14:textId="77777777" w:rsidR="00B621E1" w:rsidRPr="007C3C49" w:rsidRDefault="00B621E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</w:p>
        </w:tc>
      </w:tr>
      <w:tr w:rsidR="00A74D91" w:rsidRPr="007C3C49" w14:paraId="7BAF546B" w14:textId="77777777" w:rsidTr="007C3C4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C59D" w14:textId="77777777" w:rsidR="00A74D91" w:rsidRPr="007C3C49" w:rsidRDefault="00A74D9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1C25F" w14:textId="14F96FBD" w:rsidR="00A74D91" w:rsidRPr="007C3C49" w:rsidRDefault="00A74D9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820A" w14:textId="4296243F" w:rsidR="00A74D91" w:rsidRPr="007C3C49" w:rsidRDefault="00A74D91" w:rsidP="007C3C49">
            <w:pPr>
              <w:autoSpaceDN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9711" w14:textId="77777777" w:rsidR="00A74D91" w:rsidRPr="007C3C49" w:rsidRDefault="00A74D91" w:rsidP="007C3C49">
            <w:pPr>
              <w:autoSpaceDN w:val="0"/>
              <w:spacing w:after="0" w:line="240" w:lineRule="auto"/>
              <w:textAlignment w:val="baseline"/>
              <w:rPr>
                <w:rFonts w:ascii="Arial" w:hAnsi="Arial" w:cs="Arial"/>
                <w:lang w:eastAsia="pl-PL"/>
              </w:rPr>
            </w:pPr>
          </w:p>
        </w:tc>
      </w:tr>
    </w:tbl>
    <w:tbl>
      <w:tblPr>
        <w:tblW w:w="96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551"/>
        <w:gridCol w:w="4239"/>
        <w:gridCol w:w="1168"/>
        <w:gridCol w:w="2539"/>
        <w:gridCol w:w="855"/>
      </w:tblGrid>
      <w:tr w:rsidR="00145CBC" w:rsidRPr="007C3C49" w14:paraId="5A1E3403" w14:textId="77777777" w:rsidTr="00656238">
        <w:trPr>
          <w:trHeight w:val="285"/>
          <w:jc w:val="center"/>
        </w:trPr>
        <w:tc>
          <w:tcPr>
            <w:tcW w:w="9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BCBFFD" w14:textId="2BA6E0B2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C3C49">
              <w:rPr>
                <w:rFonts w:ascii="Arial" w:hAnsi="Arial" w:cs="Arial"/>
                <w:b/>
              </w:rPr>
              <w:t>WYMAGANIA DODATKOWE</w:t>
            </w:r>
          </w:p>
        </w:tc>
      </w:tr>
      <w:tr w:rsidR="00145CBC" w:rsidRPr="007C3C49" w14:paraId="14EF1733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2E88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F045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 xml:space="preserve">Szkolenie z obsługi sprzętu dla lekarzy i pielęgniarek w siedzibie Zamawiającego w terminie uzgodnionym z Zamawiającym po uruchomieniu przedmiotu zamówienia przez okres 3 dni roboczych trwające po </w:t>
            </w:r>
            <w:r w:rsidRPr="007C3C49">
              <w:rPr>
                <w:rFonts w:ascii="Arial" w:hAnsi="Arial" w:cs="Arial"/>
                <w:lang w:eastAsia="zh-CN"/>
              </w:rPr>
              <w:lastRenderedPageBreak/>
              <w:t xml:space="preserve">8 godzin dziennie, przed podpisaniem protokołu odbioru końcowego. </w:t>
            </w:r>
            <w:r w:rsidRPr="007C3C49">
              <w:rPr>
                <w:rFonts w:ascii="Arial" w:hAnsi="Arial" w:cs="Arial"/>
              </w:rPr>
              <w:t>Szkolenie przypominające po podpisaniu protokołu odbioru w terminie do 3 miesięcy od dnia odbioru w terminie uzgodnionym z Zamawiającym.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713D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lastRenderedPageBreak/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19C3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4E49F9AC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AC56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2A8C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0564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1A092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1F34764A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3043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32E8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F3CD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 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F3B0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45DEBA55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B612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AB6D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85B1A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BBA81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467C5499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360F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957F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highlight w:val="yellow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Czas reakcji serwisu w okresie gwarancji od chwili zgłoszenia awarii czyli pojawienie się pracownika serwisu w miejscu awarii lub diagnostyka zdalna w dni robocze max 24 godziny. Czas skutecznej naprawy do 5 dni roboczych.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FDE1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8B49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08BEA325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4CB2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1DB6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88D1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6829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3818A73D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58967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4E86B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C3C49">
              <w:rPr>
                <w:rFonts w:ascii="Arial" w:hAnsi="Arial" w:cs="Arial"/>
                <w:color w:val="000000"/>
              </w:rPr>
              <w:t>- W przypadku naprawy trwającej dłużej niż 5 dni roboczych Wykonawca zapewni sprzęt zastępczy o parametrach niegorszych niż oferowany.</w:t>
            </w:r>
          </w:p>
          <w:p w14:paraId="0B852CF6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color w:val="000000"/>
              </w:rPr>
              <w:t>- W przypadku naprawy trwającej dłużej niż 14 dni roboczych (import części spoza Polski) Wykonawca zapewni sprzęt zastępczy o parametrach niegorszych niż oferowany.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95EA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DC7F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46FD1ED2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A45B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FEB2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98A8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1C08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3057BE18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35CD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FFAC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293F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45D4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616E3F0C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DA9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E60C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 xml:space="preserve">Deklaracja zgodności CE wydana przez producenta 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4967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D59A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44119EBC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A1D9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F0A8" w14:textId="432785AD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Bezpłatne przeglądy okresowe przez cały okres gwarancji, niezależnie od zaleceń producenta, na koszt Wykonawcy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02F3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4D44F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327036C5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6970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D10A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6772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28BB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74FC423C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FD2F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B0D6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Autoryzowany serwis gwarancyjny i pogwarancyjny.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0DDD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7E2D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3B173B8B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5F95A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A76C" w14:textId="0ED8632B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 xml:space="preserve">Świadectwo rejestracji, świadectwo dopuszczenia do obrotu, świadectwo jakości w języku polskim, kserokopie aktualnych certyfikatów dopuszczających dostarczony sprzęt do stosowania w jednostkach służby zdrowia </w:t>
            </w:r>
            <w:r w:rsidR="00CE7577" w:rsidRPr="00CE7577">
              <w:rPr>
                <w:rFonts w:ascii="Arial" w:hAnsi="Arial" w:cs="Arial"/>
                <w:lang w:eastAsia="zh-CN"/>
              </w:rPr>
              <w:t>(do oferty)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96C6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2124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45CBC" w:rsidRPr="007C3C49" w14:paraId="1C99B32F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18B2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05F0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6E2C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91B6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045EB802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BD12A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40FD9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Instrukcja do sprzętu w języku polskim (wraz z dostawą aparatu)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DEA3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CEC9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145CBC" w:rsidRPr="007C3C49" w14:paraId="3CBD6737" w14:textId="77777777" w:rsidTr="00656238">
        <w:trPr>
          <w:trHeight w:val="285"/>
          <w:jc w:val="center"/>
        </w:trPr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E70A" w14:textId="77777777" w:rsidR="00145CBC" w:rsidRPr="007C3C49" w:rsidRDefault="00145CBC" w:rsidP="007C3C4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3AF6" w14:textId="77777777" w:rsidR="00145CBC" w:rsidRPr="007C3C49" w:rsidRDefault="00145CBC" w:rsidP="007C3C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980D" w14:textId="77777777" w:rsidR="00145CBC" w:rsidRPr="007C3C49" w:rsidRDefault="00145CBC" w:rsidP="007C3C49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7C3C49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1CC4" w14:textId="77777777" w:rsidR="00145CBC" w:rsidRPr="007C3C49" w:rsidRDefault="00145CBC" w:rsidP="007C3C49">
            <w:pPr>
              <w:spacing w:after="0" w:line="240" w:lineRule="auto"/>
              <w:rPr>
                <w:rFonts w:ascii="Arial" w:hAnsi="Arial" w:cs="Arial"/>
              </w:rPr>
            </w:pPr>
            <w:r w:rsidRPr="007C3C49">
              <w:rPr>
                <w:rFonts w:ascii="Arial" w:hAnsi="Arial" w:cs="Arial"/>
              </w:rPr>
              <w:t> </w:t>
            </w:r>
          </w:p>
        </w:tc>
      </w:tr>
      <w:tr w:rsidR="0097497D" w:rsidRPr="007C3C49" w14:paraId="455F359E" w14:textId="77777777" w:rsidTr="00656238">
        <w:tblPrEx>
          <w:jc w:val="left"/>
        </w:tblPrEx>
        <w:trPr>
          <w:gridAfter w:val="1"/>
          <w:wAfter w:w="855" w:type="dxa"/>
          <w:trHeight w:val="1080"/>
        </w:trPr>
        <w:tc>
          <w:tcPr>
            <w:tcW w:w="8789" w:type="dxa"/>
            <w:gridSpan w:val="6"/>
            <w:shd w:val="clear" w:color="auto" w:fill="auto"/>
            <w:vAlign w:val="center"/>
            <w:hideMark/>
          </w:tcPr>
          <w:p w14:paraId="0340B2F9" w14:textId="641E9DE5" w:rsidR="0097497D" w:rsidRPr="00656238" w:rsidRDefault="0097497D" w:rsidP="00905EB2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65623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Brak odpowiedniego wpisu przez wykonawcę w kolumnie parametr oferowany będzie traktowany jako brak danego parametru/warunku w oferowanej konfiguracji urządzenia i będzie podstawą odrzucenia oferty. </w:t>
            </w:r>
          </w:p>
          <w:p w14:paraId="49208416" w14:textId="77777777" w:rsidR="00656238" w:rsidRDefault="00656238" w:rsidP="00905EB2">
            <w:pPr>
              <w:spacing w:after="0" w:line="24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3E9D8561" w14:textId="13CEC55D" w:rsidR="00656238" w:rsidRPr="00656238" w:rsidRDefault="00656238" w:rsidP="00905EB2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65623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  <w:p w14:paraId="2835F5A5" w14:textId="77777777" w:rsidR="00656238" w:rsidRDefault="00656238" w:rsidP="0065623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29C3534B" w14:textId="77777777" w:rsidR="00656238" w:rsidRPr="00656238" w:rsidRDefault="00656238" w:rsidP="0065623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97497D" w:rsidRPr="00DC6105" w14:paraId="32C39ADE" w14:textId="77777777" w:rsidTr="00656238">
        <w:tblPrEx>
          <w:jc w:val="left"/>
        </w:tblPrEx>
        <w:trPr>
          <w:gridAfter w:val="1"/>
          <w:wAfter w:w="855" w:type="dxa"/>
          <w:trHeight w:val="270"/>
        </w:trPr>
        <w:tc>
          <w:tcPr>
            <w:tcW w:w="1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79920" w14:textId="77777777" w:rsidR="0097497D" w:rsidRPr="00DC6105" w:rsidRDefault="0097497D" w:rsidP="0093284E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A5211" w14:textId="77777777" w:rsidR="0097497D" w:rsidRPr="00DC6105" w:rsidRDefault="0097497D" w:rsidP="0093284E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B302A" w14:textId="77777777" w:rsidR="00656238" w:rsidRPr="00DC6105" w:rsidRDefault="00656238" w:rsidP="0093284E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97497D" w:rsidRPr="00DC6105" w14:paraId="48FEDE98" w14:textId="77777777" w:rsidTr="007C3C49">
        <w:tblPrEx>
          <w:jc w:val="left"/>
        </w:tblPrEx>
        <w:trPr>
          <w:gridAfter w:val="1"/>
          <w:wAfter w:w="855" w:type="dxa"/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907CC" w14:textId="77777777" w:rsidR="0097497D" w:rsidRPr="00DC6105" w:rsidRDefault="0097497D" w:rsidP="0093284E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CEC15" w14:textId="77777777" w:rsidR="0097497D" w:rsidRPr="00DC6105" w:rsidRDefault="0097497D" w:rsidP="0093284E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9CCB4" w14:textId="77777777" w:rsidR="0097497D" w:rsidRPr="00DC6105" w:rsidRDefault="0097497D" w:rsidP="0093284E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</w:tc>
      </w:tr>
      <w:tr w:rsidR="0097497D" w:rsidRPr="00DC6105" w14:paraId="181E76D2" w14:textId="77777777" w:rsidTr="007C3C49">
        <w:tblPrEx>
          <w:jc w:val="left"/>
        </w:tblPrEx>
        <w:trPr>
          <w:gridAfter w:val="1"/>
          <w:wAfter w:w="855" w:type="dxa"/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E58D0" w14:textId="77777777" w:rsidR="0097497D" w:rsidRPr="00DC6105" w:rsidRDefault="0097497D" w:rsidP="0093284E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21D78" w14:textId="77777777" w:rsidR="0097497D" w:rsidRPr="00DC6105" w:rsidRDefault="0097497D" w:rsidP="0093284E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172D1" w14:textId="77777777" w:rsidR="0097497D" w:rsidRPr="00DC6105" w:rsidRDefault="0097497D" w:rsidP="0093284E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Podpis Wykonawcy</w:t>
            </w:r>
          </w:p>
        </w:tc>
      </w:tr>
    </w:tbl>
    <w:p w14:paraId="31352201" w14:textId="77777777" w:rsidR="00A74D91" w:rsidRPr="00145CBC" w:rsidRDefault="00A74D91" w:rsidP="00656238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A74D91" w:rsidRPr="00145CBC" w:rsidSect="00B76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DDEB3" w14:textId="77777777" w:rsidR="003D12BF" w:rsidRDefault="003D12BF" w:rsidP="00B32500">
      <w:pPr>
        <w:spacing w:after="0" w:line="240" w:lineRule="auto"/>
      </w:pPr>
      <w:r>
        <w:separator/>
      </w:r>
    </w:p>
  </w:endnote>
  <w:endnote w:type="continuationSeparator" w:id="0">
    <w:p w14:paraId="3852B4C1" w14:textId="77777777" w:rsidR="003D12BF" w:rsidRDefault="003D12BF" w:rsidP="00B3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EAF51" w14:textId="77777777" w:rsidR="003D12BF" w:rsidRDefault="003D12BF" w:rsidP="00B32500">
      <w:pPr>
        <w:spacing w:after="0" w:line="240" w:lineRule="auto"/>
      </w:pPr>
      <w:r>
        <w:separator/>
      </w:r>
    </w:p>
  </w:footnote>
  <w:footnote w:type="continuationSeparator" w:id="0">
    <w:p w14:paraId="44F98858" w14:textId="77777777" w:rsidR="003D12BF" w:rsidRDefault="003D12BF" w:rsidP="00B32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8795C"/>
    <w:multiLevelType w:val="hybridMultilevel"/>
    <w:tmpl w:val="8F1A55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F740D8"/>
    <w:multiLevelType w:val="hybridMultilevel"/>
    <w:tmpl w:val="D58849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902257"/>
    <w:multiLevelType w:val="hybridMultilevel"/>
    <w:tmpl w:val="D4E8637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796" w:hanging="360"/>
      </w:pPr>
    </w:lvl>
    <w:lvl w:ilvl="2" w:tplc="FFFFFFFF" w:tentative="1">
      <w:start w:val="1"/>
      <w:numFmt w:val="lowerRoman"/>
      <w:lvlText w:val="%3."/>
      <w:lvlJc w:val="right"/>
      <w:pPr>
        <w:ind w:left="1516" w:hanging="180"/>
      </w:pPr>
    </w:lvl>
    <w:lvl w:ilvl="3" w:tplc="FFFFFFFF" w:tentative="1">
      <w:start w:val="1"/>
      <w:numFmt w:val="decimal"/>
      <w:lvlText w:val="%4."/>
      <w:lvlJc w:val="left"/>
      <w:pPr>
        <w:ind w:left="2236" w:hanging="360"/>
      </w:pPr>
    </w:lvl>
    <w:lvl w:ilvl="4" w:tplc="FFFFFFFF" w:tentative="1">
      <w:start w:val="1"/>
      <w:numFmt w:val="lowerLetter"/>
      <w:lvlText w:val="%5."/>
      <w:lvlJc w:val="left"/>
      <w:pPr>
        <w:ind w:left="2956" w:hanging="360"/>
      </w:pPr>
    </w:lvl>
    <w:lvl w:ilvl="5" w:tplc="FFFFFFFF" w:tentative="1">
      <w:start w:val="1"/>
      <w:numFmt w:val="lowerRoman"/>
      <w:lvlText w:val="%6."/>
      <w:lvlJc w:val="right"/>
      <w:pPr>
        <w:ind w:left="3676" w:hanging="180"/>
      </w:pPr>
    </w:lvl>
    <w:lvl w:ilvl="6" w:tplc="FFFFFFFF" w:tentative="1">
      <w:start w:val="1"/>
      <w:numFmt w:val="decimal"/>
      <w:lvlText w:val="%7."/>
      <w:lvlJc w:val="left"/>
      <w:pPr>
        <w:ind w:left="4396" w:hanging="360"/>
      </w:pPr>
    </w:lvl>
    <w:lvl w:ilvl="7" w:tplc="FFFFFFFF" w:tentative="1">
      <w:start w:val="1"/>
      <w:numFmt w:val="lowerLetter"/>
      <w:lvlText w:val="%8."/>
      <w:lvlJc w:val="left"/>
      <w:pPr>
        <w:ind w:left="5116" w:hanging="360"/>
      </w:pPr>
    </w:lvl>
    <w:lvl w:ilvl="8" w:tplc="FFFFFFFF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281111555">
    <w:abstractNumId w:val="2"/>
  </w:num>
  <w:num w:numId="2" w16cid:durableId="223953386">
    <w:abstractNumId w:val="0"/>
  </w:num>
  <w:num w:numId="3" w16cid:durableId="1384064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C7E"/>
    <w:rsid w:val="00025369"/>
    <w:rsid w:val="00031EEB"/>
    <w:rsid w:val="00036232"/>
    <w:rsid w:val="00064188"/>
    <w:rsid w:val="00075D8F"/>
    <w:rsid w:val="00091291"/>
    <w:rsid w:val="00094297"/>
    <w:rsid w:val="000B2FBF"/>
    <w:rsid w:val="00120CE6"/>
    <w:rsid w:val="00145CBC"/>
    <w:rsid w:val="001473DA"/>
    <w:rsid w:val="00170918"/>
    <w:rsid w:val="00184BD6"/>
    <w:rsid w:val="001F29B2"/>
    <w:rsid w:val="00225E7E"/>
    <w:rsid w:val="00241605"/>
    <w:rsid w:val="00274978"/>
    <w:rsid w:val="002B14AE"/>
    <w:rsid w:val="002B6193"/>
    <w:rsid w:val="00320506"/>
    <w:rsid w:val="00324D21"/>
    <w:rsid w:val="003321DE"/>
    <w:rsid w:val="003570E4"/>
    <w:rsid w:val="00360F2A"/>
    <w:rsid w:val="00371B22"/>
    <w:rsid w:val="00377167"/>
    <w:rsid w:val="00395A58"/>
    <w:rsid w:val="003B24F7"/>
    <w:rsid w:val="003D12BF"/>
    <w:rsid w:val="0047188F"/>
    <w:rsid w:val="004E37D1"/>
    <w:rsid w:val="00520AFD"/>
    <w:rsid w:val="0052538A"/>
    <w:rsid w:val="005779B6"/>
    <w:rsid w:val="00586137"/>
    <w:rsid w:val="005B03D4"/>
    <w:rsid w:val="005C3D12"/>
    <w:rsid w:val="005E1E01"/>
    <w:rsid w:val="005F11BE"/>
    <w:rsid w:val="00656238"/>
    <w:rsid w:val="00690860"/>
    <w:rsid w:val="00693C9F"/>
    <w:rsid w:val="00697052"/>
    <w:rsid w:val="006A44E2"/>
    <w:rsid w:val="006C1937"/>
    <w:rsid w:val="006F739E"/>
    <w:rsid w:val="007016E2"/>
    <w:rsid w:val="0078546D"/>
    <w:rsid w:val="00785F5C"/>
    <w:rsid w:val="00791652"/>
    <w:rsid w:val="007B4000"/>
    <w:rsid w:val="007C344E"/>
    <w:rsid w:val="007C3C49"/>
    <w:rsid w:val="007D5191"/>
    <w:rsid w:val="00812DD2"/>
    <w:rsid w:val="00815CF5"/>
    <w:rsid w:val="008A4B39"/>
    <w:rsid w:val="008D682E"/>
    <w:rsid w:val="008E248E"/>
    <w:rsid w:val="008E4526"/>
    <w:rsid w:val="008F1E81"/>
    <w:rsid w:val="008F5534"/>
    <w:rsid w:val="00905EB2"/>
    <w:rsid w:val="00916E81"/>
    <w:rsid w:val="00937C78"/>
    <w:rsid w:val="009440F0"/>
    <w:rsid w:val="0097497D"/>
    <w:rsid w:val="009A41BB"/>
    <w:rsid w:val="009C4409"/>
    <w:rsid w:val="009E7442"/>
    <w:rsid w:val="00A74D91"/>
    <w:rsid w:val="00A97263"/>
    <w:rsid w:val="00AA3994"/>
    <w:rsid w:val="00AE3B66"/>
    <w:rsid w:val="00AF4BCC"/>
    <w:rsid w:val="00B00506"/>
    <w:rsid w:val="00B07ACA"/>
    <w:rsid w:val="00B32500"/>
    <w:rsid w:val="00B32E3F"/>
    <w:rsid w:val="00B621E1"/>
    <w:rsid w:val="00B76F54"/>
    <w:rsid w:val="00BB0251"/>
    <w:rsid w:val="00BB2F39"/>
    <w:rsid w:val="00BD5CDA"/>
    <w:rsid w:val="00BF5850"/>
    <w:rsid w:val="00C211A9"/>
    <w:rsid w:val="00C40628"/>
    <w:rsid w:val="00C8362A"/>
    <w:rsid w:val="00CC41C8"/>
    <w:rsid w:val="00CC6755"/>
    <w:rsid w:val="00CE39F2"/>
    <w:rsid w:val="00CE7577"/>
    <w:rsid w:val="00D27F7F"/>
    <w:rsid w:val="00D436C7"/>
    <w:rsid w:val="00D740C4"/>
    <w:rsid w:val="00DD379C"/>
    <w:rsid w:val="00DD52F6"/>
    <w:rsid w:val="00E020F2"/>
    <w:rsid w:val="00E06F9C"/>
    <w:rsid w:val="00E171AE"/>
    <w:rsid w:val="00E24454"/>
    <w:rsid w:val="00E3202A"/>
    <w:rsid w:val="00E42EDE"/>
    <w:rsid w:val="00E538CB"/>
    <w:rsid w:val="00E67296"/>
    <w:rsid w:val="00E67504"/>
    <w:rsid w:val="00EC4258"/>
    <w:rsid w:val="00EE08F8"/>
    <w:rsid w:val="00EE5AF6"/>
    <w:rsid w:val="00F1589C"/>
    <w:rsid w:val="00F166EF"/>
    <w:rsid w:val="00F24405"/>
    <w:rsid w:val="00F24A5E"/>
    <w:rsid w:val="00F32A9A"/>
    <w:rsid w:val="00F51C7E"/>
    <w:rsid w:val="00F66D5A"/>
    <w:rsid w:val="00F80208"/>
    <w:rsid w:val="00FB3CA6"/>
    <w:rsid w:val="00FC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F4DA6C"/>
  <w15:chartTrackingRefBased/>
  <w15:docId w15:val="{DBCC08B6-A3AA-4427-8391-5B25ED2F5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C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1C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1C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1C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1C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1C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1C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1C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1C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1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1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1C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1C7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1C7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1C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1C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1C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1C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1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1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1C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1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1C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1C7E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F51C7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1C7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1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1C7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1C7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3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2500"/>
  </w:style>
  <w:style w:type="paragraph" w:styleId="Stopka">
    <w:name w:val="footer"/>
    <w:basedOn w:val="Normalny"/>
    <w:link w:val="StopkaZnak"/>
    <w:uiPriority w:val="99"/>
    <w:unhideWhenUsed/>
    <w:rsid w:val="00B3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2500"/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145CBC"/>
  </w:style>
  <w:style w:type="character" w:styleId="Odwoaniedokomentarza">
    <w:name w:val="annotation reference"/>
    <w:basedOn w:val="Domylnaczcionkaakapitu"/>
    <w:uiPriority w:val="99"/>
    <w:semiHidden/>
    <w:unhideWhenUsed/>
    <w:rsid w:val="00AE3B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E3B6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E3B6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3B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3B66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97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46CA9-0ACB-4E22-9F6E-95214C2C9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1292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2</cp:revision>
  <dcterms:created xsi:type="dcterms:W3CDTF">2025-05-30T07:13:00Z</dcterms:created>
  <dcterms:modified xsi:type="dcterms:W3CDTF">2025-05-30T07:13:00Z</dcterms:modified>
</cp:coreProperties>
</file>