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2946" w14:textId="77777777" w:rsidR="00E828FC" w:rsidRPr="006124F6" w:rsidRDefault="00E828FC" w:rsidP="00E828FC">
      <w:pPr>
        <w:suppressAutoHyphens w:val="0"/>
        <w:spacing w:after="160" w:line="360" w:lineRule="auto"/>
        <w:ind w:left="432"/>
        <w:jc w:val="right"/>
        <w:textAlignment w:val="auto"/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u w:val="single"/>
          <w:lang w:eastAsia="ar-SA" w:bidi="ar-SA"/>
        </w:rPr>
      </w:pPr>
      <w:r w:rsidRPr="006124F6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>załącznik nr 2</w:t>
      </w:r>
      <w:r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>B</w:t>
      </w:r>
      <w:r w:rsidRPr="006124F6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 xml:space="preserve"> do SWZ / Załącznik nr 1 do umowy</w:t>
      </w:r>
    </w:p>
    <w:p w14:paraId="5C991468" w14:textId="77777777" w:rsidR="00E828FC" w:rsidRDefault="00E828FC" w:rsidP="00E828FC">
      <w:pPr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</w:pPr>
      <w:r w:rsidRPr="006124F6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>Formularz asortymentowo–cenowy</w:t>
      </w:r>
    </w:p>
    <w:p w14:paraId="77B0B989" w14:textId="4CD11EBF" w:rsidR="00E828FC" w:rsidRPr="006124F6" w:rsidRDefault="00E828FC" w:rsidP="00E828FC">
      <w:pPr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</w:pPr>
      <w:r w:rsidRPr="00FE66E6">
        <w:rPr>
          <w:rFonts w:ascii="Century Gothic" w:hAnsi="Century Gothic"/>
          <w:b/>
          <w:bCs/>
          <w:color w:val="000000"/>
          <w:sz w:val="16"/>
          <w:szCs w:val="16"/>
        </w:rPr>
        <w:t xml:space="preserve"> </w:t>
      </w:r>
      <w:r w:rsidRPr="00067C2A">
        <w:rPr>
          <w:rFonts w:ascii="Century Gothic" w:hAnsi="Century Gothic"/>
          <w:b/>
          <w:bCs/>
          <w:color w:val="000000"/>
          <w:sz w:val="16"/>
          <w:szCs w:val="16"/>
        </w:rPr>
        <w:t xml:space="preserve">Zadanie nr </w:t>
      </w:r>
      <w:r>
        <w:rPr>
          <w:rFonts w:ascii="Century Gothic" w:hAnsi="Century Gothic"/>
          <w:b/>
          <w:bCs/>
          <w:color w:val="000000"/>
          <w:sz w:val="16"/>
          <w:szCs w:val="16"/>
        </w:rPr>
        <w:t>1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09"/>
      </w:tblGrid>
      <w:tr w:rsidR="00E828FC" w:rsidRPr="006124F6" w14:paraId="265B65EB" w14:textId="77777777" w:rsidTr="00610617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559" w:type="dxa"/>
              <w:tblLook w:val="04A0" w:firstRow="1" w:lastRow="0" w:firstColumn="1" w:lastColumn="0" w:noHBand="0" w:noVBand="1"/>
            </w:tblPr>
            <w:tblGrid>
              <w:gridCol w:w="552"/>
              <w:gridCol w:w="1404"/>
              <w:gridCol w:w="960"/>
              <w:gridCol w:w="657"/>
              <w:gridCol w:w="1307"/>
              <w:gridCol w:w="943"/>
              <w:gridCol w:w="968"/>
              <w:gridCol w:w="1487"/>
              <w:gridCol w:w="1281"/>
            </w:tblGrid>
            <w:tr w:rsidR="00E828FC" w:rsidRPr="006124F6" w14:paraId="4A7CDDA6" w14:textId="77777777" w:rsidTr="00610617"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CAC237" w14:textId="77777777" w:rsidR="00E828FC" w:rsidRPr="006124F6" w:rsidRDefault="00E828FC" w:rsidP="00610617">
                  <w:pPr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Lp</w:t>
                  </w:r>
                  <w:r w:rsidRPr="00837FCD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.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89A526" w14:textId="77777777" w:rsidR="00E828FC" w:rsidRPr="006124F6" w:rsidRDefault="00E828FC" w:rsidP="00610617">
                  <w:pPr>
                    <w:ind w:left="40" w:right="-85"/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Asortyment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919598" w14:textId="77777777" w:rsidR="00E828FC" w:rsidRPr="006124F6" w:rsidRDefault="00E828FC" w:rsidP="00610617">
                  <w:pPr>
                    <w:ind w:left="165"/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j.m.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24CC8D" w14:textId="77777777" w:rsidR="00E828FC" w:rsidRPr="006124F6" w:rsidRDefault="00E828FC" w:rsidP="00610617">
                  <w:pPr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Ilość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C7F904" w14:textId="77777777" w:rsidR="00E828FC" w:rsidRPr="006124F6" w:rsidRDefault="00E828FC" w:rsidP="00610617">
                  <w:pPr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 xml:space="preserve">Cena jednostkowa </w:t>
                  </w: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br/>
                    <w:t>netto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A8E657" w14:textId="77777777" w:rsidR="00E828FC" w:rsidRPr="006124F6" w:rsidRDefault="00E828FC" w:rsidP="00610617">
                  <w:pPr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Wartość</w:t>
                  </w:r>
                </w:p>
                <w:p w14:paraId="6B999A47" w14:textId="77777777" w:rsidR="00E828FC" w:rsidRPr="006124F6" w:rsidRDefault="00E828FC" w:rsidP="00610617">
                  <w:pPr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netto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C08D9A" w14:textId="77777777" w:rsidR="00E828FC" w:rsidRPr="006124F6" w:rsidRDefault="00E828FC" w:rsidP="00610617">
                  <w:pPr>
                    <w:ind w:left="123"/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Stawka</w:t>
                  </w:r>
                </w:p>
                <w:p w14:paraId="3C0537DE" w14:textId="77777777" w:rsidR="00E828FC" w:rsidRPr="006124F6" w:rsidRDefault="00E828FC" w:rsidP="00610617">
                  <w:pPr>
                    <w:ind w:left="123"/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Vat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3D2148" w14:textId="77777777" w:rsidR="00E828FC" w:rsidRPr="006124F6" w:rsidRDefault="00E828FC" w:rsidP="00610617">
                  <w:pPr>
                    <w:ind w:left="180"/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Cena jednostkowa brutto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3294A2" w14:textId="77777777" w:rsidR="00E828FC" w:rsidRPr="006124F6" w:rsidRDefault="00E828FC" w:rsidP="00610617">
                  <w:pPr>
                    <w:ind w:left="264"/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Wartość brutto</w:t>
                  </w:r>
                </w:p>
              </w:tc>
            </w:tr>
            <w:tr w:rsidR="00E828FC" w:rsidRPr="006124F6" w14:paraId="7A554EF7" w14:textId="77777777" w:rsidTr="00610617"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4FF821" w14:textId="77777777" w:rsidR="00E828FC" w:rsidRDefault="00E828FC" w:rsidP="00610617">
                  <w:pPr>
                    <w:ind w:left="247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  <w:p w14:paraId="1DEEE720" w14:textId="77777777" w:rsidR="00E828FC" w:rsidRDefault="00E828FC" w:rsidP="00610617">
                  <w:pPr>
                    <w:ind w:left="247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  <w:p w14:paraId="712587FF" w14:textId="77777777" w:rsidR="00E828FC" w:rsidRDefault="00E828FC" w:rsidP="00610617">
                  <w:pPr>
                    <w:ind w:left="247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  <w:p w14:paraId="47DF2584" w14:textId="77777777" w:rsidR="00E828FC" w:rsidRPr="006124F6" w:rsidRDefault="00E828FC" w:rsidP="00610617">
                  <w:pPr>
                    <w:ind w:left="247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  <w:r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  <w:t>1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AF17BD" w14:textId="77777777" w:rsidR="00E828FC" w:rsidRPr="00837FCD" w:rsidRDefault="00E828FC" w:rsidP="00610617">
                  <w:pPr>
                    <w:ind w:left="31"/>
                    <w:jc w:val="center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162E7EE3" w14:textId="7E2B8176" w:rsidR="00E828FC" w:rsidRPr="00AF5357" w:rsidRDefault="001F353D" w:rsidP="00610617">
                  <w:pPr>
                    <w:ind w:left="31"/>
                    <w:jc w:val="center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Arial" w:hAnsi="Arial"/>
                      <w:color w:val="000000"/>
                      <w:sz w:val="20"/>
                      <w:szCs w:val="20"/>
                    </w:rPr>
                    <w:t>Pompa przepływowa</w:t>
                  </w:r>
                </w:p>
                <w:p w14:paraId="10C67A0C" w14:textId="77777777" w:rsidR="00E828FC" w:rsidRPr="00837FCD" w:rsidRDefault="00E828FC" w:rsidP="00610617">
                  <w:pPr>
                    <w:ind w:left="31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2944DEF3" w14:textId="77777777" w:rsidR="00E828FC" w:rsidRPr="006124F6" w:rsidRDefault="00E828FC" w:rsidP="00610617">
                  <w:pPr>
                    <w:ind w:left="31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29D9C8" w14:textId="77777777" w:rsidR="00E828FC" w:rsidRPr="00837FCD" w:rsidRDefault="00E828FC" w:rsidP="00610617">
                  <w:pPr>
                    <w:ind w:left="165"/>
                    <w:jc w:val="center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2A94AEC4" w14:textId="77777777" w:rsidR="00E828FC" w:rsidRPr="00837FCD" w:rsidRDefault="00E828FC" w:rsidP="00610617">
                  <w:pPr>
                    <w:ind w:left="165"/>
                    <w:jc w:val="center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25015844" w14:textId="77777777" w:rsidR="00E828FC" w:rsidRPr="006124F6" w:rsidRDefault="00E828FC" w:rsidP="00610617">
                  <w:pPr>
                    <w:ind w:left="165"/>
                    <w:jc w:val="center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  <w:r w:rsidRPr="00837FCD"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  <w:t>sztuka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A3F1FC" w14:textId="77777777" w:rsidR="00E828FC" w:rsidRPr="00837FCD" w:rsidRDefault="00E828FC" w:rsidP="00610617">
                  <w:pPr>
                    <w:jc w:val="center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0F871CC1" w14:textId="77777777" w:rsidR="00E828FC" w:rsidRPr="00837FCD" w:rsidRDefault="00E828FC" w:rsidP="00610617">
                  <w:pPr>
                    <w:jc w:val="center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4D66C12C" w14:textId="64EC84CE" w:rsidR="00E828FC" w:rsidRPr="006124F6" w:rsidRDefault="001F353D" w:rsidP="00610617">
                  <w:pPr>
                    <w:jc w:val="center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  <w:t>6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DA380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662A1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2A184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B157F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4B374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</w:tr>
            <w:tr w:rsidR="00E828FC" w:rsidRPr="006124F6" w14:paraId="5B09715D" w14:textId="77777777" w:rsidTr="00610617"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5C3542A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180A19B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EC482AF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3D66970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97BCD0" w14:textId="77777777" w:rsidR="00E828FC" w:rsidRPr="006124F6" w:rsidRDefault="00E828FC" w:rsidP="00610617">
                  <w:pPr>
                    <w:ind w:left="110"/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  <w:t>RAZEM: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34A36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DB2BA81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A9CC3E" w14:textId="77777777" w:rsidR="00E828FC" w:rsidRPr="006124F6" w:rsidRDefault="00E828FC" w:rsidP="00610617">
                  <w:pPr>
                    <w:ind w:left="37"/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  <w:t>RAZEM: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D3726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</w:tr>
          </w:tbl>
          <w:p w14:paraId="144EDE58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</w:pPr>
          </w:p>
          <w:p w14:paraId="30B49C7A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t>UWAGA: Zamawiający podaje sposób wyliczenia wartości netto i brutto:</w:t>
            </w:r>
          </w:p>
          <w:p w14:paraId="1BE3CB3D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>Cena jednostkowa netto x ilość = wartość netto</w:t>
            </w:r>
          </w:p>
          <w:p w14:paraId="0CF8B19D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>Wartość netto + stawka podatku Vat = wartość brutto</w:t>
            </w:r>
          </w:p>
          <w:p w14:paraId="3BC28E54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</w:p>
          <w:p w14:paraId="31DB127F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t xml:space="preserve">Brak wypełnienia kolumn wskazanych dla Wykonawcy (tu pustych kolumn) spowoduje odrzucenie oferty </w:t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br/>
              <w:t xml:space="preserve">na podstawie art. 226 ust. 1 pkt. 5 ustawy </w:t>
            </w:r>
            <w:proofErr w:type="spellStart"/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t>Pzp</w:t>
            </w:r>
            <w:proofErr w:type="spellEnd"/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t>.</w:t>
            </w:r>
          </w:p>
          <w:p w14:paraId="3C614DC8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</w:p>
          <w:p w14:paraId="7BF1BB9B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</w:p>
          <w:p w14:paraId="03B7343B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 xml:space="preserve">UWAGA:       Niespełnienie wymaganych parametrów i warunków spowoduje odrzucenie oferty.  </w:t>
            </w:r>
          </w:p>
        </w:tc>
      </w:tr>
    </w:tbl>
    <w:p w14:paraId="4EC05E25" w14:textId="77777777" w:rsidR="00E21CE6" w:rsidRDefault="00E21CE6"/>
    <w:p w14:paraId="3758FB66" w14:textId="77777777" w:rsidR="00E828FC" w:rsidRDefault="00E828FC"/>
    <w:p w14:paraId="092477F5" w14:textId="77777777" w:rsidR="00E828FC" w:rsidRDefault="00E828FC"/>
    <w:p w14:paraId="35F49E37" w14:textId="77777777" w:rsidR="00E828FC" w:rsidRDefault="00E828FC"/>
    <w:p w14:paraId="6B79ED02" w14:textId="77777777" w:rsidR="00E828FC" w:rsidRDefault="00E828FC"/>
    <w:p w14:paraId="22462A1B" w14:textId="77777777" w:rsidR="00E828FC" w:rsidRDefault="00E828FC"/>
    <w:p w14:paraId="7C071801" w14:textId="77777777" w:rsidR="00E828FC" w:rsidRDefault="00E828FC"/>
    <w:p w14:paraId="65A11768" w14:textId="77777777" w:rsidR="00E828FC" w:rsidRDefault="00E828FC"/>
    <w:p w14:paraId="148AAC56" w14:textId="77777777" w:rsidR="00E828FC" w:rsidRDefault="00E828FC"/>
    <w:p w14:paraId="14FF753E" w14:textId="77777777" w:rsidR="00E828FC" w:rsidRDefault="00E828FC"/>
    <w:p w14:paraId="19FF0EA7" w14:textId="77777777" w:rsidR="00E828FC" w:rsidRDefault="00E828FC"/>
    <w:p w14:paraId="3C50D237" w14:textId="77777777" w:rsidR="00E828FC" w:rsidRDefault="00E828FC"/>
    <w:p w14:paraId="45B35E80" w14:textId="77777777" w:rsidR="00E828FC" w:rsidRDefault="00E828FC"/>
    <w:p w14:paraId="7C812FCB" w14:textId="77777777" w:rsidR="00E828FC" w:rsidRDefault="00E828FC"/>
    <w:p w14:paraId="1FEE2B86" w14:textId="77777777" w:rsidR="00E828FC" w:rsidRDefault="00E828FC"/>
    <w:p w14:paraId="532A9285" w14:textId="77777777" w:rsidR="00E828FC" w:rsidRDefault="00E828FC"/>
    <w:p w14:paraId="7E603D7D" w14:textId="77777777" w:rsidR="00E828FC" w:rsidRDefault="00E828FC"/>
    <w:p w14:paraId="75D52378" w14:textId="77777777" w:rsidR="00E828FC" w:rsidRDefault="00E828FC"/>
    <w:p w14:paraId="079F534F" w14:textId="77777777" w:rsidR="00E828FC" w:rsidRDefault="00E828FC"/>
    <w:p w14:paraId="232062C5" w14:textId="77777777" w:rsidR="00E828FC" w:rsidRDefault="00E828FC"/>
    <w:p w14:paraId="59AD72A4" w14:textId="77777777" w:rsidR="00E828FC" w:rsidRDefault="00E828FC"/>
    <w:p w14:paraId="0A3915AD" w14:textId="77777777" w:rsidR="00E828FC" w:rsidRDefault="00E828FC"/>
    <w:p w14:paraId="0AC3985D" w14:textId="77777777" w:rsidR="00E828FC" w:rsidRDefault="00E828FC"/>
    <w:p w14:paraId="288D045C" w14:textId="77777777" w:rsidR="00E828FC" w:rsidRDefault="00E828FC"/>
    <w:p w14:paraId="56E1742A" w14:textId="77777777" w:rsidR="00E828FC" w:rsidRDefault="00E828FC"/>
    <w:p w14:paraId="01C2EC60" w14:textId="77777777" w:rsidR="00E828FC" w:rsidRDefault="00E828FC"/>
    <w:p w14:paraId="554371FA" w14:textId="77777777" w:rsidR="00E828FC" w:rsidRDefault="00E828FC"/>
    <w:p w14:paraId="7EDC1781" w14:textId="77777777" w:rsidR="00E828FC" w:rsidRDefault="00E828FC"/>
    <w:p w14:paraId="023B391A" w14:textId="77777777" w:rsidR="00E828FC" w:rsidRDefault="00E828FC"/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5180"/>
        <w:gridCol w:w="2020"/>
        <w:gridCol w:w="2140"/>
      </w:tblGrid>
      <w:tr w:rsidR="00E828FC" w:rsidRPr="00E828FC" w14:paraId="45827160" w14:textId="77777777" w:rsidTr="00E828FC">
        <w:trPr>
          <w:trHeight w:val="300"/>
        </w:trPr>
        <w:tc>
          <w:tcPr>
            <w:tcW w:w="5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952B4" w14:textId="77777777" w:rsidR="001F353D" w:rsidRDefault="001F353D" w:rsidP="00E828FC">
            <w:pPr>
              <w:suppressAutoHyphens w:val="0"/>
              <w:autoSpaceDN/>
              <w:textAlignment w:val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  <w:p w14:paraId="452D3B1B" w14:textId="77777777" w:rsidR="001F353D" w:rsidRDefault="001F353D" w:rsidP="00E828FC">
            <w:pPr>
              <w:suppressAutoHyphens w:val="0"/>
              <w:autoSpaceDN/>
              <w:textAlignment w:val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  <w:p w14:paraId="2D112DB3" w14:textId="77777777" w:rsidR="001F353D" w:rsidRDefault="001F353D" w:rsidP="00E828FC">
            <w:pPr>
              <w:suppressAutoHyphens w:val="0"/>
              <w:autoSpaceDN/>
              <w:textAlignment w:val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  <w:p w14:paraId="1C95081E" w14:textId="73415971" w:rsidR="00E828FC" w:rsidRPr="00E828FC" w:rsidRDefault="00E828FC" w:rsidP="00E828FC">
            <w:pPr>
              <w:suppressAutoHyphens w:val="0"/>
              <w:autoSpaceDN/>
              <w:textAlignment w:val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E828FC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lastRenderedPageBreak/>
              <w:t>P</w:t>
            </w:r>
            <w:r w:rsidR="001F353D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o</w:t>
            </w:r>
            <w:r w:rsidRPr="00E828FC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mpa przepływowa - 6 szt.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651AFA" w14:textId="77777777" w:rsidR="00E828FC" w:rsidRPr="00E828FC" w:rsidRDefault="00E828FC" w:rsidP="00E828FC">
            <w:pPr>
              <w:suppressAutoHyphens w:val="0"/>
              <w:autoSpaceDN/>
              <w:textAlignment w:val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C8A582" w14:textId="77777777" w:rsidR="00E828FC" w:rsidRPr="00E828FC" w:rsidRDefault="00E828FC" w:rsidP="00E828FC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E828FC" w:rsidRPr="00E828FC" w14:paraId="507D3609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4412C" w14:textId="77777777" w:rsidR="00E828FC" w:rsidRPr="00E828FC" w:rsidRDefault="00E828FC" w:rsidP="00E828FC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8511E6" w14:textId="77777777" w:rsidR="00E828FC" w:rsidRPr="00E828FC" w:rsidRDefault="00E828FC" w:rsidP="00E828FC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0C6105" w14:textId="77777777" w:rsidR="00E828FC" w:rsidRPr="00E828FC" w:rsidRDefault="00E828FC" w:rsidP="00E828FC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2ED10" w14:textId="77777777" w:rsidR="00E828FC" w:rsidRPr="00E828FC" w:rsidRDefault="00E828FC" w:rsidP="00E828FC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E828FC" w:rsidRPr="00E828FC" w14:paraId="5CC03698" w14:textId="77777777" w:rsidTr="00E828FC">
        <w:trPr>
          <w:trHeight w:val="5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ECC1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LP</w:t>
            </w:r>
          </w:p>
        </w:tc>
        <w:tc>
          <w:tcPr>
            <w:tcW w:w="5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8598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Wymagania Zamawiającego (warunek)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EB14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PARAMETR WYMAGANY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3138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PARAMETR OFEROWANY</w:t>
            </w:r>
          </w:p>
        </w:tc>
      </w:tr>
      <w:tr w:rsidR="00E828FC" w:rsidRPr="00E828FC" w14:paraId="66D4F892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B534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71134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Producent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BD12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TAK/Podać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2C5A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A9486BC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0EAB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8EA49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Model/Typ (pełna symbolika)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0C5C3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Tak/Podać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FC279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64872D7B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1878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A215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Kraj pochodzenia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DB67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Tak/Podać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E8F9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45F13FF9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8A62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B9B5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Rok produkcji (nie wcześniej niż 2025 r., sprzęt fabrycznie  nowy) nie </w:t>
            </w:r>
            <w:proofErr w:type="spellStart"/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rekondycjonowany</w:t>
            </w:r>
            <w:proofErr w:type="spellEnd"/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, nie powystawowy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2F24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TAK/Podać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67FCA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40B71150" w14:textId="77777777" w:rsidTr="00E828FC">
        <w:trPr>
          <w:trHeight w:val="300"/>
        </w:trPr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301A4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Parametry techniczne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C37E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9A8A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57B1210" w14:textId="77777777" w:rsidTr="003A0C26">
        <w:trPr>
          <w:trHeight w:val="23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0085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C1EF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Pompa objętościowa sterowana  elektronicznie, umożliwiająca współpracę z systemem centralnego zasilania i zarządzania danymi, przeznaczona do stosowania u dorosłych, dzieci oraz noworodków w celu okresowego lub ciągłego  podawania leków zalecanych do terapii infuzyjnej, w skład których wchodzą m.in. koloidy i krystaloidy, krew i składniki krwi, płyny używane do całkowitego żywienia pozajelitowego (TPN); lipidy i płyny stosowane w żywieniu dojelitowym.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C8FCC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54314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E0F34B2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0B857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CDB3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Napięcie 11-16 V DC,  możliwość zasilania przy użyciu zasilacza zewnętrznego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29F54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724E4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2B3F5B1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5397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BBD1D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Dokładność mechaniczna &lt;&lt;±0,5%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2E4A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B338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85A004C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56914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D261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Możliwość podaży preparatów krwiopochodnych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C1E80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AC09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3C7605F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A2EF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96F69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Możliwość podaży żywienia dojelitowego, dostępne dreny do podaży żywienia dojelitowego ze złączem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ENFit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3DE4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2CFB7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95AA467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8DB8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AB1A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Możliwość podaży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cytostatyków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 w systemie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wielodroznym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 zamkniętym bez PCV zgodnym z NIOSH, dołączy katalog drenów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ECEF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72F34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8965D27" w14:textId="77777777" w:rsidTr="00E828FC">
        <w:trPr>
          <w:trHeight w:val="10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1B3F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225E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Mechanizm zabezpieczający  przed swobodnym  niekontrolowanym przepływem składający się z dwóch elementów – jeden w pompie jeden na drenie. Kolorystyczne kodowanie zacisków szczelinowych w zależności od stosowanej terapii.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51604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A5E0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66844872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091F0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B65E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Zasilanie z akumulatora wewnętrznego min 16 h. przy przepływie 25 ml/h. lub 13 h przy przepływie 100ml/h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10DD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D7A94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690E3EC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C1E9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E9D9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Możliwość wymiany akumulatora przez użytkownika bez użycia narzędzi.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15531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E2BB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A138E00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4D503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CACB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Masa pompy max.1,5 kg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B5734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D347D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1E0EA9E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B9A1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393EA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Wymiary max. 214 x 68 x 124 mm (szer. x wys. x gł.)</w:t>
            </w: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br/>
              <w:t xml:space="preserve">Pompa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zajmujaca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 przestrzeń nie większą niż 2 500 cm3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E41E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27F0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688E6BBD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5818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6BF2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Możliwość łączenia 2 i 3 pomp w moduły bez użycia stacji dokującej.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03453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4495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1EF5DE6E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8296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8EB9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Odłączalny uchwyt do przenoszenia zestaw 2 i 3 pomp zasilanych jednym przewodem 2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szt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21EC0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2760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AB3A3DE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2E22C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BA56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Podświetlany ekran i przyciski z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mozliwością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 regulacji na 9 poziomach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4233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8294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1E0D530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23BC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C7A7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Regulacja głośności w zakresie od 59dBA do 74dBA na 9 poziomach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2148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A197D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A355014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F40D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67C7A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Regulacja jasności i kontrastu ekranu na 9 poziomach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22A0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393A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B1E7725" w14:textId="77777777" w:rsidTr="00E828FC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DEF40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21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037E1" w14:textId="23F2E740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Możliwość programowania parametrów infuzji w mg,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mcg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, U lub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mmol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,  z uwzględnieniem lub nie masy ciała w odniesieniu do czasu (np. mg/kg/min; mg/kg/h; mg/kg/24h)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C6D1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291C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7C6D423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C51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E1C7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Zakres prędkości infuzji min. 0,1 do 1 200 ml/h  Prędkość infuzji w zakresie od 0,1 - 99,99ml/h programowana co 0,01ml/godz.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7657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C445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31A6B22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5196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C8AB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Funkcja programowania objętości do podania (VTBI) min. 9999 ml.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16EF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A91D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34D067B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CB26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4ABA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Zmiana szybkości infuzji bez konieczności przerywania wlewu.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90F4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C4E8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154CA60A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E5F1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20CD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Wypełnienie drenu z wyświetloną na ekranie prędkością i możliwością przerwania procesu.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3294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4A50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B0F22B3" w14:textId="77777777" w:rsidTr="00E828FC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A779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AD14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Możliwość utworzenia Bazy Leków używanych w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infuzjoterapii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 na terenie szpitala  z możliwością zastosowania oprogramowania do tworzenia Bibliotek Leków na poszczególne oddziały.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B0FB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7D76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9918EF8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2DAC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1105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Możliwość skonfigurowania do 50 oddziałów w jednej pompie.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D9F7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B96B7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ACCD79C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6AB8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FB91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Biblioteka Leków zawierająca 1 200  leków z możliwością podzielenia na min. 30 grup. 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D10D4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B94E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670D5D00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8462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80EC7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Biblioteka leków zawierająca po 10 stężeń dla każdego leku.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B9C2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2059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1842056" w14:textId="77777777" w:rsidTr="00E828FC">
        <w:trPr>
          <w:trHeight w:val="10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5BF77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EF26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Leki zawarte w Bibliotece Leków powiązane z parametrami infuzji (limity względne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min-max;limity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 bezwzględne min-max, parametry standardowe), możliwość wyświetlania naprzemiennego nazwy leku i/lub wybranych parametrów infuzji.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524E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60F4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47D86C59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9300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52E07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Automatyczne prowadzenie infuzji dołączanej (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piggyback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3968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2F75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C2866D1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169C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3A9C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Automatyczne prowadzenie infuzji przy stopniowym wzroście i spadku prędkości. Infuzja składa się z trzech faz: wzrostu, utrzymania i spadku.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5BAE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0B1F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034B6F4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D0CB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E5399" w14:textId="154D623C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Automatyczne prowadzenie infuzji w trybie okresowym, składaj</w:t>
            </w:r>
            <w:r w:rsidR="009656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ą</w:t>
            </w: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cyc</w:t>
            </w:r>
            <w:r w:rsidR="009656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h</w:t>
            </w: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 się z dwóch faz: bolusa i prędkości.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A037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4329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D54251D" w14:textId="77777777" w:rsidTr="00E828FC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B4CB1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9CF9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Automatyczne prowadzenie infuzji w trybie programowanym, z możliwością zaprogramowania 12 faz. Każda faza o określonych parametrach takich jak prędkość, czas, objętość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C7E1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D64E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41D2CE8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0C2C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CD55D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Automatyczne prowadzenie terapii dawka w czasie. Po wprowadzeniu parametrów dawki i czasu pompa automatycznie obliczy prędkość infuzji.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20370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ABFC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3610668" w14:textId="77777777" w:rsidTr="00E828FC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0AFC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4238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Automatyczne przekazywanie danych o podawanym żywieniu (pozajelitowym i dojelitowym) do systemu kontrolowanej insulinoterapii. W bibliotece leków zawarte dane żywienia.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4FCB1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EE0B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318EF06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FA9E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61939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Bolus o określonej  objętości . Bolus podawany na żądanie. Maksymalna objętość bolusa po alarmie okluzji ≤0,2ml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287C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FE8F7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45E95878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681D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0C19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Możliwość precyzyjnej podaży z lub bez czujnika kropli.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02FF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DC27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1719737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3D14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F866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Funkcja KVO z możliwością  wyłączenia funkcji przez użytkownika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3E47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FF11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79EF4EA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2DCD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FF9DA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Prezentacja ciągłego pomiaru ciśnienia w linii w formie graficznej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0BD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11E29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1F732228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6B61C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528C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Akustyczno-optyczny system alarmów i ostrzeżeń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B88D4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D222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942DBDB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22E07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C7FA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Menu w języku polskim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B3EC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543B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10D7C13C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93261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43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E9A90" w14:textId="77777777" w:rsidR="00E828FC" w:rsidRPr="00E828FC" w:rsidRDefault="00E828FC" w:rsidP="001F353D">
            <w:pPr>
              <w:suppressAutoHyphens w:val="0"/>
              <w:autoSpaceDN/>
              <w:jc w:val="both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Funkcja programowania czasu infuzji przynajmniej od 1min – 99:59 godzin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C72A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78A0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4A97213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CCA3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6EC1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Możliwość opcjonalnego rozszerzenia oprogramowania pompy o tryb</w:t>
            </w:r>
            <w:r w:rsidRPr="00E828FC">
              <w:rPr>
                <w:rFonts w:ascii="Arial" w:eastAsia="Times New Roman" w:hAnsi="Arial"/>
                <w:b/>
                <w:bCs/>
                <w:kern w:val="0"/>
                <w:sz w:val="20"/>
                <w:szCs w:val="20"/>
                <w:lang w:eastAsia="pl-PL" w:bidi="ar-SA"/>
              </w:rPr>
              <w:t xml:space="preserve"> </w:t>
            </w: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TCI 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BD9BC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D080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E9A00FF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9F69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6588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Możliwość opcjonalnego rozszerzenia oprogramowania pompy o tryb PCA i PCEA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ED9B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2C41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6439F78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51187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E282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Zakres ciśnienia okluzji od 225 mmHg do 900mmHg, z wyborem na 9 poziomach.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8592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040D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420C48AA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976A3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9465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Możliwość rozszerzenia zakresu ciśnienia okluzji o trzy dodatkowe poziomy 50 mmHg, 100 mmHg, 150 mmHg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BA26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2824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E4E600F" w14:textId="77777777" w:rsidTr="00E828FC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C7334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C7CBD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Komunikacja pomp umieszczonych w stacji dokującej z interfejsem /stanowisko pacjenta z komputerem poprzez Ethernet - złącze RJ45. Bez konieczności stosowania dodatkowych kabli np.RS232.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A396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8D69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6068D4DF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8188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207A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Pompa przygotowana do rozbudowy o moduł do bezprzewodowej komunikacji pomp z komputerem poza stacją dokującą 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B667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66E7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A8CBCFB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B62B4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6584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W przypadku niewłaściwej dawki 1,4 ml spowodowanej niepoprawnym działaniem urządzenia, pompa wyłączy się automatycznie.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4665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60DD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B73BAEC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AA98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73AD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Alarmy niezbędne do bezpiecznego prowadzenia terapii.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877E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CF58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4496A68E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6ADC7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56E0D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Historia pracy obejmująca 3000 wpisów.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BE2D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AC86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CE21541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0639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94EB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Możliwość współpracy z czytnikiem  kodów kreskowych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D27B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A10C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6255238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64797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531C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Możliwość współpracy z systemem do kontrolowanej insulinoterapii będącego na wyposażeniu Zamawiającego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2F1BC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0A8B7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5EB460E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FEABC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D179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Możliwość pracy pompy w środowisku MRI - w dedykowanej stacji będącej na wyposażeniu Zamawiającego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E1DB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7FCD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606654C9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B564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A082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Zużycie energii - pobór mocy przez jedną pompę maksymalnie 8VA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6E37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1CB6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4F3DCC42" w14:textId="77777777" w:rsidTr="00E828FC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F9FC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15954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Paszport techniczny  z informacjami zawierającymi  datę dostawy aparatu i termin następnego przeglądu.</w:t>
            </w:r>
            <w:r w:rsidRPr="00E828FC">
              <w:rPr>
                <w:rFonts w:ascii="Arial" w:eastAsia="Times New Roman" w:hAnsi="Arial"/>
                <w:i/>
                <w:iCs/>
                <w:color w:val="000000"/>
                <w:kern w:val="0"/>
                <w:sz w:val="20"/>
                <w:szCs w:val="20"/>
                <w:lang w:eastAsia="pl-PL" w:bidi="ar-SA"/>
              </w:rPr>
              <w:t xml:space="preserve"> 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Dostarczyć wraz z dostawą przedmiotu zamówienia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CC2A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48A63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1A1F21A4" w14:textId="77777777" w:rsidTr="00E828FC">
        <w:trPr>
          <w:trHeight w:val="10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1E71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AC1B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Szkolenie z obsługi sprzętu dla pielęgniarek i lekarzy w siedzibie Zamawiającego w terminie uzgodnionym z Zamawiającym po uruchomieniu przedmiotu zamówienia przez okres 1 dnia roboczego trwające 8 godzin, przed podpisaniem protokołu odbioru końcowego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6159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8389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A9D27E1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A59E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8F8F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Wykonawca sporządzi protokół z przeprowadzonych szkoleń bezpośrednio po ich przeprowadzeniu.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519F1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0FB14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009F1B3" w14:textId="77777777" w:rsidTr="00E828FC">
        <w:trPr>
          <w:trHeight w:val="27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F8EB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31A96" w14:textId="57BD77C6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okresowe.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Gwarancja min. 36 miesiące na urządzenie od daty podpisania przez  strony bezusterkowego protokołu odbioru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36 miesięcy – 0 pkt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42 miesięcy – 7 pkt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48 miesięcy – 15 pkt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FBBF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Tak/Podać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BCE67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3AC75FD" w14:textId="77777777" w:rsidTr="00E828FC">
        <w:trPr>
          <w:trHeight w:val="18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A474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61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D542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2EC9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BE13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2FEAF5F" w14:textId="77777777" w:rsidTr="00E828FC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757C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F6AA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Czas reakcji serwisu w okresie gwarancji od chwili zgłoszenia awarii czyli pojawienie się pracownika serwisu w miejscu awarii w dni robocze max 24 godziny. Czas skutecznej naprawy do 5 dni roboczych.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B37B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590B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FEAFD2E" w14:textId="77777777" w:rsidTr="00E828FC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AD45C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1A93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543A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118A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14C2B42E" w14:textId="77777777" w:rsidTr="00E828FC">
        <w:trPr>
          <w:trHeight w:val="16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FB0F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5CD99" w14:textId="6005C0AC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a. W przypadku naprawy trwającej dłużej niż 5 dni roboczych Wykonawca zapewni sprzęt zastępczy o parametrach </w:t>
            </w:r>
            <w:proofErr w:type="spellStart"/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niegorszych</w:t>
            </w:r>
            <w:proofErr w:type="spellEnd"/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 niż oferowany.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 xml:space="preserve">b. W przypadku naprawy trwającej dłużej niż 14 dni roboczych (import części spoza Polski) Wykonawca zapewni sprzęt zastępczy o parametrach </w:t>
            </w:r>
            <w:proofErr w:type="spellStart"/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niegorszych</w:t>
            </w:r>
            <w:proofErr w:type="spellEnd"/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 niż oferowany.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D51C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822F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D814094" w14:textId="77777777" w:rsidTr="00E828FC">
        <w:trPr>
          <w:trHeight w:val="10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6F6A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D8A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562A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67989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E4ADCEF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7565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91D8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Certyfikat ISO 9001 oraz ISO 13485 dla producenta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DB10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D719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678DAD03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A9011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5D4D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Deklaracja zgodności CE wydana przez producenta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1F3F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96B1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0FE8BD8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3489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5D14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98E1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DF72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4DB262D5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7DC2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663D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Zagwarantowana dostępność części zamiennych przez co najmniej 10  lat od daty zainstalowania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02F0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9F5A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67E0A9D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66AA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70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7853A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Autoryzowany serwis gwarancyjny i pogwarancyjny.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EF11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4C6DD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67476CE" w14:textId="77777777" w:rsidTr="00E828FC">
        <w:trPr>
          <w:trHeight w:val="10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A0C77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71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D0C7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520C1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63E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51CF8E8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E926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72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363E4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Materiały informacyjne na temat oferowanego sprzętu w języku polskim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BFFF0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6796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4231833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59980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73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E865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Instrukcja do sprzętu w języku polskim (wraz z dostawą aparatu)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46BF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F54B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191E964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43D4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74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EF9E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6B09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28E17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D0CB756" w14:textId="77777777" w:rsidTr="001F353D">
        <w:trPr>
          <w:trHeight w:val="15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35D7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75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6A581" w14:textId="1B59F81E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Dostawa i uruchomienie (zrealizowanie przedmiotu umowy): max 6 tygodni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6 tygodni – 0 pkt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Skrócenie o: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1 tydzień – 7 pkt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2 tygodnie – 15 pkt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8341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Tak/Podać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2EAF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</w:tbl>
    <w:p w14:paraId="6D312C2D" w14:textId="77777777" w:rsidR="00E828FC" w:rsidRDefault="00E828FC"/>
    <w:p w14:paraId="5A3E9B73" w14:textId="77777777" w:rsidR="001F353D" w:rsidRPr="00FE66E6" w:rsidRDefault="001F353D" w:rsidP="001F353D">
      <w:pPr>
        <w:jc w:val="both"/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 xml:space="preserve">UWAGA:       Niespełnienie wymaganych parametrów i warunków spowoduje odrzucenie oferty.  </w:t>
      </w:r>
    </w:p>
    <w:p w14:paraId="2EDE82E4" w14:textId="77777777" w:rsidR="001F353D" w:rsidRPr="00FE66E6" w:rsidRDefault="001F353D" w:rsidP="001F353D">
      <w:pPr>
        <w:jc w:val="both"/>
        <w:rPr>
          <w:rFonts w:ascii="Arial" w:hAnsi="Arial"/>
          <w:bCs/>
          <w:sz w:val="20"/>
          <w:szCs w:val="20"/>
        </w:rPr>
      </w:pPr>
    </w:p>
    <w:p w14:paraId="29501ED3" w14:textId="77777777" w:rsidR="001F353D" w:rsidRPr="00FE66E6" w:rsidRDefault="001F353D" w:rsidP="001F353D">
      <w:pPr>
        <w:pStyle w:val="Akapitzlist"/>
        <w:numPr>
          <w:ilvl w:val="0"/>
          <w:numId w:val="1"/>
        </w:numPr>
        <w:suppressAutoHyphens w:val="0"/>
        <w:autoSpaceDN/>
        <w:contextualSpacing w:val="0"/>
        <w:jc w:val="both"/>
        <w:textAlignment w:val="auto"/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lastRenderedPageBreak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01BB4EC3" w14:textId="77777777" w:rsidR="001F353D" w:rsidRPr="00FE66E6" w:rsidRDefault="001F353D" w:rsidP="001F353D">
      <w:pPr>
        <w:pStyle w:val="Akapitzlist"/>
        <w:numPr>
          <w:ilvl w:val="0"/>
          <w:numId w:val="1"/>
        </w:numPr>
        <w:suppressAutoHyphens w:val="0"/>
        <w:autoSpaceDN/>
        <w:contextualSpacing w:val="0"/>
        <w:jc w:val="both"/>
        <w:textAlignment w:val="auto"/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9C9349B" w14:textId="77777777" w:rsidR="001F353D" w:rsidRPr="00FE66E6" w:rsidRDefault="001F353D" w:rsidP="001F353D">
      <w:pPr>
        <w:rPr>
          <w:rFonts w:ascii="Arial" w:hAnsi="Arial"/>
          <w:b/>
          <w:sz w:val="20"/>
          <w:szCs w:val="20"/>
        </w:rPr>
      </w:pPr>
      <w:r w:rsidRPr="00FE66E6">
        <w:rPr>
          <w:rFonts w:ascii="Arial" w:hAnsi="Arial"/>
          <w:b/>
          <w:sz w:val="20"/>
          <w:szCs w:val="20"/>
        </w:rPr>
        <w:tab/>
      </w:r>
      <w:r w:rsidRPr="00FE66E6">
        <w:rPr>
          <w:rFonts w:ascii="Arial" w:hAnsi="Arial"/>
          <w:b/>
          <w:sz w:val="20"/>
          <w:szCs w:val="20"/>
        </w:rPr>
        <w:tab/>
      </w:r>
    </w:p>
    <w:p w14:paraId="06F3E6C5" w14:textId="77777777" w:rsidR="001F353D" w:rsidRPr="00FE66E6" w:rsidRDefault="001F353D" w:rsidP="001F353D">
      <w:pPr>
        <w:rPr>
          <w:rFonts w:ascii="Arial" w:hAnsi="Arial"/>
          <w:b/>
          <w:sz w:val="20"/>
          <w:szCs w:val="20"/>
        </w:rPr>
      </w:pPr>
      <w:r w:rsidRPr="00FE66E6">
        <w:rPr>
          <w:rFonts w:ascii="Arial" w:hAnsi="Arial"/>
          <w:b/>
          <w:sz w:val="20"/>
          <w:szCs w:val="20"/>
        </w:rPr>
        <w:tab/>
      </w:r>
      <w:r w:rsidRPr="00FE66E6">
        <w:rPr>
          <w:rFonts w:ascii="Arial" w:hAnsi="Arial"/>
          <w:b/>
          <w:sz w:val="20"/>
          <w:szCs w:val="20"/>
        </w:rPr>
        <w:tab/>
      </w:r>
    </w:p>
    <w:p w14:paraId="55E8D079" w14:textId="77777777" w:rsidR="001F353D" w:rsidRDefault="001F353D" w:rsidP="001F353D">
      <w:pPr>
        <w:rPr>
          <w:rFonts w:ascii="Arial" w:hAnsi="Arial"/>
          <w:b/>
          <w:sz w:val="20"/>
          <w:szCs w:val="20"/>
        </w:rPr>
      </w:pPr>
      <w:r w:rsidRPr="00FE66E6">
        <w:rPr>
          <w:rFonts w:ascii="Arial" w:hAnsi="Arial"/>
          <w:b/>
          <w:sz w:val="20"/>
          <w:szCs w:val="20"/>
        </w:rPr>
        <w:tab/>
      </w:r>
      <w:r w:rsidRPr="00FE66E6">
        <w:rPr>
          <w:rFonts w:ascii="Arial" w:hAnsi="Arial"/>
          <w:b/>
          <w:sz w:val="20"/>
          <w:szCs w:val="20"/>
        </w:rPr>
        <w:tab/>
      </w:r>
    </w:p>
    <w:p w14:paraId="5F929663" w14:textId="77777777" w:rsidR="001F353D" w:rsidRDefault="001F353D" w:rsidP="001F353D">
      <w:pPr>
        <w:rPr>
          <w:rFonts w:ascii="Arial" w:hAnsi="Arial"/>
          <w:b/>
          <w:sz w:val="20"/>
          <w:szCs w:val="20"/>
        </w:rPr>
      </w:pPr>
    </w:p>
    <w:p w14:paraId="15A04483" w14:textId="77777777" w:rsidR="001F353D" w:rsidRPr="00FE66E6" w:rsidRDefault="001F353D" w:rsidP="001F353D">
      <w:pPr>
        <w:rPr>
          <w:rFonts w:ascii="Arial" w:hAnsi="Arial"/>
          <w:b/>
          <w:sz w:val="20"/>
          <w:szCs w:val="20"/>
        </w:rPr>
      </w:pPr>
    </w:p>
    <w:p w14:paraId="40710253" w14:textId="77777777" w:rsidR="001F353D" w:rsidRPr="00FE66E6" w:rsidRDefault="001F353D" w:rsidP="001F353D">
      <w:pPr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ab/>
      </w:r>
      <w:r w:rsidRPr="00FE66E6">
        <w:rPr>
          <w:rFonts w:ascii="Arial" w:hAnsi="Arial"/>
          <w:bCs/>
          <w:sz w:val="20"/>
          <w:szCs w:val="20"/>
        </w:rPr>
        <w:tab/>
      </w:r>
    </w:p>
    <w:p w14:paraId="4A72EE7D" w14:textId="77777777" w:rsidR="001F353D" w:rsidRPr="00FE66E6" w:rsidRDefault="001F353D" w:rsidP="001F353D">
      <w:pPr>
        <w:ind w:left="4962"/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ab/>
      </w:r>
      <w:r w:rsidRPr="00FE66E6">
        <w:rPr>
          <w:rFonts w:ascii="Arial" w:hAnsi="Arial"/>
          <w:bCs/>
          <w:sz w:val="20"/>
          <w:szCs w:val="20"/>
        </w:rPr>
        <w:tab/>
        <w:t>…………………………….</w:t>
      </w:r>
    </w:p>
    <w:p w14:paraId="3633FE10" w14:textId="77777777" w:rsidR="001F353D" w:rsidRPr="00FE66E6" w:rsidRDefault="001F353D" w:rsidP="001F353D">
      <w:pPr>
        <w:ind w:left="4962"/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ab/>
      </w:r>
      <w:r w:rsidRPr="00FE66E6">
        <w:rPr>
          <w:rFonts w:ascii="Arial" w:hAnsi="Arial"/>
          <w:bCs/>
          <w:sz w:val="20"/>
          <w:szCs w:val="20"/>
        </w:rPr>
        <w:tab/>
        <w:t>Podpis Wykonawcy</w:t>
      </w:r>
    </w:p>
    <w:p w14:paraId="03A67EB0" w14:textId="77777777" w:rsidR="001F353D" w:rsidRPr="00FE66E6" w:rsidRDefault="001F353D" w:rsidP="001F353D">
      <w:pPr>
        <w:spacing w:line="360" w:lineRule="auto"/>
        <w:rPr>
          <w:rFonts w:ascii="Century Gothic" w:hAnsi="Century Gothic" w:cs="Calibri"/>
          <w:bCs/>
          <w:sz w:val="16"/>
          <w:szCs w:val="16"/>
        </w:rPr>
      </w:pPr>
    </w:p>
    <w:p w14:paraId="23E9C531" w14:textId="77777777" w:rsidR="001F353D" w:rsidRDefault="001F353D"/>
    <w:sectPr w:rsidR="001F35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3188"/>
    <w:multiLevelType w:val="hybridMultilevel"/>
    <w:tmpl w:val="5FDA8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93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CE6"/>
    <w:rsid w:val="000479D1"/>
    <w:rsid w:val="001F353D"/>
    <w:rsid w:val="003A0C26"/>
    <w:rsid w:val="00550FCE"/>
    <w:rsid w:val="009656FC"/>
    <w:rsid w:val="00B33731"/>
    <w:rsid w:val="00E21CE6"/>
    <w:rsid w:val="00E8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361F1"/>
  <w15:chartTrackingRefBased/>
  <w15:docId w15:val="{89BFA900-3721-47C7-ADDF-63D425E0E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28F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1C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1C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1C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1C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21C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21CE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21CE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21CE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21CE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1C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21C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21C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1C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21C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21C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21C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21C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21C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21CE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21C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1C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21C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21C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21CE6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E21C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21C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21C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21C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21CE6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E828FC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1F3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84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1524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21</cp:revision>
  <dcterms:created xsi:type="dcterms:W3CDTF">2025-05-30T07:17:00Z</dcterms:created>
  <dcterms:modified xsi:type="dcterms:W3CDTF">2025-05-30T07:25:00Z</dcterms:modified>
</cp:coreProperties>
</file>