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C48" w:rsidRPr="00CE1C48" w:rsidRDefault="00CE1C48" w:rsidP="00CE1C48">
      <w:pPr>
        <w:spacing w:before="161" w:after="161" w:line="240" w:lineRule="auto"/>
        <w:outlineLvl w:val="0"/>
        <w:rPr>
          <w:rFonts w:ascii="Arial Narrow" w:eastAsia="Times New Roman" w:hAnsi="Arial Narrow" w:cs="Times New Roman"/>
          <w:color w:val="0D4259"/>
          <w:kern w:val="36"/>
          <w:lang w:eastAsia="pl-PL"/>
        </w:rPr>
      </w:pPr>
      <w:r w:rsidRPr="00CE1C48">
        <w:rPr>
          <w:rFonts w:ascii="Arial Narrow" w:hAnsi="Arial Narrow" w:cs="Arial"/>
          <w:color w:val="000000"/>
          <w:shd w:val="clear" w:color="auto" w:fill="FFFFFF"/>
        </w:rPr>
        <w:t>2025/BZP 00264590/01</w:t>
      </w:r>
    </w:p>
    <w:p w:rsidR="00CE1C48" w:rsidRPr="00CE1C48" w:rsidRDefault="00CE1C48" w:rsidP="00CE1C4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color w:val="0D4259"/>
          <w:kern w:val="36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kern w:val="36"/>
          <w:lang w:eastAsia="pl-PL"/>
        </w:rPr>
        <w:t>Ogłoszenie o zamówieniu</w:t>
      </w:r>
      <w:r w:rsidRPr="00CE1C48">
        <w:rPr>
          <w:rFonts w:ascii="Arial Narrow" w:eastAsia="Times New Roman" w:hAnsi="Arial Narrow" w:cs="Arial"/>
          <w:color w:val="0D4259"/>
          <w:kern w:val="36"/>
          <w:lang w:eastAsia="pl-PL"/>
        </w:rPr>
        <w:br/>
        <w:t>Usługi</w:t>
      </w:r>
      <w:r w:rsidRPr="00CE1C48">
        <w:rPr>
          <w:rFonts w:ascii="Arial Narrow" w:eastAsia="Times New Roman" w:hAnsi="Arial Narrow" w:cs="Arial"/>
          <w:color w:val="0D4259"/>
          <w:kern w:val="36"/>
          <w:lang w:eastAsia="pl-PL"/>
        </w:rPr>
        <w:br/>
        <w:t>Dokonywanie nadzoru, konserwacji oraz napraw i usuwania awarii urządzeń dźwigowych w budynkach 10 Wojskowego Szpitala Klinicznego z Polikliniką - SPZOZ w Bydgoszczy oraz w Domu Medyka ul. Skromna 5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I - ZAMAWIAJĄCY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1.1.) Rola zamawiającego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Postępowanie prowadzone jest samodzielnie przez zamawiającego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1.2.) Nazwa zamawiającego: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1.3.) Oddział zamawiającego: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1.4) Krajowy Numer Identyfikacyjny: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1.5) Adres zamawiającego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1.5.1.) Ulica: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1.5.2.) Miejscowość: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1.5.3.) Kod pocztowy: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1.5.4.) Województwo: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1.5.5.) Kraj: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1.5.6.) Lokalizacja NUTS 3: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1.5.7.) Numer telefonu: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261 417 001; 261 417 448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1.5.9.) Adres poczty elektronicznej: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jonasz.roguski@10wsk.mil.pl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1.5.10.) Adres strony internetowej zamawiającego: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1.6.) Rodzaj zamawiającego: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1.7.) Przedmiot działalności zamawiającego: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II – INFORMACJE PODSTAWOWE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2.1.) Ogłoszenie dotyczy: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Zamówienia publicznego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2.2.) Ogłoszenie dotyczy usług społecznych i innych szczególnych usług: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lastRenderedPageBreak/>
        <w:t>2.3.) Nazwa zamówienia albo umowy ramowej: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Dokonywanie nadzoru, konserwacji oraz napraw i usuwania awarii urządzeń dźwigowych w budynkach 10 Wojskowego Szpitala Klinicznego z Polikliniką - SPZOZ w Bydgoszczy oraz w Domu Medyka ul. Skromna 5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2.4.) Identyfikator postępowania: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ocds-148610-f206a99d-25c3-415a-896f-269909f570ba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2.5.) Numer ogłoszenia: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2025/BZP 00264590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2.6.) Wersja ogłoszenia: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2.7.) Data ogłoszenia: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2025-06-06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2.8.) Zamówienie albo umowa ramowa zostały ujęte w planie postępowań: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2.9.) Numer planu postępowań w BZP: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2025/BZP 00058794/02/P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2.10.) Identyfikator pozycji planu postępowań: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2.3.12 Usługi w zakresie napraw i konserwacji dźwigów oraz serwisu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2.11.) O udzielenie zamówienia mogą ubiegać się wyłącznie wykonawcy, o których mowa w art. 94 ustawy: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2.14.) Czy zamówienie albo umowa ramowa dotyczy projektu lub programu współfinansowanego ze środków Unii Europejskiej: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2.16.) Tryb udzielenia zamówienia wraz z podstawą prawną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Zamówienie udzielane jest w trybie podstawowym na podstawie: art. 275 </w:t>
      </w:r>
      <w:proofErr w:type="spellStart"/>
      <w:r w:rsidRPr="00CE1C48">
        <w:rPr>
          <w:rFonts w:ascii="Arial Narrow" w:eastAsia="Times New Roman" w:hAnsi="Arial Narrow" w:cs="Arial"/>
          <w:color w:val="4A4A4A"/>
          <w:lang w:eastAsia="pl-PL"/>
        </w:rPr>
        <w:t>pkt</w:t>
      </w:r>
      <w:proofErr w:type="spellEnd"/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 1 ustawy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III – UDOSTĘPNIANIE DOKUMENTÓW ZAMÓWIENIA I KOMUNIKACJA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3.1.) Adres strony internetowej prowadzonego postępowania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https://e-propublico.pl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3.2.) Zamawiający zastrzega dostęp do dokumentów zamówienia: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3.5.) Informacje o środkach komunikacji elektronicznej, przy użyciu których zamawiający będzie komunikował się z wykonawcami - adres strony internetowej: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https://e-propublico.pl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3.6.) Wymagania techniczne i organizacyjne dotyczące korespondencji elektronicznej: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W niniejszym postępowaniu komunikacja Zamawiającego z Wykonawcami odbywa się przy użyciu środków komunikacji elektronicznej, za pośrednictwem Platformy 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on-line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lastRenderedPageBreak/>
        <w:t xml:space="preserve">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Mozilla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Firefox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, Google Chrome, Opera); włączona obsługa 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JavaScript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 oraz 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Cookies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>. Maksymalny rozmiar pojedynczego pliku przesyłanego za pośrednictwem Platformy wynosi 150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hh:mm:ss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>), widoczne przy wysłanym dokumencie w kolumnie "Data przesłania"; o terminie przesłania decyduje czas pełnego przeprocesowania transakcji pliku na Platformie.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3.8.) Zamawiający wymaga sporządzenia i przedstawienia ofert przy użyciu narzędzi elektronicznego modelowania danych budowlanych lub innych podobnych narzędzi, które nie są ogólnie dostępne: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3.12.) Oferta - katalog elektroniczny: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 dotyczy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3.14.) Języki, w jakich mogą być sporządzane dokumenty składane w postępowaniu: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polski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3.15.) RODO (obowiązek informacyjny):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Dz.Urz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3.16.) RODO (ograniczenia stosowania):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CE1C48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CE1C48">
        <w:rPr>
          <w:rFonts w:ascii="Arial Narrow" w:eastAsia="Times New Roman" w:hAnsi="Arial Narrow" w:cs="Arial"/>
          <w:color w:val="000000"/>
          <w:lang w:eastAsia="pl-PL"/>
        </w:rPr>
        <w:t xml:space="preserve"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lastRenderedPageBreak/>
        <w:t>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IV – PRZEDMIOT ZAMÓWIENIA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4.1.) Informacje ogólne odnoszące się do przedmiotu zamówienia.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4.1.1.) Przed wszczęciem postępowania przeprowadzono konsultacje rynkowe: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4.1.2.) Numer referencyjny: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53/2025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4.1.3.) Rodzaj zamówienia: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Usługi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4.1.4.) Zamawiający udziela zamówienia w częściach, z których każda stanowi przedmiot odrębnego postępowania: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4.1.8.) Możliwe jest składanie ofert częściowych: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4.1.13.) Zamawiający uwzględnia aspekty społeczne, środowiskowe lub etykiety w opisie przedmiotu zamówienia: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4.2. Informacje szczegółowe odnoszące się do przedmiotu zamówienia: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4.2.2.) Krótki opis przedmiotu zamówienia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Dokonywanie nadzoru, konserwacji oraz napraw i usuwania awarii urządzeń dźwigowych w budynkach 10 Wojskowego Szpitala Klinicznego z Polikliniką - SPZOZ w Bydgoszczy oraz w Domu Medyka ul. Skromna 5 - zgodnie z formularzem cenowym i zapisami w SWZ, wykazem urządzeń, zakresem czynności konserwacyjnych.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4.2.6.) Główny kod CPV: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50750000-7 - Usługi w zakresie konserwacji wind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4.2.8.) Zamówienie obejmuje opcje: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4.2.10.) Okres realizacji zamówienia albo umowy ramowej: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4.2.11.) Zamawiający przewiduje wznowienia: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lastRenderedPageBreak/>
        <w:t>4.2.13.) Zamawiający przewiduje udzielenie dotychczasowemu wykonawcy zamówień na podobne usługi lub roboty budowlane: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4.3.) Kryteria oceny ofert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4.3.1.) Sposób oceny ofert: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Zamawiający wybierze najkorzystniejszą ofertę na podstawie kryterium oceny ofert.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4.3.2.) Sposób określania wagi kryteriów oceny ofert: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4.3.3.) Stosowane kryteria oceny ofert: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Kryterium ceny, kosztu oraz kryteria jakościowe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Kryterium 1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4.3.5.) Nazwa kryterium: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4.3.6.) Waga: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50,00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Kryterium 2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4.3.5.) Nazwa kryterium: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Koszt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4.3.6.) Waga: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20,00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Kryterium 3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4.3.4.) Rodzaj kryterium: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inne.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4.3.5.) Nazwa kryterium: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okres gwarancji na wykonanie naprawy i części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4.3.6.) Waga: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Kryterium 4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4.3.4.) Rodzaj kryterium: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serwis posprzedażny, pomoc techniczna, warunki dostawy takich jak termin, sposób lub czas dostawy, oraz okresu realizacji.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4.3.5.) Nazwa kryterium: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czas reakcji serwisu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4.3.6.) Waga: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V - KWALIFIKACJA WYKONAWCÓW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5.1.) Zamawiający przewiduje fakultatywne podstawy wykluczenia: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5.2.) Fakultatywne podstawy wykluczenia: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Art. 109 ust. 1 </w:t>
      </w:r>
      <w:proofErr w:type="spellStart"/>
      <w:r w:rsidRPr="00CE1C48">
        <w:rPr>
          <w:rFonts w:ascii="Arial Narrow" w:eastAsia="Times New Roman" w:hAnsi="Arial Narrow" w:cs="Arial"/>
          <w:color w:val="4A4A4A"/>
          <w:lang w:eastAsia="pl-PL"/>
        </w:rPr>
        <w:t>pkt</w:t>
      </w:r>
      <w:proofErr w:type="spellEnd"/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 1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lastRenderedPageBreak/>
        <w:t xml:space="preserve">Art. 109 ust. 1 </w:t>
      </w:r>
      <w:proofErr w:type="spellStart"/>
      <w:r w:rsidRPr="00CE1C48">
        <w:rPr>
          <w:rFonts w:ascii="Arial Narrow" w:eastAsia="Times New Roman" w:hAnsi="Arial Narrow" w:cs="Arial"/>
          <w:color w:val="4A4A4A"/>
          <w:lang w:eastAsia="pl-PL"/>
        </w:rPr>
        <w:t>pkt</w:t>
      </w:r>
      <w:proofErr w:type="spellEnd"/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 4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5.3.) Warunki udziału w postępowaniu: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5.4.) Nazwa i opis warunków udziału w postępowaniu.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Sytuacja ekonomiczna lub finansowa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Wykonawca spełni warunek jeżeli wykaże, że posiada dokument potwierdzający, że jest ubezpieczony od odpowiedzialności cywilnej w zakresie prowadzonej działalności związanej z przedmiotem zamówienia na sumę gwarancyjną nie niższą niż 1 000.000,00 PLN (słownie: jeden milion złotych 00/100).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Zdolność techniczna lub zawodowa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Zamawiający uzna warunek za spełniony jeżeli Wykonawca wykaże, że dysponuje: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- minimum dwoma konserwatorami z uprawnieniami UDT wymaganymi do wykonania przedmiotu zamówienia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- minimum jedną osobę z uprawnieniami pomiarowymi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5.5.) Zamawiający wymaga złożenia oświadczenia, o którym mowa w art.125 ust. 1 ustawy: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5.6.) Wykaz podmiotowych środków dowodowych na potwierdzenie niepodlegania wykluczeniu: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Oświadczenie wykonawcy w sprawie grupy kapitałowej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Odpis lub informacja z KRS lub CEIDG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Oświadczenie wykonawcy o aktualności informacji zawartych w oświadczeniu wstępnym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Zaświadczenie właściwego naczelnika urzędu skarbowego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Zaświadczenie z ZUS lub KRUS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Dokumenty podmiotów zagranicznych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Dokument potwierdzający, że nie otwarto likwidacji wykonawcy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Dokument potwierdzający niezaleganie z opłacaniem podatków, opłat lub składek na ubezpieczenie społeczne lub zdrowotne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5.7.) Wykaz podmiotowych środków dowodowych na potwierdzenie spełniania warunków udziału w postępowaniu: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osobami.;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Zamawiający uzna warunek za spełniony jeżeli Wykonawca wykaże, że dysponuje: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- minimum dwoma konserwatorami z uprawnieniami UDT wymaganymi do wykonania przedmiotu zamówienia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- minimum jedną osobę z uprawnieniami pomiarowymi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>Dokument potwierdzający, że Wykonawca jest ubezpieczony od odpowiedzialności cywilnej w zakresie prowadzonej działalności związanej z przedmiotem zamówienia ze wskazaniem sumy gwarancyjnej tego ubezpieczenia.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</w:r>
      <w:r w:rsidRPr="00CE1C48">
        <w:rPr>
          <w:rFonts w:ascii="Arial Narrow" w:eastAsia="Times New Roman" w:hAnsi="Arial Narrow" w:cs="Arial"/>
          <w:color w:val="000000"/>
          <w:lang w:eastAsia="pl-PL"/>
        </w:rPr>
        <w:br/>
        <w:t xml:space="preserve">Wykonawca spełni warunek jeżeli wykaże, że posiada dokument potwierdzający, że jest ubezpieczony od 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lastRenderedPageBreak/>
        <w:t>odpowiedzialności cywilnej w zakresie prowadzonej działalności związanej z przedmiotem zamówienia na sumę gwarancyjną nie niższą niż 1 000.000,00 PLN (słownie: jeden milion złotych 00/100).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5.8.) Wykaz przedmiotowych środków dowodowych: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Oświadczenie o posiadaniu sprzętu diagnostycznego oraz pomiarowego niezbędnego do obsługi urządzeń ujętych w wykazie urządzeń objętych przedmiotem zamówienia.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5.9.) Zamawiający przewiduje uzupełnienie przedmiotowych środków dowodowych: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5.10.) Przedmiotowe środki dowodowe podlegające uzupełnieniu po złożeniu oferty: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Oświadczenie o posiadaniu sprzętu diagnostycznego oraz pomiarowego niezbędnego do obsługi urządzeń ujętych w wykazie urządzeń objętych przedmiotem zamówienia.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5.11.) Wykaz innych wymaganych oświadczeń lub dokumentów: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>Zobowiązanie podmiotu udostępniającego zasoby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Formularz cenowy i ofertowy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VI - WARUNKI ZAMÓWIENIA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6.1.) Zamawiający wymaga albo dopuszcza oferty wariantowe: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6.3.) Zamawiający przewiduje aukcję elektroniczną: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6.4.) Zamawiający wymaga wadium: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6.5.) Zamawiający wymaga zabezpieczenia należytego wykonania umowy: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6.6.) Wymagania dotyczące składania oferty przez wykonawców wspólnie ubiegających się o udzielenie zamówienia: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CE1C48">
        <w:rPr>
          <w:rFonts w:ascii="Arial Narrow" w:eastAsia="Times New Roman" w:hAnsi="Arial Narrow" w:cs="Arial"/>
          <w:color w:val="4A4A4A"/>
          <w:lang w:eastAsia="pl-PL"/>
        </w:rPr>
        <w:t>publicznego.Pełnomocnictwo</w:t>
      </w:r>
      <w:proofErr w:type="spellEnd"/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  <w:r w:rsidRPr="00CE1C48">
        <w:rPr>
          <w:rFonts w:ascii="Arial Narrow" w:eastAsia="Times New Roman" w:hAnsi="Arial Narrow" w:cs="Arial"/>
          <w:color w:val="4A4A4A"/>
          <w:lang w:eastAsia="pl-PL"/>
        </w:rPr>
        <w:br/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6.7.) Zamawiający przewiduje unieważnienie postępowania, jeśli środki publiczne, które zamierzał przeznaczyć na sfinansowanie całości lub części zamówienia nie zostały przyznane: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VII - PROJEKTOWANE POSTANOWIENIA UMOWY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7.1.) Zamawiający przewiduje udzielenia zaliczek: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7.3.) Zamawiający przewiduje zmiany umowy: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7.4.) Rodzaj i zakres zmian umowy oraz warunki ich wprowadzenia:</w:t>
      </w:r>
    </w:p>
    <w:p w:rsidR="00CE1C48" w:rsidRPr="00CE1C48" w:rsidRDefault="00CE1C48" w:rsidP="00CE1C48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E1C48">
        <w:rPr>
          <w:rFonts w:ascii="Arial Narrow" w:eastAsia="Times New Roman" w:hAnsi="Arial Narrow" w:cs="Arial"/>
          <w:color w:val="4A4A4A"/>
          <w:lang w:eastAsia="pl-PL"/>
        </w:rPr>
        <w:lastRenderedPageBreak/>
        <w:t xml:space="preserve">Zmiany umowy są dopuszczalne bez ograniczeń w zakresie dozwolonym przez art. 455 ust.1 </w:t>
      </w:r>
      <w:proofErr w:type="spellStart"/>
      <w:r w:rsidRPr="00CE1C48">
        <w:rPr>
          <w:rFonts w:ascii="Arial Narrow" w:eastAsia="Times New Roman" w:hAnsi="Arial Narrow" w:cs="Arial"/>
          <w:color w:val="4A4A4A"/>
          <w:lang w:eastAsia="pl-PL"/>
        </w:rPr>
        <w:t>pkt</w:t>
      </w:r>
      <w:proofErr w:type="spellEnd"/>
      <w:r w:rsidRPr="00CE1C48">
        <w:rPr>
          <w:rFonts w:ascii="Arial Narrow" w:eastAsia="Times New Roman" w:hAnsi="Arial Narrow" w:cs="Arial"/>
          <w:color w:val="4A4A4A"/>
          <w:lang w:eastAsia="pl-PL"/>
        </w:rPr>
        <w:t xml:space="preserve"> 2-4 i ust. 2 ustawy Prawo Zamówień Publicznych.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7.5.) Zamawiający uwzględnił aspekty społeczne, środowiskowe, innowacyjne lub etykiety związane z realizacją zamówienia: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CE1C48" w:rsidRPr="00CE1C48" w:rsidRDefault="00CE1C48" w:rsidP="00CE1C48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color w:val="0D4259"/>
          <w:lang w:eastAsia="pl-PL"/>
        </w:rPr>
        <w:t>SEKCJA VIII – PROCEDURA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8.1.) Termin składania ofert: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2025-06-16 09:00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8.2.) Miejsce składania ofert: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Drogą elektroniczną za pośrednictwem: https://e-propublico.pl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8.3.) Termin otwarcia ofert: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2025-06-16 09:30</w:t>
      </w:r>
    </w:p>
    <w:p w:rsidR="00CE1C48" w:rsidRPr="00CE1C48" w:rsidRDefault="00CE1C48" w:rsidP="00CE1C48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E1C48">
        <w:rPr>
          <w:rFonts w:ascii="Arial Narrow" w:eastAsia="Times New Roman" w:hAnsi="Arial Narrow" w:cs="Arial"/>
          <w:b/>
          <w:bCs/>
          <w:color w:val="0D4259"/>
          <w:lang w:eastAsia="pl-PL"/>
        </w:rPr>
        <w:t>8.4.) Termin związania ofertą: </w:t>
      </w:r>
      <w:r w:rsidRPr="00CE1C48">
        <w:rPr>
          <w:rFonts w:ascii="Arial Narrow" w:eastAsia="Times New Roman" w:hAnsi="Arial Narrow" w:cs="Arial"/>
          <w:color w:val="000000"/>
          <w:lang w:eastAsia="pl-PL"/>
        </w:rPr>
        <w:t>do 2025-07-15</w:t>
      </w:r>
    </w:p>
    <w:p w:rsidR="00EB29E1" w:rsidRPr="00CE1C48" w:rsidRDefault="00CE1C48" w:rsidP="00CE1C48">
      <w:pPr>
        <w:rPr>
          <w:rFonts w:ascii="Arial Narrow" w:hAnsi="Arial Narrow"/>
        </w:rPr>
      </w:pP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</w:p>
    <w:p w:rsidR="00CE1C48" w:rsidRDefault="00CE1C48" w:rsidP="00CE1C48">
      <w:pPr>
        <w:rPr>
          <w:rFonts w:ascii="Arial Narrow" w:hAnsi="Arial Narrow"/>
        </w:rPr>
      </w:pP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 w:rsidRPr="00CE1C48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CE1C48" w:rsidRDefault="00CE1C48" w:rsidP="00CE1C48">
      <w:pPr>
        <w:ind w:left="7080" w:firstLine="708"/>
        <w:rPr>
          <w:rFonts w:ascii="Arial Narrow" w:hAnsi="Arial Narrow"/>
        </w:rPr>
      </w:pPr>
      <w:r w:rsidRPr="00CE1C48">
        <w:rPr>
          <w:rFonts w:ascii="Arial Narrow" w:hAnsi="Arial Narrow"/>
        </w:rPr>
        <w:t>Zamawiający</w:t>
      </w: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ind w:left="7080" w:firstLine="708"/>
        <w:rPr>
          <w:rFonts w:ascii="Arial Narrow" w:hAnsi="Arial Narrow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CE1C48" w:rsidRPr="00B9724A" w:rsidRDefault="00CE1C48" w:rsidP="00CE1C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1egz na 4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:rsidR="00CE1C48" w:rsidRPr="00B9724A" w:rsidRDefault="00CE1C48" w:rsidP="00CE1C4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:rsidR="00CE1C48" w:rsidRPr="00B9724A" w:rsidRDefault="00CE1C48" w:rsidP="00CE1C4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Jonasz Roguski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448, e-mail: jonasz.roguski@10wsk.mil.pl</w:t>
      </w:r>
    </w:p>
    <w:p w:rsidR="00CE1C48" w:rsidRDefault="00CE1C48" w:rsidP="00CE1C4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06.06.2025.</w:t>
      </w:r>
      <w:r w:rsidRPr="00B9724A">
        <w:rPr>
          <w:rFonts w:ascii="Arial Narrow" w:hAnsi="Arial Narrow"/>
          <w:sz w:val="18"/>
          <w:szCs w:val="20"/>
        </w:rPr>
        <w:t xml:space="preserve"> R</w:t>
      </w:r>
    </w:p>
    <w:p w:rsidR="00CE1C48" w:rsidRPr="00CE1C48" w:rsidRDefault="00CE1C48" w:rsidP="00CE1C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E1C48" w:rsidRPr="00CE1C48" w:rsidSect="00C84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1C48"/>
    <w:rsid w:val="00541F64"/>
    <w:rsid w:val="008D58A6"/>
    <w:rsid w:val="00C840D8"/>
    <w:rsid w:val="00CE1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0D8"/>
  </w:style>
  <w:style w:type="paragraph" w:styleId="Nagwek1">
    <w:name w:val="heading 1"/>
    <w:basedOn w:val="Normalny"/>
    <w:link w:val="Nagwek1Znak"/>
    <w:uiPriority w:val="9"/>
    <w:qFormat/>
    <w:rsid w:val="00CE1C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E1C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E1C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1C4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E1C4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E1C4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CE1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CE1C48"/>
  </w:style>
  <w:style w:type="paragraph" w:styleId="NormalnyWeb">
    <w:name w:val="Normal (Web)"/>
    <w:basedOn w:val="Normalny"/>
    <w:uiPriority w:val="99"/>
    <w:unhideWhenUsed/>
    <w:rsid w:val="00CE1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1C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5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8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309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02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6630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48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2712</Words>
  <Characters>16276</Characters>
  <Application>Microsoft Office Word</Application>
  <DocSecurity>0</DocSecurity>
  <Lines>135</Lines>
  <Paragraphs>37</Paragraphs>
  <ScaleCrop>false</ScaleCrop>
  <Company/>
  <LinksUpToDate>false</LinksUpToDate>
  <CharactersWithSpaces>18951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2025-06-06T07:47:00Z</cp:lastPrinted>
  <dcterms:created xsi:type="dcterms:W3CDTF">2025-06-06T07:42:00Z</dcterms:created>
  <dcterms:modified xsi:type="dcterms:W3CDTF">2025-06-06T07:48:00Z</dcterms:modified>
</cp:coreProperties>
</file>