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C1567B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C1567B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1567B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C1567B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C1567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C1567B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1567B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C1567B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1567B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1567B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C1567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C1567B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1567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C1567B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1567B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1567B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1567B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1567B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C1567B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1567B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C1567B" w:rsidRDefault="00EE2DA1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C1567B">
              <w:rPr>
                <w:rFonts w:ascii="Arial Narrow" w:hAnsi="Arial Narrow" w:cs="Arial"/>
                <w:b w:val="0"/>
                <w:sz w:val="22"/>
                <w:szCs w:val="22"/>
              </w:rPr>
              <w:t>Holter EKG z oprogramowaniem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1567B" w:rsidRDefault="00EE2DA1" w:rsidP="004369F7">
            <w:pPr>
              <w:rPr>
                <w:rFonts w:ascii="Arial Narrow" w:hAnsi="Arial Narrow" w:cs="Arial"/>
                <w:b/>
              </w:rPr>
            </w:pPr>
            <w:r w:rsidRPr="00C1567B">
              <w:rPr>
                <w:rFonts w:ascii="Arial Narrow" w:hAnsi="Arial Narrow" w:cs="Arial"/>
                <w:b/>
                <w:sz w:val="22"/>
                <w:szCs w:val="22"/>
              </w:rPr>
              <w:t>5</w:t>
            </w:r>
            <w:r w:rsidR="00BC2D44" w:rsidRPr="00C1567B">
              <w:rPr>
                <w:rFonts w:ascii="Arial Narrow" w:hAnsi="Arial Narrow" w:cs="Arial"/>
                <w:b/>
                <w:sz w:val="22"/>
                <w:szCs w:val="22"/>
              </w:rPr>
              <w:t xml:space="preserve">  komplet</w:t>
            </w:r>
            <w:r w:rsidRPr="00C1567B">
              <w:rPr>
                <w:rFonts w:ascii="Arial Narrow" w:hAnsi="Arial Narrow" w:cs="Arial"/>
                <w:b/>
                <w:sz w:val="22"/>
                <w:szCs w:val="22"/>
              </w:rPr>
              <w:t>ów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1567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C1567B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C1567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C1567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C1567B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C1567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0D13F1" w:rsidRDefault="000D13F1" w:rsidP="000D13F1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:rsidR="000D13F1" w:rsidRPr="00C1567B" w:rsidRDefault="000D13F1" w:rsidP="00E50CD1">
      <w:pPr>
        <w:rPr>
          <w:rFonts w:ascii="Arial Narrow" w:hAnsi="Arial Narrow" w:cs="Arial"/>
          <w:b/>
          <w:sz w:val="22"/>
          <w:szCs w:val="22"/>
        </w:rPr>
      </w:pPr>
    </w:p>
    <w:p w:rsidR="00E50CD1" w:rsidRPr="00C1567B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C1567B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1567B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C1567B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1567B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C1567B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C1567B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1567B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C1567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C156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C1567B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C1567B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C1567B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C1567B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Kompletny rejestrator holterowski EKG 3,12 odprowadzeniowy z możliwością wymiany kabli</w:t>
            </w:r>
            <w:r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 xml:space="preserve">, </w:t>
            </w:r>
            <w:r w:rsidRPr="00C1567B">
              <w:rPr>
                <w:rFonts w:ascii="Arial Narrow" w:hAnsi="Arial Narrow" w:cstheme="minorHAnsi"/>
                <w:sz w:val="22"/>
                <w:szCs w:val="22"/>
              </w:rPr>
              <w:t>gotowy do eksploatacji (bez żadnych dodatkowych inwestycji ze strony Zamawiającego) w komplecie z oprogramowaniem d</w:t>
            </w:r>
            <w:r>
              <w:rPr>
                <w:rFonts w:ascii="Arial Narrow" w:hAnsi="Arial Narrow" w:cstheme="minorHAnsi"/>
                <w:sz w:val="22"/>
                <w:szCs w:val="22"/>
              </w:rPr>
              <w:t>o zainstalowania na komputerze Z</w:t>
            </w:r>
            <w:r w:rsidRPr="00C1567B">
              <w:rPr>
                <w:rFonts w:ascii="Arial Narrow" w:hAnsi="Arial Narrow" w:cstheme="minorHAnsi"/>
                <w:sz w:val="22"/>
                <w:szCs w:val="22"/>
              </w:rPr>
              <w:t>amawiającego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Podgląd przebiegu EKG w trybie komunikacji bezprzewodowej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Zapis na kartę micro SDHC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Detekcja odpiętej elektrody w trybie konfiguracji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Rejestracja sygnału EKG przez okres 24 h,48h lub 7 dni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Kolorowy wyświetlacz, oraz menu wyświetlane na ekranie umożliwiające obsługę za pomocą klawiatury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Wymiary</w:t>
            </w:r>
            <w:r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 xml:space="preserve"> maksymalne</w:t>
            </w: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: 76 x 72 x 23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Możliwość podglądu danych pacjenta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S</w:t>
            </w: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ygnalizacja uszkodzonej karty micro</w:t>
            </w:r>
            <w:r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 xml:space="preserve"> </w:t>
            </w: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SDHC, wyczerpanej baterii, INOP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T</w:t>
            </w: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rójkolorowa dioda i sygnalizacja dźwiękowa informująca o stanie rejestratora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Opcje zmiany parametrów :</w:t>
            </w:r>
          </w:p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tryb wyświetlania grup, tryb wyświetlania pojedynczych odprowadzeń, typ badania (24-godzinne, 48-godzinne, 7-dniowe), data i godzina, tryb online (możliwość podłączenia bezprzewodowego ), język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Dołączenie imienia i nazwiska pacjenta do zapisu przebiegu EKG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Możliwość uruchomienia rejestracji poprzez komunikację bezprzewodową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Możliwość drukowania całego sygnału EKG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Automatyczne drukowanie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Możliwość analizy retrospektywnej i prospektywnej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Analiza arytmii pochodzenia komorowego i nadkomorowego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Prezentacja wyników w formie trendów w tym trójwymiarowe trendy ST i HRV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C1567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Analiza pracy rozrusznika serca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C1567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Bezprzewodowa transmisja danych umożliwiająca podgląd zapisu EKG w czasie rzeczywistym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C1567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Wybieranie do druku przez użytkownika wstęgi EKG wraz z ich etykietami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C1567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Możliwość wykrywania, przeglądania, tworzenia ilościowych raportów w zakresie oceny: VE, S`SVE, P`SVT, Pauz, IRR VT, IVR, Tachy, Brady, Salwa, Bigeminia, Trigeminia, Pary, R na T, uniesienia i obn</w:t>
            </w:r>
            <w:r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iżenia ST. Epizody ST, Max, Min</w:t>
            </w: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 xml:space="preserve"> oraz Średni Rytm Serca, procentowy udział artefaktów w zapisie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C1567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Edytor klasy umożliwiający łatwą edycję wszystkich pobudzeń komorowych i nadkomorowych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C1567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Tabelaryczna prezentacja danych liczbowych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C1567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Możliwość drukowania raportów badań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C1567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eastAsia="Times New Roman" w:hAnsi="Arial Narrow" w:cstheme="minorHAnsi"/>
                <w:kern w:val="2"/>
                <w:sz w:val="22"/>
                <w:szCs w:val="22"/>
                <w:lang w:eastAsia="pl-PL" w:bidi="hi-IN"/>
              </w:rPr>
              <w:t>Niezależna analiza ST każdego kanału EKG dla wybranych przez użytkownika punktów odniesienia ST, punktu J oraz linii bazowej R-R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C1567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eastAsia="Times New Roman" w:hAnsi="Arial Narrow" w:cstheme="minorHAnsi"/>
                <w:kern w:val="2"/>
                <w:lang w:eastAsia="pl-PL"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Uruchomienie rejestracji przez przycisk zdarzeń lub automatycznie po 10 minutach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C1567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Funkcje oszczędności energii baterii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C1567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Rejestracja dwóch rodzajów zdarzeń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C1567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eastAsia="Times New Roman" w:hAnsi="Arial Narrow" w:cstheme="minorHAnsi"/>
                <w:kern w:val="2"/>
                <w:sz w:val="22"/>
                <w:szCs w:val="22"/>
                <w:lang w:eastAsia="pl-PL" w:bidi="hi-IN"/>
              </w:rPr>
              <w:t>Filtr izolinii 0,05 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C1567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Częstotliwość próbkowania: 2000 próbek/kanał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C1567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C1567B">
            <w:pPr>
              <w:rPr>
                <w:rFonts w:ascii="Arial Narrow" w:eastAsia="Times New Roman" w:hAnsi="Arial Narrow" w:cstheme="minorHAnsi"/>
                <w:kern w:val="2"/>
                <w:lang w:eastAsia="pl-PL" w:bidi="hi-IN"/>
              </w:rPr>
            </w:pPr>
            <w:r w:rsidRPr="00C1567B">
              <w:rPr>
                <w:rFonts w:ascii="Arial Narrow" w:eastAsia="Times New Roman" w:hAnsi="Arial Narrow" w:cstheme="minorHAnsi"/>
                <w:kern w:val="2"/>
                <w:sz w:val="22"/>
                <w:szCs w:val="22"/>
                <w:lang w:eastAsia="pl-PL" w:bidi="hi-IN"/>
              </w:rPr>
              <w:t>Zasilanie: 1 bateria AA lub akumulator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C1567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336B" w:rsidRDefault="0092336B" w:rsidP="00C1567B">
            <w:pPr>
              <w:rPr>
                <w:rFonts w:ascii="Arial Narrow" w:hAnsi="Arial Narrow" w:cstheme="minorHAnsi"/>
                <w:b/>
                <w:bCs/>
                <w:kern w:val="2"/>
                <w:lang w:bidi="hi-IN"/>
              </w:rPr>
            </w:pPr>
          </w:p>
          <w:p w:rsidR="00C1567B" w:rsidRPr="00C1567B" w:rsidRDefault="00C1567B" w:rsidP="00C1567B">
            <w:pPr>
              <w:rPr>
                <w:rFonts w:ascii="Arial Narrow" w:hAnsi="Arial Narrow" w:cstheme="minorHAnsi"/>
                <w:b/>
                <w:bCs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b/>
                <w:bCs/>
                <w:kern w:val="2"/>
                <w:sz w:val="22"/>
                <w:szCs w:val="22"/>
                <w:lang w:bidi="hi-IN"/>
              </w:rPr>
              <w:t>Wyposażenie:</w:t>
            </w:r>
          </w:p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Rejestrator EKG wraz z:</w:t>
            </w:r>
          </w:p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b</w:t>
            </w: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ateria alkaliczna typu AA – 1 szt</w:t>
            </w:r>
            <w:r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.</w:t>
            </w:r>
          </w:p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elektrody jednorazowe - 50 sztuk</w:t>
            </w:r>
          </w:p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kabel EKG 7-żyłowy – 1szt</w:t>
            </w:r>
            <w:r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.</w:t>
            </w:r>
          </w:p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kabel EKG 10-żyłowy– 1 szt</w:t>
            </w:r>
            <w:r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.</w:t>
            </w:r>
          </w:p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k</w:t>
            </w: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arta micro</w:t>
            </w:r>
            <w:r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 xml:space="preserve"> </w:t>
            </w: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SDHC– 1 szt</w:t>
            </w:r>
            <w:r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.</w:t>
            </w:r>
          </w:p>
          <w:p w:rsidR="00C1567B" w:rsidRP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w</w:t>
            </w: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ielorazowa torebka na rejestrator</w:t>
            </w:r>
            <w:r w:rsidR="0092336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 xml:space="preserve"> (etui) </w:t>
            </w: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– 1 szt</w:t>
            </w:r>
            <w:r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.</w:t>
            </w:r>
          </w:p>
          <w:p w:rsidR="00C1567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o</w:t>
            </w: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programowanie z kluczem zabezpieczającym</w:t>
            </w:r>
            <w:r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 xml:space="preserve"> </w:t>
            </w:r>
            <w:r w:rsidRPr="00C1567B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– 1 szt</w:t>
            </w:r>
            <w:r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.</w:t>
            </w:r>
          </w:p>
          <w:p w:rsidR="0092336B" w:rsidRPr="00C1567B" w:rsidRDefault="0092336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C1567B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C1567B" w:rsidRPr="00C1567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C1567B">
            <w:pPr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C1567B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C1567B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C1567B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C1567B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1567B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C1567B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C1567B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1567B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C1567B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C1567B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1567B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C1567B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C1567B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C1567B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C1567B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C1567B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C1567B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C1567B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C1567B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C1567B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C1567B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C1567B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1567B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C1567B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C1567B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C1567B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C1567B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C1567B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C1567B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1567B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C1567B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C1567B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 xml:space="preserve">, rok produkcji </w:t>
            </w:r>
            <w:r>
              <w:rPr>
                <w:rFonts w:ascii="Arial Narrow" w:hAnsi="Arial Narrow" w:cs="Arial"/>
                <w:sz w:val="22"/>
                <w:szCs w:val="22"/>
              </w:rPr>
              <w:t>2025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Pr="00C1567B">
              <w:rPr>
                <w:rFonts w:ascii="Arial Narrow" w:hAnsi="Arial Narrow" w:cs="Arial"/>
                <w:color w:val="000000"/>
                <w:sz w:val="22"/>
                <w:szCs w:val="22"/>
              </w:rPr>
              <w:t>Nie dopuszcza się egzemplarzy powystawowych, rekondycjonowanych,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E94A1F">
            <w:pPr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C1567B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C1567B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C1567B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C1567B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C1567B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C1567B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C1567B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C1567B" w:rsidRPr="00C1567B" w:rsidRDefault="00C1567B" w:rsidP="002D6B1A">
            <w:pPr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 xml:space="preserve">Paszport techniczny </w:t>
            </w:r>
          </w:p>
          <w:p w:rsidR="00C1567B" w:rsidRPr="00C1567B" w:rsidRDefault="00C1567B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C1567B" w:rsidRPr="00C1567B" w:rsidRDefault="00C1567B" w:rsidP="002D6B1A">
            <w:pPr>
              <w:rPr>
                <w:rFonts w:ascii="Arial Narrow" w:hAnsi="Arial Narrow" w:cs="Arial"/>
              </w:rPr>
            </w:pPr>
            <w:r w:rsidRPr="00C1567B">
              <w:rPr>
                <w:rFonts w:ascii="Arial Narrow" w:eastAsia="Mangal" w:hAnsi="Arial Narrow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snapToGrid w:val="0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do:</w:t>
            </w:r>
          </w:p>
          <w:p w:rsidR="00C1567B" w:rsidRPr="00C1567B" w:rsidRDefault="00C1567B" w:rsidP="002D6B1A">
            <w:pPr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instalacji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we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wskazanym przez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zamawiającego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miejscu</w:t>
            </w:r>
            <w:r w:rsidR="0092336B">
              <w:rPr>
                <w:rFonts w:ascii="Arial Narrow" w:hAnsi="Arial Narrow" w:cs="Arial"/>
                <w:sz w:val="22"/>
                <w:szCs w:val="22"/>
              </w:rPr>
              <w:t xml:space="preserve"> (dotyczy oprogramowania)</w:t>
            </w:r>
          </w:p>
          <w:p w:rsidR="00C1567B" w:rsidRPr="00C1567B" w:rsidRDefault="00C1567B" w:rsidP="002D6B1A">
            <w:pPr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szkolenia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zakresie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C15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1567B">
              <w:rPr>
                <w:rFonts w:ascii="Arial Narrow" w:hAnsi="Arial Narrow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C1567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rPr>
                <w:rFonts w:ascii="Arial Narrow" w:hAnsi="Arial Narrow" w:cs="Arial"/>
                <w:b/>
              </w:rPr>
            </w:pPr>
            <w:r w:rsidRPr="00C1567B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C1567B" w:rsidRPr="00C1567B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2D6B1A">
            <w:pPr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C1567B" w:rsidRPr="00C1567B" w:rsidRDefault="00C1567B" w:rsidP="002D6B1A">
            <w:pPr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C1567B" w:rsidRDefault="00C1567B" w:rsidP="002D6B1A">
            <w:pPr>
              <w:rPr>
                <w:rFonts w:ascii="Arial Narrow" w:hAnsi="Arial Narrow" w:cs="Arial"/>
              </w:rPr>
            </w:pPr>
          </w:p>
        </w:tc>
      </w:tr>
      <w:tr w:rsidR="00C1567B" w:rsidRPr="00C1567B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C1567B" w:rsidRPr="00C1567B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C1567B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C1567B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C1567B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C1567B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C1567B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C1567B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C1567B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C1567B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C1567B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C1567B" w:rsidRPr="00C1567B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1567B" w:rsidRPr="00C1567B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C1567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C1567B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C1567B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C1567B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C1567B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29A" w:rsidRDefault="00FA129A" w:rsidP="004845EA">
      <w:r>
        <w:separator/>
      </w:r>
    </w:p>
  </w:endnote>
  <w:endnote w:type="continuationSeparator" w:id="1">
    <w:p w:rsidR="00FA129A" w:rsidRDefault="00FA129A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67B" w:rsidRDefault="003662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1567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1567B" w:rsidRDefault="00C1567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67B" w:rsidRDefault="003662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1567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D13F1">
      <w:rPr>
        <w:rStyle w:val="Numerstrony"/>
        <w:noProof/>
      </w:rPr>
      <w:t>4</w:t>
    </w:r>
    <w:r>
      <w:rPr>
        <w:rStyle w:val="Numerstrony"/>
      </w:rPr>
      <w:fldChar w:fldCharType="end"/>
    </w:r>
  </w:p>
  <w:p w:rsidR="00C1567B" w:rsidRPr="00A208F1" w:rsidRDefault="00C1567B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29A" w:rsidRDefault="00FA129A" w:rsidP="004845EA">
      <w:r>
        <w:separator/>
      </w:r>
    </w:p>
  </w:footnote>
  <w:footnote w:type="continuationSeparator" w:id="1">
    <w:p w:rsidR="00FA129A" w:rsidRDefault="00FA129A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67B" w:rsidRDefault="00C1567B" w:rsidP="000D13F1">
    <w:pPr>
      <w:pStyle w:val="Nagwek"/>
      <w:tabs>
        <w:tab w:val="clear" w:pos="4536"/>
        <w:tab w:val="clear" w:pos="9072"/>
        <w:tab w:val="left" w:pos="14149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0D13F1">
      <w:rPr>
        <w:rFonts w:ascii="Arial Narrow" w:hAnsi="Arial Narrow"/>
        <w:sz w:val="22"/>
      </w:rPr>
      <w:t>54/2025</w:t>
    </w:r>
    <w:r w:rsidR="000D13F1">
      <w:rPr>
        <w:rFonts w:ascii="Arial Narrow" w:hAnsi="Arial Narrow"/>
        <w:sz w:val="22"/>
      </w:rPr>
      <w:tab/>
      <w:t>Załącznik nr 8</w:t>
    </w:r>
  </w:p>
  <w:p w:rsidR="00C1567B" w:rsidRPr="001F32C3" w:rsidRDefault="00C1567B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0D13F1">
      <w:rPr>
        <w:rFonts w:ascii="Arial Narrow" w:hAnsi="Arial Narrow"/>
        <w:sz w:val="22"/>
      </w:rPr>
      <w:t>– zadanie 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0D13F1"/>
    <w:rsid w:val="00116786"/>
    <w:rsid w:val="00157765"/>
    <w:rsid w:val="001A3016"/>
    <w:rsid w:val="001B6A27"/>
    <w:rsid w:val="001D3DA9"/>
    <w:rsid w:val="001D5CE1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662D1"/>
    <w:rsid w:val="003A2D88"/>
    <w:rsid w:val="003B2C01"/>
    <w:rsid w:val="003B4C8B"/>
    <w:rsid w:val="00407C31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2336B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C2D44"/>
    <w:rsid w:val="00C1567B"/>
    <w:rsid w:val="00C375C6"/>
    <w:rsid w:val="00C672D0"/>
    <w:rsid w:val="00C71FB8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EE2DA1"/>
    <w:rsid w:val="00F2610F"/>
    <w:rsid w:val="00F50B2F"/>
    <w:rsid w:val="00F87776"/>
    <w:rsid w:val="00F9150E"/>
    <w:rsid w:val="00FA129A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48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1581</TotalTime>
  <Pages>1</Pages>
  <Words>943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2025-05-07T10:37:00Z</cp:lastPrinted>
  <dcterms:created xsi:type="dcterms:W3CDTF">2022-05-20T07:14:00Z</dcterms:created>
  <dcterms:modified xsi:type="dcterms:W3CDTF">2025-05-27T08:51:00Z</dcterms:modified>
</cp:coreProperties>
</file>