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E1678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E1678B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1678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1678B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E1678B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1678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E1678B" w:rsidRDefault="00A71EB4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E1678B">
              <w:rPr>
                <w:rFonts w:ascii="Arial Narrow" w:hAnsi="Arial Narrow" w:cs="Arial"/>
                <w:b w:val="0"/>
                <w:sz w:val="22"/>
                <w:szCs w:val="22"/>
              </w:rPr>
              <w:t>Detektor tętna płodu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1678B" w:rsidRDefault="00977740" w:rsidP="004369F7">
            <w:pPr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E1678B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E1678B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E1678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563839" w:rsidRDefault="00563839" w:rsidP="00563839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E1678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E1678B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1678B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E1678B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1678B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E1678B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E1678B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1678B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E1678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E1678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E1678B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E1678B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E1678B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1678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częstość tętna płodu, graficzny odczyt danych na kolorowym wyświetlaczu LCD </w:t>
            </w:r>
          </w:p>
          <w:p w:rsidR="00C1567B" w:rsidRPr="00E1678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1678B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1678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E167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1678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E1678B" w:rsidRPr="00E1678B" w:rsidRDefault="00E1678B" w:rsidP="00E167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wyświetlanie w formie trzech modułów: czas prawdziwy, średnia czynność serca płodu i ustawienia manualne </w:t>
            </w:r>
          </w:p>
          <w:p w:rsidR="00C1567B" w:rsidRPr="00E1678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1678B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1678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E167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1678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>czerwony wskaźnik alarmu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/>
                <w:sz w:val="22"/>
                <w:szCs w:val="22"/>
              </w:rPr>
              <w:t xml:space="preserve"> jeżeli częstość tętna płodu jest poza normą </w:t>
            </w:r>
          </w:p>
          <w:p w:rsidR="00C1567B" w:rsidRPr="00E1678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1678B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E1678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wbudowane głośniki </w:t>
            </w:r>
          </w:p>
          <w:p w:rsidR="00E1678B" w:rsidRPr="00E1678B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wyjście na słuchawki </w:t>
            </w:r>
          </w:p>
          <w:p w:rsidR="00E1678B" w:rsidRPr="00E1678B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automatyczne wyłącznie </w:t>
            </w:r>
          </w:p>
          <w:p w:rsidR="00E1678B" w:rsidRPr="00E1678B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E1678B" w:rsidRPr="00E1678B" w:rsidRDefault="000A43F7" w:rsidP="00E167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Pełen </w:t>
            </w:r>
            <w:r w:rsidR="00E1678B"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zakres pomiaru tętna (FHR): 50 – 240 uderzeń na minutę </w:t>
            </w:r>
          </w:p>
          <w:p w:rsidR="00E1678B" w:rsidRPr="00E1678B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860ED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dokładność pomiaru: do 2 uderzeń na minutę </w:t>
            </w:r>
          </w:p>
          <w:p w:rsidR="00E1678B" w:rsidRPr="00E1678B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3C7A7E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860ED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</w:t>
            </w:r>
            <w:r w:rsidRPr="00E1678B">
              <w:rPr>
                <w:rFonts w:ascii="Arial Narrow" w:hAnsi="Arial Narrow"/>
                <w:sz w:val="22"/>
                <w:szCs w:val="22"/>
              </w:rPr>
              <w:t xml:space="preserve">rządzenie przeznaczone do pracy ciągłej </w:t>
            </w: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wymiary max: (dł. x szer. x wys.) 140 x 95 × 35 mm </w:t>
            </w: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waga: max 250 g (wraz z bateriami) </w:t>
            </w: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zasilanie: dwie baterie alkaliczne 1,5 V typu AA </w:t>
            </w: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E167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b/>
                <w:bCs/>
                <w:color w:val="000000"/>
                <w:kern w:val="0"/>
                <w:sz w:val="22"/>
                <w:szCs w:val="22"/>
                <w:lang w:eastAsia="en-US"/>
              </w:rPr>
              <w:t xml:space="preserve">Sonda: </w:t>
            </w:r>
          </w:p>
          <w:p w:rsidR="00E1678B" w:rsidRPr="00E1678B" w:rsidRDefault="00E1678B" w:rsidP="00E1678B">
            <w:pPr>
              <w:widowControl/>
              <w:numPr>
                <w:ilvl w:val="0"/>
                <w:numId w:val="19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Częstotliwość pracy: 2,0 </w:t>
            </w:r>
            <w:proofErr w:type="spellStart"/>
            <w:r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MHz</w:t>
            </w:r>
            <w:proofErr w:type="spellEnd"/>
            <w:r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 ± 10% </w:t>
            </w:r>
          </w:p>
          <w:p w:rsidR="00E1678B" w:rsidRPr="00E1678B" w:rsidRDefault="00E1678B" w:rsidP="00E1678B">
            <w:pPr>
              <w:widowControl/>
              <w:numPr>
                <w:ilvl w:val="0"/>
                <w:numId w:val="19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Tryb pracy: ciągła fala dopplerowska </w:t>
            </w:r>
          </w:p>
          <w:p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E1678B" w:rsidRPr="00E167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C1567B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E1678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E1678B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E1678B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E1678B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E94A1F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E1678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E1678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E1678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E1678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E1678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E1678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E1678B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1678B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E1678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E1678B" w:rsidRPr="00E1678B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E1678B" w:rsidRDefault="00E1678B" w:rsidP="002D6B1A">
            <w:pPr>
              <w:rPr>
                <w:rFonts w:ascii="Arial Narrow" w:hAnsi="Arial Narrow" w:cs="Arial"/>
              </w:rPr>
            </w:pPr>
          </w:p>
        </w:tc>
      </w:tr>
      <w:tr w:rsidR="00E1678B" w:rsidRPr="00E1678B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E1678B" w:rsidRPr="00E1678B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E1678B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E1678B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E1678B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1E5" w:rsidRDefault="000F71E5" w:rsidP="004845EA">
      <w:r>
        <w:separator/>
      </w:r>
    </w:p>
  </w:endnote>
  <w:endnote w:type="continuationSeparator" w:id="1">
    <w:p w:rsidR="000F71E5" w:rsidRDefault="000F71E5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6353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7740" w:rsidRDefault="0097774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6353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47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1E5" w:rsidRDefault="000F71E5" w:rsidP="004845EA">
      <w:r>
        <w:separator/>
      </w:r>
    </w:p>
  </w:footnote>
  <w:footnote w:type="continuationSeparator" w:id="1">
    <w:p w:rsidR="000F71E5" w:rsidRDefault="000F71E5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97774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63839">
      <w:rPr>
        <w:rFonts w:ascii="Arial Narrow" w:hAnsi="Arial Narrow"/>
        <w:sz w:val="22"/>
      </w:rPr>
      <w:t>54/2025</w:t>
    </w:r>
  </w:p>
  <w:p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563839">
      <w:rPr>
        <w:rFonts w:ascii="Arial Narrow" w:hAnsi="Arial Narrow"/>
        <w:sz w:val="22"/>
      </w:rPr>
      <w:t>– zadanie 6                                                Załącznik nr 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7"/>
  </w:num>
  <w:num w:numId="2">
    <w:abstractNumId w:val="9"/>
  </w:num>
  <w:num w:numId="3">
    <w:abstractNumId w:val="12"/>
  </w:num>
  <w:num w:numId="4">
    <w:abstractNumId w:val="10"/>
  </w:num>
  <w:num w:numId="5">
    <w:abstractNumId w:val="11"/>
  </w:num>
  <w:num w:numId="6">
    <w:abstractNumId w:val="2"/>
  </w:num>
  <w:num w:numId="7">
    <w:abstractNumId w:val="8"/>
  </w:num>
  <w:num w:numId="8">
    <w:abstractNumId w:val="3"/>
  </w:num>
  <w:num w:numId="9">
    <w:abstractNumId w:val="14"/>
  </w:num>
  <w:num w:numId="10">
    <w:abstractNumId w:val="5"/>
  </w:num>
  <w:num w:numId="11">
    <w:abstractNumId w:val="4"/>
  </w:num>
  <w:num w:numId="12">
    <w:abstractNumId w:val="1"/>
  </w:num>
  <w:num w:numId="13">
    <w:abstractNumId w:val="7"/>
  </w:num>
  <w:num w:numId="14">
    <w:abstractNumId w:val="16"/>
  </w:num>
  <w:num w:numId="15">
    <w:abstractNumId w:val="6"/>
  </w:num>
  <w:num w:numId="16">
    <w:abstractNumId w:val="18"/>
  </w:num>
  <w:num w:numId="17">
    <w:abstractNumId w:val="0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9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A43F7"/>
    <w:rsid w:val="000C7F7D"/>
    <w:rsid w:val="000F71E5"/>
    <w:rsid w:val="00116786"/>
    <w:rsid w:val="00157765"/>
    <w:rsid w:val="001623A9"/>
    <w:rsid w:val="001655FC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45413"/>
    <w:rsid w:val="00563839"/>
    <w:rsid w:val="005B28BD"/>
    <w:rsid w:val="005D7755"/>
    <w:rsid w:val="006030CC"/>
    <w:rsid w:val="006353A8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654C8"/>
    <w:rsid w:val="00A71EB4"/>
    <w:rsid w:val="00AD0C91"/>
    <w:rsid w:val="00AF2877"/>
    <w:rsid w:val="00B15658"/>
    <w:rsid w:val="00BC2D44"/>
    <w:rsid w:val="00C1567B"/>
    <w:rsid w:val="00C3447E"/>
    <w:rsid w:val="00C375C6"/>
    <w:rsid w:val="00C672D0"/>
    <w:rsid w:val="00C71FB8"/>
    <w:rsid w:val="00C7558F"/>
    <w:rsid w:val="00C767CC"/>
    <w:rsid w:val="00C923AC"/>
    <w:rsid w:val="00CB1025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3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2025-05-07T10:37:00Z</cp:lastPrinted>
  <dcterms:created xsi:type="dcterms:W3CDTF">2025-05-16T10:13:00Z</dcterms:created>
  <dcterms:modified xsi:type="dcterms:W3CDTF">2025-05-27T10:18:00Z</dcterms:modified>
</cp:coreProperties>
</file>