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E1DCC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E1DCC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E1DCC" w:rsidRDefault="003E1DCC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E1DCC">
              <w:rPr>
                <w:rFonts w:ascii="Arial Narrow" w:hAnsi="Arial Narrow" w:cs="Arial"/>
                <w:b w:val="0"/>
                <w:sz w:val="22"/>
                <w:szCs w:val="22"/>
              </w:rPr>
              <w:t>Meble medyczne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 xml:space="preserve">1  </w:t>
            </w:r>
            <w:r w:rsidR="003E1DCC" w:rsidRPr="003E1DCC">
              <w:rPr>
                <w:rFonts w:ascii="Arial Narrow" w:hAnsi="Arial Narrow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E1DCC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E1DC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87502" w:rsidRDefault="00E87502" w:rsidP="00E87502">
      <w:pPr>
        <w:rPr>
          <w:rFonts w:ascii="Arial Narrow" w:hAnsi="Arial Narrow" w:cs="Arial"/>
          <w:b/>
          <w:sz w:val="20"/>
          <w:szCs w:val="20"/>
        </w:rPr>
      </w:pPr>
    </w:p>
    <w:p w:rsidR="00E87502" w:rsidRDefault="00E87502" w:rsidP="00E8750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3E1DCC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3E1DCC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E1DC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E1DC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E1DC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E1DC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E1DCC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E1DC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E1D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E1D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E1DCC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E1DCC" w:rsidRDefault="003E1DCC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1B6A27" w:rsidRPr="003E1DCC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A72AFE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  <w:lang w:val="en-GB"/>
              </w:rPr>
              <w:t>s</w:t>
            </w:r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tolik</w:t>
            </w:r>
            <w:proofErr w:type="spellEnd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oddziałowy</w:t>
            </w:r>
            <w:proofErr w:type="spellEnd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3E1DCC" w:rsidRPr="003E1DCC">
              <w:rPr>
                <w:rFonts w:ascii="Arial Narrow" w:hAnsi="Arial Narrow" w:cs="Arial"/>
                <w:sz w:val="22"/>
                <w:szCs w:val="22"/>
                <w:lang w:val="en-GB"/>
              </w:rPr>
              <w:t>wielofunkcyjny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 x blat w formie wyjmowanej tacy 380x390x18mm</w:t>
            </w:r>
            <w:r w:rsidR="00AE360F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2 x kuweta 395x325x65 mm</w:t>
            </w:r>
            <w:r w:rsidR="00AE360F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:rsidTr="003E1DC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Wyposażenie:</w:t>
            </w:r>
          </w:p>
        </w:tc>
      </w:tr>
      <w:tr w:rsidR="001B6A27" w:rsidRPr="003E1DC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1x koszyk na akcesoria 295x95x85mm,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1x stelaż do worka na odpady z pokrywą uchylną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:rsidTr="003E1DC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Wykonanie:</w:t>
            </w:r>
          </w:p>
        </w:tc>
      </w:tr>
      <w:tr w:rsidR="001B6A27" w:rsidRPr="003E1DCC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E1DCC" w:rsidRPr="003E1DCC" w:rsidRDefault="003E1DCC" w:rsidP="003E1D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IDFont+F1"/>
                <w:kern w:val="0"/>
                <w:lang w:eastAsia="en-US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- stelaż wyposażony w koła w obudowie stalowej ocynkowanej o średnicy 75 mm, w tym dwa z blokadą,</w:t>
            </w:r>
          </w:p>
          <w:p w:rsidR="001B6A27" w:rsidRPr="003E1DCC" w:rsidRDefault="003E1DCC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z uchwytem do prowadzenia z kształtownika o przekroju 20x20 mm stanowiącym zintegrowany element konstrukcji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- taca </w:t>
            </w:r>
            <w:proofErr w:type="spellStart"/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wyjmowalna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4369F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- kuweta z tworzywa sztucznego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4369F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E1DCC" w:rsidRPr="003E1DCC" w:rsidTr="003E1DCC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1DCC" w:rsidRPr="003E1DCC" w:rsidRDefault="003E1DCC" w:rsidP="003E1DCC">
            <w:pPr>
              <w:ind w:left="360"/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Wymiary:</w:t>
            </w:r>
          </w:p>
        </w:tc>
      </w:tr>
      <w:tr w:rsidR="001B6A27" w:rsidRPr="003E1DCC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całkowite: 680x430x890 mm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(+/-10mm)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powierzchni użytkowej tacy: 288x358x17 mm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(+/- 5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3E1DCC" w:rsidP="001B6A27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>Wymiary powierzchni użytkowej kuwety: 335x260x60 mm [szerokość x głębokość x wysokość]</w:t>
            </w:r>
            <w:r>
              <w:rPr>
                <w:rFonts w:ascii="Arial Narrow" w:eastAsiaTheme="minorHAnsi" w:hAnsi="Arial Narrow" w:cs="CIDFont+F1"/>
                <w:kern w:val="0"/>
                <w:sz w:val="22"/>
                <w:szCs w:val="22"/>
                <w:lang w:eastAsia="en-US"/>
              </w:rPr>
              <w:t xml:space="preserve"> (+/- 10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3E1DCC" w:rsidP="001B6A27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3E1DC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E1DCC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E1DC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E1DC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E1DC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E1DCC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="007E1FB8" w:rsidRPr="003E1DCC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 w:rsidR="003E1DCC">
              <w:rPr>
                <w:rFonts w:ascii="Arial Narrow" w:hAnsi="Arial Narrow" w:cs="Arial"/>
                <w:sz w:val="22"/>
                <w:szCs w:val="22"/>
              </w:rPr>
              <w:t>2025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E1DCC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1B6A27" w:rsidRPr="003E1DCC" w:rsidRDefault="00C923AC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i/>
                <w:sz w:val="22"/>
                <w:szCs w:val="22"/>
              </w:rPr>
              <w:t>Załączyć do oferty</w:t>
            </w:r>
            <w:r w:rsidR="001B6A27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przedmiot</w:t>
            </w:r>
            <w:r w:rsidR="001D5CE1" w:rsidRPr="003E1DCC">
              <w:rPr>
                <w:rFonts w:ascii="Arial Narrow" w:hAnsi="Arial Narrow" w:cs="Arial"/>
                <w:i/>
                <w:sz w:val="22"/>
                <w:szCs w:val="22"/>
              </w:rPr>
              <w:t>u zamówienia deklarację</w:t>
            </w:r>
            <w:r w:rsidR="001B6A27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zgodności</w:t>
            </w:r>
            <w:r w:rsidR="001D5CE1"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CE (WE)</w:t>
            </w:r>
            <w:r w:rsidRPr="003E1DCC">
              <w:rPr>
                <w:rFonts w:ascii="Arial Narrow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E1DC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E1DCC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3E1DC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rPr>
                <w:rFonts w:ascii="Arial Narrow" w:hAnsi="Arial Narrow" w:cs="Arial"/>
                <w:b/>
              </w:rPr>
            </w:pPr>
            <w:r w:rsidRPr="003E1DCC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3E1DCC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1B6A27" w:rsidRPr="003E1DCC" w:rsidRDefault="001B6A27" w:rsidP="002D6B1A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E1DCC" w:rsidRDefault="001B6A27" w:rsidP="002D6B1A">
            <w:pPr>
              <w:rPr>
                <w:rFonts w:ascii="Arial Narrow" w:hAnsi="Arial Narrow" w:cs="Arial"/>
              </w:rPr>
            </w:pPr>
          </w:p>
        </w:tc>
      </w:tr>
      <w:tr w:rsidR="001B6A27" w:rsidRPr="003E1DCC" w:rsidTr="003E1DCC">
        <w:trPr>
          <w:cantSplit/>
          <w:trHeight w:hRule="exact" w:val="6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3E1DCC">
            <w:pPr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Koszt pełnej obsługi serwisowej w okresie gwarancj</w:t>
            </w:r>
            <w:r w:rsidR="003E1DCC">
              <w:rPr>
                <w:rFonts w:ascii="Arial Narrow" w:hAnsi="Arial Narrow" w:cs="Arial"/>
                <w:sz w:val="22"/>
                <w:szCs w:val="22"/>
              </w:rPr>
              <w:t>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3E1DCC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1B6A27" w:rsidRPr="003E1DCC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3E1DCC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3E1DC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E1DCC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F87776" w:rsidRPr="003E1DCC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E1DCC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722" w:rsidRDefault="00013722" w:rsidP="004845EA">
      <w:r>
        <w:separator/>
      </w:r>
    </w:p>
  </w:endnote>
  <w:endnote w:type="continuationSeparator" w:id="1">
    <w:p w:rsidR="00013722" w:rsidRDefault="00013722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DCC" w:rsidRDefault="002C62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1D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E1DCC" w:rsidRDefault="003E1DC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DCC" w:rsidRDefault="002C62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1D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039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E1DCC" w:rsidRPr="00A208F1" w:rsidRDefault="003E1DCC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722" w:rsidRDefault="00013722" w:rsidP="004845EA">
      <w:r>
        <w:separator/>
      </w:r>
    </w:p>
  </w:footnote>
  <w:footnote w:type="continuationSeparator" w:id="1">
    <w:p w:rsidR="00013722" w:rsidRDefault="00013722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DCC" w:rsidRDefault="003E1D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87502">
      <w:rPr>
        <w:rFonts w:ascii="Arial Narrow" w:hAnsi="Arial Narrow"/>
        <w:sz w:val="22"/>
      </w:rPr>
      <w:t>54/2025</w:t>
    </w:r>
  </w:p>
  <w:p w:rsidR="003E1DCC" w:rsidRPr="001F32C3" w:rsidRDefault="00E87502" w:rsidP="00E87502">
    <w:pPr>
      <w:pStyle w:val="Nagwek"/>
      <w:tabs>
        <w:tab w:val="center" w:pos="7699"/>
        <w:tab w:val="right" w:pos="1539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3E1DCC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>– zadanie 12</w:t>
    </w:r>
    <w:r>
      <w:rPr>
        <w:rFonts w:ascii="Arial Narrow" w:hAnsi="Arial Narrow"/>
        <w:sz w:val="22"/>
      </w:rPr>
      <w:tab/>
      <w:t>Załącznik nr 17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3722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C6227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E1DCC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17325"/>
    <w:rsid w:val="009348A9"/>
    <w:rsid w:val="009375BB"/>
    <w:rsid w:val="009573C1"/>
    <w:rsid w:val="00996C96"/>
    <w:rsid w:val="009B4A03"/>
    <w:rsid w:val="009C28EE"/>
    <w:rsid w:val="009D3056"/>
    <w:rsid w:val="009D3148"/>
    <w:rsid w:val="00A72AFE"/>
    <w:rsid w:val="00AD0C91"/>
    <w:rsid w:val="00AE360F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87502"/>
    <w:rsid w:val="00E92C2F"/>
    <w:rsid w:val="00E94A1F"/>
    <w:rsid w:val="00E96A35"/>
    <w:rsid w:val="00EC0397"/>
    <w:rsid w:val="00EC36D0"/>
    <w:rsid w:val="00F01C9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1583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2022-03-07T07:03:00Z</cp:lastPrinted>
  <dcterms:created xsi:type="dcterms:W3CDTF">2022-05-20T07:14:00Z</dcterms:created>
  <dcterms:modified xsi:type="dcterms:W3CDTF">2025-05-27T10:07:00Z</dcterms:modified>
</cp:coreProperties>
</file>