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4A481" w14:textId="77777777" w:rsidR="008C14CD" w:rsidRPr="008C14CD" w:rsidRDefault="008C14CD" w:rsidP="008C14CD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r w:rsidRPr="008C14CD">
        <w:rPr>
          <w:rFonts w:ascii="Century Gothic" w:hAnsi="Century Gothic"/>
          <w:b/>
          <w:bCs/>
          <w:sz w:val="16"/>
          <w:szCs w:val="16"/>
        </w:rPr>
        <w:t>załącznik nr 2 do SWZ / Załącznik nr 1 do umowy</w:t>
      </w:r>
    </w:p>
    <w:p w14:paraId="65A7DEE0" w14:textId="58E80C90" w:rsidR="008C14CD" w:rsidRPr="008C14CD" w:rsidRDefault="008C14CD" w:rsidP="008C14CD">
      <w:pPr>
        <w:spacing w:line="360" w:lineRule="auto"/>
        <w:rPr>
          <w:rFonts w:ascii="Century Gothic" w:hAnsi="Century Gothic"/>
          <w:b/>
          <w:bCs/>
          <w:sz w:val="16"/>
          <w:szCs w:val="16"/>
        </w:rPr>
      </w:pPr>
      <w:r w:rsidRPr="008C14CD">
        <w:rPr>
          <w:rFonts w:ascii="Century Gothic" w:hAnsi="Century Gothic"/>
          <w:b/>
          <w:bCs/>
          <w:sz w:val="16"/>
          <w:szCs w:val="16"/>
        </w:rPr>
        <w:t>Formularz cenowy</w:t>
      </w:r>
      <w:r>
        <w:rPr>
          <w:rFonts w:ascii="Century Gothic" w:hAnsi="Century Gothic"/>
          <w:b/>
          <w:bCs/>
          <w:sz w:val="16"/>
          <w:szCs w:val="16"/>
        </w:rPr>
        <w:t>/</w:t>
      </w:r>
      <w:proofErr w:type="spellStart"/>
      <w:r>
        <w:rPr>
          <w:rFonts w:ascii="Century Gothic" w:hAnsi="Century Gothic"/>
          <w:b/>
          <w:bCs/>
          <w:sz w:val="16"/>
          <w:szCs w:val="16"/>
        </w:rPr>
        <w:t>opz</w:t>
      </w:r>
      <w:proofErr w:type="spellEnd"/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8C14CD" w:rsidRPr="008C14CD" w14:paraId="329BBCEF" w14:textId="77777777" w:rsidTr="008C14CD">
        <w:trPr>
          <w:trHeight w:val="270"/>
        </w:trPr>
        <w:tc>
          <w:tcPr>
            <w:tcW w:w="9498" w:type="dxa"/>
            <w:noWrap/>
            <w:vAlign w:val="center"/>
          </w:tcPr>
          <w:tbl>
            <w:tblPr>
              <w:tblStyle w:val="Tabela-Siatka"/>
              <w:tblW w:w="9422" w:type="dxa"/>
              <w:tblLook w:val="04A0" w:firstRow="1" w:lastRow="0" w:firstColumn="1" w:lastColumn="0" w:noHBand="0" w:noVBand="1"/>
            </w:tblPr>
            <w:tblGrid>
              <w:gridCol w:w="444"/>
              <w:gridCol w:w="1593"/>
              <w:gridCol w:w="719"/>
              <w:gridCol w:w="595"/>
              <w:gridCol w:w="1212"/>
              <w:gridCol w:w="1206"/>
              <w:gridCol w:w="780"/>
              <w:gridCol w:w="1394"/>
              <w:gridCol w:w="1479"/>
            </w:tblGrid>
            <w:tr w:rsidR="008C14CD" w:rsidRPr="008C14CD" w14:paraId="73D2F529" w14:textId="77777777"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1E1482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05B6F6" w14:textId="77777777" w:rsidR="008C14CD" w:rsidRPr="008C14CD" w:rsidRDefault="008C14CD" w:rsidP="00193CA6">
                  <w:pPr>
                    <w:spacing w:line="360" w:lineRule="auto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348DF66" w14:textId="77777777" w:rsidR="008C14CD" w:rsidRPr="008C14CD" w:rsidRDefault="008C14CD" w:rsidP="00193CA6">
                  <w:pPr>
                    <w:spacing w:line="360" w:lineRule="auto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AF1256" w14:textId="77777777" w:rsidR="008C14CD" w:rsidRPr="008C14CD" w:rsidRDefault="008C14CD" w:rsidP="00193CA6">
                  <w:pPr>
                    <w:spacing w:line="360" w:lineRule="auto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5F559D" w14:textId="77777777" w:rsidR="008C14CD" w:rsidRPr="008C14CD" w:rsidRDefault="008C14CD" w:rsidP="00193CA6">
                  <w:pPr>
                    <w:spacing w:line="360" w:lineRule="auto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 xml:space="preserve">Cena jednostkowa </w:t>
                  </w: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64694A" w14:textId="77777777" w:rsidR="008C14CD" w:rsidRPr="008C14CD" w:rsidRDefault="008C14CD" w:rsidP="00193CA6">
                  <w:pPr>
                    <w:spacing w:line="360" w:lineRule="auto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Wartość</w:t>
                  </w:r>
                </w:p>
                <w:p w14:paraId="6B27FC18" w14:textId="77777777" w:rsidR="008C14CD" w:rsidRPr="008C14CD" w:rsidRDefault="008C14CD" w:rsidP="00193CA6">
                  <w:pPr>
                    <w:spacing w:line="360" w:lineRule="auto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7FF181B" w14:textId="77777777" w:rsidR="008C14CD" w:rsidRPr="008C14CD" w:rsidRDefault="008C14CD" w:rsidP="00193CA6">
                  <w:pPr>
                    <w:spacing w:line="360" w:lineRule="auto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Stawka</w:t>
                  </w:r>
                </w:p>
                <w:p w14:paraId="104CB986" w14:textId="77777777" w:rsidR="008C14CD" w:rsidRPr="008C14CD" w:rsidRDefault="008C14CD" w:rsidP="00193CA6">
                  <w:pPr>
                    <w:spacing w:line="360" w:lineRule="auto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A760AF1" w14:textId="77777777" w:rsidR="008C14CD" w:rsidRPr="008C14CD" w:rsidRDefault="008C14CD" w:rsidP="00193CA6">
                  <w:pPr>
                    <w:spacing w:line="360" w:lineRule="auto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D8EA168" w14:textId="77777777" w:rsidR="008C14CD" w:rsidRPr="008C14CD" w:rsidRDefault="008C14CD" w:rsidP="00193CA6">
                  <w:pPr>
                    <w:spacing w:line="360" w:lineRule="auto"/>
                    <w:jc w:val="center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8C14CD" w:rsidRPr="008C14CD" w14:paraId="7C1694AC" w14:textId="77777777"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1412B0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1DE040" w14:textId="16E6DE13" w:rsidR="008C14CD" w:rsidRPr="008C14CD" w:rsidRDefault="00BB485B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Aparatura endoskopowa</w:t>
                  </w: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30C9E5" w14:textId="406053B4" w:rsidR="008C14CD" w:rsidRPr="008C14CD" w:rsidRDefault="004B08EC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kpl</w:t>
                  </w:r>
                  <w:proofErr w:type="spellEnd"/>
                  <w:r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5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BE3D71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7FD6D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D23595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5E800E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635447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514A9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</w:p>
              </w:tc>
            </w:tr>
            <w:tr w:rsidR="008C14CD" w:rsidRPr="008C14CD" w14:paraId="35300A26" w14:textId="77777777">
              <w:tc>
                <w:tcPr>
                  <w:tcW w:w="4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09527F4D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3CEA6758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74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78B618E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92A3C1D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450C880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8B789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2715BEDD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847F1B1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  <w:r w:rsidRPr="008C14CD">
                    <w:rPr>
                      <w:rFonts w:ascii="Century Gothic" w:hAnsi="Century Gothic"/>
                      <w:b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0FB8C4" w14:textId="77777777" w:rsidR="008C14CD" w:rsidRPr="008C14CD" w:rsidRDefault="008C14CD" w:rsidP="008C14CD">
                  <w:pPr>
                    <w:spacing w:line="360" w:lineRule="auto"/>
                    <w:rPr>
                      <w:rFonts w:ascii="Century Gothic" w:hAnsi="Century Gothic"/>
                      <w:b/>
                      <w:sz w:val="16"/>
                      <w:szCs w:val="16"/>
                    </w:rPr>
                  </w:pPr>
                </w:p>
              </w:tc>
            </w:tr>
          </w:tbl>
          <w:p w14:paraId="0F023092" w14:textId="77777777" w:rsidR="008C14CD" w:rsidRPr="008C14CD" w:rsidRDefault="008C14CD" w:rsidP="008C14CD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</w:p>
          <w:p w14:paraId="620DFF91" w14:textId="77777777" w:rsidR="008C14CD" w:rsidRPr="008C14CD" w:rsidRDefault="008C14CD" w:rsidP="008C14CD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8C14CD">
              <w:rPr>
                <w:rFonts w:ascii="Century Gothic" w:hAnsi="Century Gothic"/>
                <w:b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4E125629" w14:textId="77777777" w:rsidR="008C14CD" w:rsidRPr="008C14CD" w:rsidRDefault="008C14CD" w:rsidP="008C14CD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8C14CD">
              <w:rPr>
                <w:rFonts w:ascii="Century Gothic" w:hAnsi="Century Gothic"/>
                <w:b/>
                <w:sz w:val="16"/>
                <w:szCs w:val="16"/>
              </w:rPr>
              <w:t>Cena jednostkowa netto x ilość = wartość netto</w:t>
            </w:r>
          </w:p>
          <w:p w14:paraId="30803FBB" w14:textId="77777777" w:rsidR="008C14CD" w:rsidRPr="008C14CD" w:rsidRDefault="008C14CD" w:rsidP="008C14CD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8C14CD">
              <w:rPr>
                <w:rFonts w:ascii="Century Gothic" w:hAnsi="Century Gothic"/>
                <w:b/>
                <w:sz w:val="16"/>
                <w:szCs w:val="16"/>
              </w:rPr>
              <w:t>Wartość netto + stawka podatku Vat = wartość brutto</w:t>
            </w:r>
          </w:p>
          <w:p w14:paraId="4319C4CC" w14:textId="77777777" w:rsidR="008C14CD" w:rsidRPr="008C14CD" w:rsidRDefault="008C14CD" w:rsidP="008C14CD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8C14CD">
              <w:rPr>
                <w:rFonts w:ascii="Century Gothic" w:hAnsi="Century Gothic"/>
                <w:b/>
                <w:sz w:val="16"/>
                <w:szCs w:val="16"/>
              </w:rPr>
              <w:tab/>
            </w:r>
            <w:r w:rsidRPr="008C14CD">
              <w:rPr>
                <w:rFonts w:ascii="Century Gothic" w:hAnsi="Century Gothic"/>
                <w:b/>
                <w:sz w:val="16"/>
                <w:szCs w:val="16"/>
              </w:rPr>
              <w:tab/>
            </w:r>
            <w:r w:rsidRPr="008C14CD">
              <w:rPr>
                <w:rFonts w:ascii="Century Gothic" w:hAnsi="Century Gothic"/>
                <w:b/>
                <w:sz w:val="16"/>
                <w:szCs w:val="16"/>
              </w:rPr>
              <w:tab/>
            </w:r>
            <w:r w:rsidRPr="008C14CD">
              <w:rPr>
                <w:rFonts w:ascii="Century Gothic" w:hAnsi="Century Gothic"/>
                <w:b/>
                <w:sz w:val="16"/>
                <w:szCs w:val="16"/>
              </w:rPr>
              <w:tab/>
            </w:r>
            <w:r w:rsidRPr="008C14CD">
              <w:rPr>
                <w:rFonts w:ascii="Century Gothic" w:hAnsi="Century Gothic"/>
                <w:b/>
                <w:sz w:val="16"/>
                <w:szCs w:val="16"/>
              </w:rPr>
              <w:tab/>
            </w:r>
            <w:r w:rsidRPr="008C14CD">
              <w:rPr>
                <w:rFonts w:ascii="Century Gothic" w:hAnsi="Century Gothic"/>
                <w:b/>
                <w:sz w:val="16"/>
                <w:szCs w:val="16"/>
              </w:rPr>
              <w:tab/>
            </w:r>
            <w:r w:rsidRPr="008C14CD">
              <w:rPr>
                <w:rFonts w:ascii="Century Gothic" w:hAnsi="Century Gothic"/>
                <w:b/>
                <w:sz w:val="16"/>
                <w:szCs w:val="16"/>
              </w:rPr>
              <w:tab/>
            </w:r>
            <w:r w:rsidRPr="008C14CD">
              <w:rPr>
                <w:rFonts w:ascii="Century Gothic" w:hAnsi="Century Gothic"/>
                <w:b/>
                <w:sz w:val="16"/>
                <w:szCs w:val="16"/>
              </w:rPr>
              <w:tab/>
            </w:r>
            <w:r w:rsidRPr="008C14CD">
              <w:rPr>
                <w:rFonts w:ascii="Century Gothic" w:hAnsi="Century Gothic"/>
                <w:b/>
                <w:sz w:val="16"/>
                <w:szCs w:val="16"/>
              </w:rPr>
              <w:tab/>
            </w:r>
          </w:p>
          <w:p w14:paraId="4E9F941C" w14:textId="77777777" w:rsidR="008C14CD" w:rsidRPr="008C14CD" w:rsidRDefault="008C14CD" w:rsidP="008C14CD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8C14CD">
              <w:rPr>
                <w:rFonts w:ascii="Century Gothic" w:hAnsi="Century Gothic"/>
                <w:b/>
                <w:sz w:val="16"/>
                <w:szCs w:val="16"/>
                <w:u w:val="single"/>
              </w:rPr>
              <w:t xml:space="preserve">Brak wypełnienia kolumn wskazanych dla Wykonawcy (tu pustych kolumn) spowoduje odrzucenie oferty </w:t>
            </w:r>
            <w:r w:rsidRPr="008C14CD">
              <w:rPr>
                <w:rFonts w:ascii="Century Gothic" w:hAnsi="Century Gothic"/>
                <w:b/>
                <w:sz w:val="16"/>
                <w:szCs w:val="16"/>
                <w:u w:val="single"/>
              </w:rPr>
              <w:br/>
              <w:t xml:space="preserve">na podstawie art. 226 ust. 1 pkt. 5 ustawy </w:t>
            </w:r>
            <w:proofErr w:type="spellStart"/>
            <w:r w:rsidRPr="008C14CD">
              <w:rPr>
                <w:rFonts w:ascii="Century Gothic" w:hAnsi="Century Gothic"/>
                <w:b/>
                <w:sz w:val="16"/>
                <w:szCs w:val="16"/>
                <w:u w:val="single"/>
              </w:rPr>
              <w:t>Pzp</w:t>
            </w:r>
            <w:proofErr w:type="spellEnd"/>
            <w:r w:rsidRPr="008C14CD">
              <w:rPr>
                <w:rFonts w:ascii="Century Gothic" w:hAnsi="Century Gothic"/>
                <w:b/>
                <w:sz w:val="16"/>
                <w:szCs w:val="16"/>
                <w:u w:val="single"/>
              </w:rPr>
              <w:t>.</w:t>
            </w:r>
          </w:p>
          <w:p w14:paraId="5B01D362" w14:textId="77777777" w:rsidR="008C14CD" w:rsidRPr="008C14CD" w:rsidRDefault="008C14CD" w:rsidP="008C14CD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70172EF0" w14:textId="77777777" w:rsidR="008C14CD" w:rsidRPr="008C14CD" w:rsidRDefault="008C14CD" w:rsidP="008C14CD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</w:p>
          <w:p w14:paraId="4470B34F" w14:textId="70D02A1F" w:rsidR="008C14CD" w:rsidRPr="008C14CD" w:rsidRDefault="008C14CD" w:rsidP="008C14CD">
            <w:pPr>
              <w:spacing w:line="36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8C14CD">
              <w:rPr>
                <w:rFonts w:ascii="Century Gothic" w:hAnsi="Century Gothic"/>
                <w:b/>
                <w:sz w:val="16"/>
                <w:szCs w:val="16"/>
              </w:rPr>
              <w:t xml:space="preserve">UWAGA:   Niespełnienie wymaganych parametrów i warunków spowoduje odrzucenie oferty.  </w:t>
            </w:r>
          </w:p>
        </w:tc>
      </w:tr>
    </w:tbl>
    <w:p w14:paraId="52D8E978" w14:textId="77777777" w:rsidR="008C14CD" w:rsidRDefault="008C14CD" w:rsidP="00B439D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102EBDE8" w14:textId="77777777" w:rsidR="008C14CD" w:rsidRDefault="008C14CD" w:rsidP="00B439D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253294A3" w14:textId="77777777" w:rsidR="008C14CD" w:rsidRDefault="008C14CD" w:rsidP="00B439D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740D5892" w14:textId="77777777" w:rsidR="008C14CD" w:rsidRDefault="008C14CD" w:rsidP="00B439D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43E1F98C" w14:textId="77777777" w:rsidR="008C14CD" w:rsidRDefault="008C14CD" w:rsidP="00B439D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646D46B9" w14:textId="77777777" w:rsidR="008C14CD" w:rsidRDefault="008C14CD" w:rsidP="00B439D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4211B8C3" w14:textId="77777777" w:rsidR="008C14CD" w:rsidRDefault="008C14CD" w:rsidP="00B439D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721CA691" w14:textId="77777777" w:rsidR="008C14CD" w:rsidRDefault="008C14CD" w:rsidP="00B439D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3377FF52" w14:textId="77777777" w:rsidR="008C14CD" w:rsidRDefault="008C14CD" w:rsidP="00B439D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70A7F803" w14:textId="77777777" w:rsidR="008C14CD" w:rsidRDefault="008C14CD" w:rsidP="00B439D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433322C8" w14:textId="77777777" w:rsidR="008C14CD" w:rsidRDefault="008C14CD" w:rsidP="00B439D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4DF881CE" w14:textId="77777777" w:rsidR="00BB485B" w:rsidRDefault="00BB485B" w:rsidP="00B439D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28351BC4" w14:textId="31E2342D" w:rsidR="00CE0CA6" w:rsidRPr="002375DA" w:rsidRDefault="00CE0CA6" w:rsidP="00B439D0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2375DA">
        <w:rPr>
          <w:rFonts w:ascii="Century Gothic" w:hAnsi="Century Gothic"/>
          <w:b/>
          <w:sz w:val="16"/>
          <w:szCs w:val="16"/>
        </w:rPr>
        <w:lastRenderedPageBreak/>
        <w:t>Opis Przedmiotu Zamówienia</w:t>
      </w:r>
    </w:p>
    <w:tbl>
      <w:tblPr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098"/>
        <w:gridCol w:w="1139"/>
        <w:gridCol w:w="2410"/>
      </w:tblGrid>
      <w:tr w:rsidR="00A77C2D" w:rsidRPr="002375DA" w14:paraId="47B66E3D" w14:textId="77777777" w:rsidTr="00637E90">
        <w:trPr>
          <w:trHeight w:val="630"/>
        </w:trPr>
        <w:tc>
          <w:tcPr>
            <w:tcW w:w="993" w:type="dxa"/>
            <w:shd w:val="clear" w:color="auto" w:fill="AEAAAA" w:themeFill="background2" w:themeFillShade="BF"/>
            <w:vAlign w:val="center"/>
          </w:tcPr>
          <w:p w14:paraId="0900C739" w14:textId="429593AD" w:rsidR="00A77C2D" w:rsidRPr="002375DA" w:rsidRDefault="00A77C2D" w:rsidP="008C14CD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5098" w:type="dxa"/>
            <w:shd w:val="clear" w:color="auto" w:fill="AEAAAA" w:themeFill="background2" w:themeFillShade="BF"/>
            <w:vAlign w:val="center"/>
          </w:tcPr>
          <w:p w14:paraId="7DE78DFA" w14:textId="2F6FB45B" w:rsidR="00A77C2D" w:rsidRPr="002375DA" w:rsidRDefault="00A77C2D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139" w:type="dxa"/>
            <w:shd w:val="clear" w:color="auto" w:fill="AEAAAA" w:themeFill="background2" w:themeFillShade="BF"/>
            <w:vAlign w:val="center"/>
          </w:tcPr>
          <w:p w14:paraId="373E9978" w14:textId="3678CD41" w:rsidR="00A77C2D" w:rsidRPr="002375DA" w:rsidRDefault="00A77C2D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410" w:type="dxa"/>
            <w:shd w:val="clear" w:color="auto" w:fill="AEAAAA" w:themeFill="background2" w:themeFillShade="BF"/>
            <w:vAlign w:val="center"/>
          </w:tcPr>
          <w:p w14:paraId="77926EED" w14:textId="17C83999" w:rsidR="00A77C2D" w:rsidRPr="002375DA" w:rsidRDefault="00A77C2D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CE0CA6" w:rsidRPr="002375DA" w14:paraId="02A21DC6" w14:textId="1CCBF81F" w:rsidTr="00637E90">
        <w:tc>
          <w:tcPr>
            <w:tcW w:w="993" w:type="dxa"/>
            <w:shd w:val="clear" w:color="auto" w:fill="AEAAAA" w:themeFill="background2" w:themeFillShade="BF"/>
            <w:vAlign w:val="center"/>
          </w:tcPr>
          <w:p w14:paraId="260CC73E" w14:textId="30A85E83" w:rsidR="00CE0CA6" w:rsidRPr="002375DA" w:rsidRDefault="00CE0CA6" w:rsidP="008C14CD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AEAAAA" w:themeFill="background2" w:themeFillShade="BF"/>
            <w:vAlign w:val="center"/>
          </w:tcPr>
          <w:p w14:paraId="534469F7" w14:textId="10F410B0" w:rsidR="00CE0CA6" w:rsidRPr="002375DA" w:rsidRDefault="00CE0CA6" w:rsidP="00983C4A">
            <w:pPr>
              <w:pStyle w:val="Bezodstpw"/>
              <w:rPr>
                <w:rFonts w:ascii="Century Gothic" w:hAnsi="Century Gothic"/>
                <w:b/>
                <w:sz w:val="16"/>
                <w:szCs w:val="16"/>
                <w:u w:val="single"/>
              </w:rPr>
            </w:pPr>
            <w:r w:rsidRPr="002375DA">
              <w:rPr>
                <w:rFonts w:ascii="Century Gothic" w:hAnsi="Century Gothic"/>
                <w:b/>
                <w:sz w:val="16"/>
                <w:szCs w:val="16"/>
                <w:u w:val="single"/>
              </w:rPr>
              <w:t xml:space="preserve">Procesor  </w:t>
            </w:r>
            <w:r w:rsidR="002375DA" w:rsidRPr="002375DA">
              <w:rPr>
                <w:rFonts w:ascii="Century Gothic" w:hAnsi="Century Gothic"/>
                <w:b/>
                <w:sz w:val="16"/>
                <w:szCs w:val="16"/>
                <w:u w:val="single"/>
              </w:rPr>
              <w:t>- 1 szt.</w:t>
            </w:r>
          </w:p>
        </w:tc>
        <w:tc>
          <w:tcPr>
            <w:tcW w:w="1139" w:type="dxa"/>
            <w:shd w:val="clear" w:color="auto" w:fill="AEAAAA" w:themeFill="background2" w:themeFillShade="BF"/>
            <w:vAlign w:val="center"/>
          </w:tcPr>
          <w:p w14:paraId="0E1FB24F" w14:textId="77777777" w:rsidR="00CE0CA6" w:rsidRPr="002375DA" w:rsidRDefault="00CE0CA6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EAAAA" w:themeFill="background2" w:themeFillShade="BF"/>
            <w:vAlign w:val="center"/>
          </w:tcPr>
          <w:p w14:paraId="4A61A550" w14:textId="77777777" w:rsidR="00CE0CA6" w:rsidRPr="002375DA" w:rsidRDefault="00CE0CA6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7C80284A" w14:textId="77777777" w:rsidTr="00637E90">
        <w:tc>
          <w:tcPr>
            <w:tcW w:w="993" w:type="dxa"/>
            <w:vAlign w:val="center"/>
          </w:tcPr>
          <w:p w14:paraId="660ACEAD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7A7B93C" w14:textId="28BA0C3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139" w:type="dxa"/>
            <w:vAlign w:val="center"/>
          </w:tcPr>
          <w:p w14:paraId="087A0C57" w14:textId="047359D3" w:rsidR="006B02A3" w:rsidRPr="002375DA" w:rsidRDefault="006B02A3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4D381B67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761AD015" w14:textId="77777777" w:rsidTr="00637E90">
        <w:tc>
          <w:tcPr>
            <w:tcW w:w="993" w:type="dxa"/>
            <w:vAlign w:val="center"/>
          </w:tcPr>
          <w:p w14:paraId="5B9691F9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A6AD74C" w14:textId="58499DD6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139" w:type="dxa"/>
            <w:vAlign w:val="center"/>
          </w:tcPr>
          <w:p w14:paraId="2FD25048" w14:textId="1B38FEB3" w:rsidR="006B02A3" w:rsidRPr="002375DA" w:rsidRDefault="006B02A3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325EB38C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4FE30550" w14:textId="77777777" w:rsidTr="00637E90">
        <w:tc>
          <w:tcPr>
            <w:tcW w:w="993" w:type="dxa"/>
            <w:vAlign w:val="center"/>
          </w:tcPr>
          <w:p w14:paraId="7DADA7BE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A091671" w14:textId="748FD85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139" w:type="dxa"/>
            <w:vAlign w:val="center"/>
          </w:tcPr>
          <w:p w14:paraId="19AEAE9E" w14:textId="4D6B6E1A" w:rsidR="006B02A3" w:rsidRPr="002375DA" w:rsidRDefault="006B02A3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5D6D9466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00058DB9" w14:textId="77777777" w:rsidTr="00637E90">
        <w:tc>
          <w:tcPr>
            <w:tcW w:w="993" w:type="dxa"/>
            <w:vAlign w:val="center"/>
          </w:tcPr>
          <w:p w14:paraId="65DA693F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7047CD8" w14:textId="69FAECA4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ok produkcji (nie wcześniej niż 2025 r., sprzęt fabrycznie  nowy) nie rekondycjonowany, nie powystawowy.</w:t>
            </w:r>
          </w:p>
        </w:tc>
        <w:tc>
          <w:tcPr>
            <w:tcW w:w="1139" w:type="dxa"/>
            <w:vAlign w:val="center"/>
          </w:tcPr>
          <w:p w14:paraId="52360D9C" w14:textId="67399212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  <w:r w:rsidR="00D93BBD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2410" w:type="dxa"/>
            <w:vAlign w:val="center"/>
          </w:tcPr>
          <w:p w14:paraId="7EB4FAC7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18E52910" w14:textId="41084EB3" w:rsidTr="00637E90">
        <w:tc>
          <w:tcPr>
            <w:tcW w:w="993" w:type="dxa"/>
            <w:vAlign w:val="center"/>
          </w:tcPr>
          <w:p w14:paraId="205CDDC5" w14:textId="6C144702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5B481D2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Centrala dedykowana do pracy z endoskopami elastycznymi takimi jak: gastroskopy, kolonoskopy, duodenoskopy, bronchoskopy w tym endoskopy ultrasonograficzne</w:t>
            </w:r>
          </w:p>
        </w:tc>
        <w:tc>
          <w:tcPr>
            <w:tcW w:w="1139" w:type="dxa"/>
            <w:vAlign w:val="center"/>
          </w:tcPr>
          <w:p w14:paraId="63A0EA30" w14:textId="4A4E3CBD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BCAF6B6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38868ED2" w14:textId="3DAB424C" w:rsidTr="00637E90">
        <w:tc>
          <w:tcPr>
            <w:tcW w:w="993" w:type="dxa"/>
            <w:vAlign w:val="center"/>
          </w:tcPr>
          <w:p w14:paraId="2A650123" w14:textId="60F5172E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FE969A3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Obrazowanie w świetle białym do standardowej diagnostyki</w:t>
            </w:r>
          </w:p>
        </w:tc>
        <w:tc>
          <w:tcPr>
            <w:tcW w:w="1139" w:type="dxa"/>
            <w:vAlign w:val="center"/>
          </w:tcPr>
          <w:p w14:paraId="0BDDF7A2" w14:textId="367CFBB9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FFF0132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155A0FDA" w14:textId="24B80DA0" w:rsidTr="00637E90">
        <w:tc>
          <w:tcPr>
            <w:tcW w:w="993" w:type="dxa"/>
            <w:vAlign w:val="center"/>
          </w:tcPr>
          <w:p w14:paraId="1D21EAD4" w14:textId="35871880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93A8701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Obrazowanie wąskopasmowe w celu wykrywania i oceny potencjalnych zmian chorobowych</w:t>
            </w:r>
          </w:p>
        </w:tc>
        <w:tc>
          <w:tcPr>
            <w:tcW w:w="1139" w:type="dxa"/>
            <w:vAlign w:val="center"/>
          </w:tcPr>
          <w:p w14:paraId="70CFCBF5" w14:textId="73D1B29C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7C940CC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12078031" w14:textId="53E9607A" w:rsidTr="00637E90">
        <w:tc>
          <w:tcPr>
            <w:tcW w:w="993" w:type="dxa"/>
            <w:vAlign w:val="center"/>
          </w:tcPr>
          <w:p w14:paraId="3B1ED38B" w14:textId="1AC3C9B5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8A661ED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Obrazowanie auto-fluorescencyjne</w:t>
            </w:r>
          </w:p>
        </w:tc>
        <w:tc>
          <w:tcPr>
            <w:tcW w:w="1139" w:type="dxa"/>
            <w:vAlign w:val="center"/>
          </w:tcPr>
          <w:p w14:paraId="4CAA3424" w14:textId="4EBDF2AC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09DAC075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7F9405E6" w14:textId="630EEA9E" w:rsidTr="00637E90">
        <w:tc>
          <w:tcPr>
            <w:tcW w:w="993" w:type="dxa"/>
            <w:vAlign w:val="center"/>
          </w:tcPr>
          <w:p w14:paraId="44CD8907" w14:textId="641DEB1C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1C0EB859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Obrazowanie ze wzmocnieniem tekstury i koloru w celu poprawy możliwości diagnostycznych</w:t>
            </w:r>
          </w:p>
          <w:p w14:paraId="7BC2E9E6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 w:themeColor="text1"/>
                <w:sz w:val="16"/>
                <w:szCs w:val="16"/>
                <w:lang w:eastAsia="pl-PL"/>
              </w:rPr>
              <w:t>Czerwone</w:t>
            </w: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 xml:space="preserve"> obrazowanie dichromatyczne w celu uwidaczniania naczyń krwionośnych </w:t>
            </w:r>
            <w:r w:rsidRPr="002375DA">
              <w:rPr>
                <w:rFonts w:ascii="Century Gothic" w:eastAsia="Times New Roman" w:hAnsi="Century Gothic"/>
                <w:bCs/>
                <w:color w:val="000000" w:themeColor="text1"/>
                <w:sz w:val="16"/>
                <w:szCs w:val="16"/>
                <w:lang w:eastAsia="pl-PL"/>
              </w:rPr>
              <w:t>i lokalizacji</w:t>
            </w:r>
            <w:r w:rsidRPr="002375DA">
              <w:rPr>
                <w:rFonts w:ascii="Century Gothic" w:eastAsia="Times New Roman" w:hAnsi="Century Gothic"/>
                <w:bCs/>
                <w:color w:val="FF0000"/>
                <w:sz w:val="16"/>
                <w:szCs w:val="16"/>
                <w:lang w:eastAsia="pl-PL"/>
              </w:rPr>
              <w:t xml:space="preserve"> </w:t>
            </w: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miejsc krwawienia</w:t>
            </w:r>
          </w:p>
        </w:tc>
        <w:tc>
          <w:tcPr>
            <w:tcW w:w="1139" w:type="dxa"/>
            <w:vAlign w:val="center"/>
          </w:tcPr>
          <w:p w14:paraId="4C72DE63" w14:textId="68138ED1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6F3F948B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45138146" w14:textId="4321B7BA" w:rsidTr="00637E90">
        <w:tc>
          <w:tcPr>
            <w:tcW w:w="993" w:type="dxa"/>
            <w:vAlign w:val="center"/>
          </w:tcPr>
          <w:p w14:paraId="6CB357BE" w14:textId="6AD18083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739F25C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Obrazowanie z funkcją rozjaśniania ciemnych obszarów z jednoczesnym zachowaniem poprawnego kontrastu.</w:t>
            </w:r>
          </w:p>
        </w:tc>
        <w:tc>
          <w:tcPr>
            <w:tcW w:w="1139" w:type="dxa"/>
            <w:vAlign w:val="center"/>
          </w:tcPr>
          <w:p w14:paraId="06FCC97E" w14:textId="515ADC10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2CCECE2E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78723577" w14:textId="294D16A9" w:rsidTr="00637E90">
        <w:tc>
          <w:tcPr>
            <w:tcW w:w="993" w:type="dxa"/>
            <w:vAlign w:val="center"/>
          </w:tcPr>
          <w:p w14:paraId="185329B5" w14:textId="023C1EA6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973BEF9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Budowa gniazda umożliwiająca przyłączanie endoskopów jednym ruchem</w:t>
            </w:r>
          </w:p>
        </w:tc>
        <w:tc>
          <w:tcPr>
            <w:tcW w:w="1139" w:type="dxa"/>
            <w:vAlign w:val="center"/>
          </w:tcPr>
          <w:p w14:paraId="3B6F4532" w14:textId="25B9407C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6968AB66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285C0AF3" w14:textId="601F143B" w:rsidTr="00637E90">
        <w:tc>
          <w:tcPr>
            <w:tcW w:w="993" w:type="dxa"/>
            <w:vAlign w:val="center"/>
          </w:tcPr>
          <w:p w14:paraId="5079FC5B" w14:textId="57707FEC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2D31F13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Brak potrzeby regulacji balansu bieli dla wybranych endoskopów</w:t>
            </w:r>
          </w:p>
        </w:tc>
        <w:tc>
          <w:tcPr>
            <w:tcW w:w="1139" w:type="dxa"/>
            <w:vAlign w:val="center"/>
          </w:tcPr>
          <w:p w14:paraId="4178E0EA" w14:textId="4EEB9363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43561808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7AF47717" w14:textId="02747891" w:rsidTr="00637E90">
        <w:tc>
          <w:tcPr>
            <w:tcW w:w="993" w:type="dxa"/>
            <w:vAlign w:val="center"/>
          </w:tcPr>
          <w:p w14:paraId="6E1CC73E" w14:textId="11E874BB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tbl>
            <w:tblPr>
              <w:tblW w:w="1234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340"/>
            </w:tblGrid>
            <w:tr w:rsidR="006B02A3" w:rsidRPr="002375DA" w14:paraId="6D78F59F" w14:textId="77777777" w:rsidTr="008A4676">
              <w:trPr>
                <w:trHeight w:val="300"/>
              </w:trPr>
              <w:tc>
                <w:tcPr>
                  <w:tcW w:w="12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11493DA" w14:textId="77777777" w:rsidR="006B02A3" w:rsidRPr="002375DA" w:rsidRDefault="006B02A3" w:rsidP="00983C4A">
                  <w:pPr>
                    <w:spacing w:after="0" w:line="240" w:lineRule="auto"/>
                    <w:rPr>
                      <w:rFonts w:ascii="Century Gothic" w:eastAsia="Times New Roman" w:hAnsi="Century Gothic"/>
                      <w:bCs/>
                      <w:color w:val="000000"/>
                      <w:sz w:val="16"/>
                      <w:szCs w:val="16"/>
                      <w:lang w:eastAsia="pl-PL"/>
                    </w:rPr>
                  </w:pPr>
                  <w:r w:rsidRPr="002375DA">
                    <w:rPr>
                      <w:rFonts w:ascii="Century Gothic" w:eastAsia="Times New Roman" w:hAnsi="Century Gothic"/>
                      <w:bCs/>
                      <w:color w:val="000000"/>
                      <w:sz w:val="16"/>
                      <w:szCs w:val="16"/>
                      <w:lang w:eastAsia="pl-PL"/>
                    </w:rPr>
                    <w:t xml:space="preserve">Dotykowy panel sterujący </w:t>
                  </w:r>
                </w:p>
              </w:tc>
            </w:tr>
          </w:tbl>
          <w:p w14:paraId="5473D663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9" w:type="dxa"/>
            <w:vAlign w:val="center"/>
          </w:tcPr>
          <w:p w14:paraId="5ECFAA89" w14:textId="3E821B9A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5AD2AB44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7482E981" w14:textId="0776BAE0" w:rsidTr="00637E90">
        <w:tc>
          <w:tcPr>
            <w:tcW w:w="993" w:type="dxa"/>
            <w:vAlign w:val="center"/>
          </w:tcPr>
          <w:p w14:paraId="0F89B97A" w14:textId="1DD2D4F2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19D2436" w14:textId="5D30B2B4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 xml:space="preserve">Regulacja jasności panelu sterującego </w:t>
            </w:r>
            <w:r w:rsidR="00D26D0F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min. 9</w:t>
            </w: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 xml:space="preserve">. </w:t>
            </w:r>
            <w:r w:rsidR="00D26D0F"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S</w:t>
            </w: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topniowa</w:t>
            </w:r>
          </w:p>
        </w:tc>
        <w:tc>
          <w:tcPr>
            <w:tcW w:w="1139" w:type="dxa"/>
            <w:vAlign w:val="center"/>
          </w:tcPr>
          <w:p w14:paraId="04720FBE" w14:textId="4B080158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4B784199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2640C320" w14:textId="25A37815" w:rsidTr="00637E90">
        <w:tc>
          <w:tcPr>
            <w:tcW w:w="993" w:type="dxa"/>
            <w:vAlign w:val="center"/>
          </w:tcPr>
          <w:p w14:paraId="5D44FB6A" w14:textId="3C40056E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A6DED98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Przycisk podglądu wykonanych zdjęć w celu przywołania zapisanych obrazów</w:t>
            </w:r>
          </w:p>
        </w:tc>
        <w:tc>
          <w:tcPr>
            <w:tcW w:w="1139" w:type="dxa"/>
            <w:vAlign w:val="center"/>
          </w:tcPr>
          <w:p w14:paraId="779FD5CB" w14:textId="0D28738D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4F47D252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443B7E6E" w14:textId="0F83E447" w:rsidTr="00637E90">
        <w:tc>
          <w:tcPr>
            <w:tcW w:w="993" w:type="dxa"/>
            <w:vAlign w:val="center"/>
          </w:tcPr>
          <w:p w14:paraId="1D8A737A" w14:textId="7F1D2BAB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37CC26B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Główne wyjście wideo 4K (12G-SDI)</w:t>
            </w:r>
          </w:p>
        </w:tc>
        <w:tc>
          <w:tcPr>
            <w:tcW w:w="1139" w:type="dxa"/>
            <w:vAlign w:val="center"/>
          </w:tcPr>
          <w:p w14:paraId="40793BFA" w14:textId="63E58EE2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20FAD5C4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49EB3666" w14:textId="126692DD" w:rsidTr="00637E90">
        <w:tc>
          <w:tcPr>
            <w:tcW w:w="993" w:type="dxa"/>
            <w:vAlign w:val="center"/>
          </w:tcPr>
          <w:p w14:paraId="396E0998" w14:textId="1D212FBE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D72D892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Pomocnicze wyjścia wideo: 3G-SDI, Composite</w:t>
            </w:r>
          </w:p>
        </w:tc>
        <w:tc>
          <w:tcPr>
            <w:tcW w:w="1139" w:type="dxa"/>
            <w:vAlign w:val="center"/>
          </w:tcPr>
          <w:p w14:paraId="193C65DF" w14:textId="78A769D0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BE2771E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1DFABB87" w14:textId="63750A82" w:rsidTr="00637E90">
        <w:tc>
          <w:tcPr>
            <w:tcW w:w="993" w:type="dxa"/>
            <w:vAlign w:val="center"/>
          </w:tcPr>
          <w:p w14:paraId="5F92CD55" w14:textId="1D313FCD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1DDC0D66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Główne wejścia wideo w celu podłączenia aparatu USG lub RTG: SDI</w:t>
            </w:r>
          </w:p>
        </w:tc>
        <w:tc>
          <w:tcPr>
            <w:tcW w:w="1139" w:type="dxa"/>
            <w:vAlign w:val="center"/>
          </w:tcPr>
          <w:p w14:paraId="163F555A" w14:textId="4993381D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041C40BB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0D6177A" w14:textId="3ABB35EE" w:rsidTr="00637E90">
        <w:tc>
          <w:tcPr>
            <w:tcW w:w="993" w:type="dxa"/>
            <w:vAlign w:val="center"/>
          </w:tcPr>
          <w:p w14:paraId="36F8E9BC" w14:textId="056962A9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62B93E9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Pomocnicze wejścia wideo: SDI, Y/C</w:t>
            </w:r>
          </w:p>
        </w:tc>
        <w:tc>
          <w:tcPr>
            <w:tcW w:w="1139" w:type="dxa"/>
            <w:vAlign w:val="center"/>
          </w:tcPr>
          <w:p w14:paraId="7B9BF1DE" w14:textId="2FDC8B93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5AD476EB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72F14EE1" w14:textId="0D56EDAF" w:rsidTr="00637E90">
        <w:tc>
          <w:tcPr>
            <w:tcW w:w="993" w:type="dxa"/>
            <w:vAlign w:val="center"/>
          </w:tcPr>
          <w:p w14:paraId="404F8840" w14:textId="36FA8FF0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62ACC6D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Możliwość zapisu ustawień dla min. 10 użytkowników</w:t>
            </w:r>
          </w:p>
        </w:tc>
        <w:tc>
          <w:tcPr>
            <w:tcW w:w="1139" w:type="dxa"/>
            <w:vAlign w:val="center"/>
          </w:tcPr>
          <w:p w14:paraId="5685891C" w14:textId="16B5F60E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549AF54E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1CD99E1E" w14:textId="37B9BC7C" w:rsidTr="00637E90">
        <w:tc>
          <w:tcPr>
            <w:tcW w:w="993" w:type="dxa"/>
            <w:vAlign w:val="center"/>
          </w:tcPr>
          <w:p w14:paraId="2E6C1369" w14:textId="4570B9E9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3317EC9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Możliwość regulacji koloru, min. 8 poziomów.</w:t>
            </w:r>
          </w:p>
        </w:tc>
        <w:tc>
          <w:tcPr>
            <w:tcW w:w="1139" w:type="dxa"/>
            <w:vAlign w:val="center"/>
          </w:tcPr>
          <w:p w14:paraId="3776AA0F" w14:textId="4BA6200B" w:rsidR="006B02A3" w:rsidRPr="002375DA" w:rsidRDefault="00D93BBD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819029B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050B6597" w14:textId="40EB120A" w:rsidTr="00637E90">
        <w:tc>
          <w:tcPr>
            <w:tcW w:w="993" w:type="dxa"/>
            <w:vAlign w:val="center"/>
          </w:tcPr>
          <w:p w14:paraId="6393A81C" w14:textId="109903AD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2A52864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Automatyczna kontrola wzmocnienia kiedy dystalny koniec endoskopów jest daleko od obserwowanych obiektów</w:t>
            </w:r>
          </w:p>
        </w:tc>
        <w:tc>
          <w:tcPr>
            <w:tcW w:w="1139" w:type="dxa"/>
            <w:vAlign w:val="center"/>
          </w:tcPr>
          <w:p w14:paraId="2B05D6E9" w14:textId="5DAD2790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50652EF2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38EBAE84" w14:textId="023B7815" w:rsidTr="00637E90">
        <w:tc>
          <w:tcPr>
            <w:tcW w:w="993" w:type="dxa"/>
            <w:vAlign w:val="center"/>
          </w:tcPr>
          <w:p w14:paraId="2144FC7E" w14:textId="592ECA21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E972ECF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2 stopniowa regulacja kontrastu</w:t>
            </w:r>
          </w:p>
        </w:tc>
        <w:tc>
          <w:tcPr>
            <w:tcW w:w="1139" w:type="dxa"/>
            <w:vAlign w:val="center"/>
          </w:tcPr>
          <w:p w14:paraId="4FFCE50F" w14:textId="56D3AD28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69ADF0AE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1E15E3A1" w14:textId="7B3D9FE0" w:rsidTr="00637E90">
        <w:tc>
          <w:tcPr>
            <w:tcW w:w="993" w:type="dxa"/>
            <w:vAlign w:val="center"/>
          </w:tcPr>
          <w:p w14:paraId="4492C669" w14:textId="730D3C5C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DD2766C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Automatyczna regulacja jasności obrazu z możliwością dodatkowej ręcznej regulacji.</w:t>
            </w:r>
          </w:p>
        </w:tc>
        <w:tc>
          <w:tcPr>
            <w:tcW w:w="1139" w:type="dxa"/>
            <w:vAlign w:val="center"/>
          </w:tcPr>
          <w:p w14:paraId="0BEA9F0C" w14:textId="11A6BC50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82453B7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4A142DA5" w14:textId="4613B233" w:rsidTr="00637E90">
        <w:tc>
          <w:tcPr>
            <w:tcW w:w="993" w:type="dxa"/>
            <w:vAlign w:val="center"/>
          </w:tcPr>
          <w:p w14:paraId="48CA5B86" w14:textId="5DD19699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1625FAD3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Regulacja jasności 17 stopniowa na skali -8 do +8</w:t>
            </w:r>
          </w:p>
        </w:tc>
        <w:tc>
          <w:tcPr>
            <w:tcW w:w="1139" w:type="dxa"/>
            <w:vAlign w:val="center"/>
          </w:tcPr>
          <w:p w14:paraId="4C5A6117" w14:textId="4493084D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465DAF4A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7ADA81FF" w14:textId="5CF2EF5C" w:rsidTr="00637E90">
        <w:tc>
          <w:tcPr>
            <w:tcW w:w="993" w:type="dxa"/>
            <w:vAlign w:val="center"/>
          </w:tcPr>
          <w:p w14:paraId="0327E73D" w14:textId="4C8B4B1D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CDECFE6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Trzy tryby przesłony: auto, średni, szczytowy</w:t>
            </w:r>
          </w:p>
        </w:tc>
        <w:tc>
          <w:tcPr>
            <w:tcW w:w="1139" w:type="dxa"/>
            <w:vAlign w:val="center"/>
          </w:tcPr>
          <w:p w14:paraId="6984562F" w14:textId="57B25780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7975F64F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24098F64" w14:textId="0E4EF834" w:rsidTr="00637E90">
        <w:tc>
          <w:tcPr>
            <w:tcW w:w="993" w:type="dxa"/>
            <w:vAlign w:val="center"/>
          </w:tcPr>
          <w:p w14:paraId="2BBA0382" w14:textId="16CD8815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1A254D0C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Funkcja poprawy obrazu 8. stopniowa w 2 trybach: tryb wzory i kontury oraz tryb drobniejsze części struktury</w:t>
            </w:r>
          </w:p>
        </w:tc>
        <w:tc>
          <w:tcPr>
            <w:tcW w:w="1139" w:type="dxa"/>
            <w:vAlign w:val="center"/>
          </w:tcPr>
          <w:p w14:paraId="1EB239A2" w14:textId="6FD3A80F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20FBD641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71E014CF" w14:textId="102245C0" w:rsidTr="00637E90">
        <w:tc>
          <w:tcPr>
            <w:tcW w:w="993" w:type="dxa"/>
            <w:vAlign w:val="center"/>
          </w:tcPr>
          <w:p w14:paraId="1DCEB47D" w14:textId="65EA3A5C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1DEEEBFD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Elektroniczne powiększenie 3 stopnie.</w:t>
            </w:r>
          </w:p>
        </w:tc>
        <w:tc>
          <w:tcPr>
            <w:tcW w:w="1139" w:type="dxa"/>
            <w:vAlign w:val="center"/>
          </w:tcPr>
          <w:p w14:paraId="2EB2A11F" w14:textId="25E32A22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458AE1F2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6981A3A2" w14:textId="15F54DBA" w:rsidTr="00637E90">
        <w:tc>
          <w:tcPr>
            <w:tcW w:w="993" w:type="dxa"/>
            <w:vAlign w:val="center"/>
          </w:tcPr>
          <w:p w14:paraId="3C8B497A" w14:textId="65CDC61E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68EA5F6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Funkcja PIP, POP</w:t>
            </w:r>
          </w:p>
        </w:tc>
        <w:tc>
          <w:tcPr>
            <w:tcW w:w="1139" w:type="dxa"/>
            <w:vAlign w:val="center"/>
          </w:tcPr>
          <w:p w14:paraId="31FBF349" w14:textId="16D4165F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4A3A0FF8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079ED045" w14:textId="484D02D3" w:rsidTr="00637E90">
        <w:tc>
          <w:tcPr>
            <w:tcW w:w="993" w:type="dxa"/>
            <w:vAlign w:val="center"/>
          </w:tcPr>
          <w:p w14:paraId="2D6F72D1" w14:textId="22365FEA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7948429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System wyboru przez procesor najostrzejszego zdjęcia w momencie uruchomiania zapisu obrazów.</w:t>
            </w:r>
          </w:p>
        </w:tc>
        <w:tc>
          <w:tcPr>
            <w:tcW w:w="1139" w:type="dxa"/>
            <w:vAlign w:val="center"/>
          </w:tcPr>
          <w:p w14:paraId="05984EC4" w14:textId="616B00F1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41B25B40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1DBEBC14" w14:textId="32BCC9CA" w:rsidTr="00637E90">
        <w:tc>
          <w:tcPr>
            <w:tcW w:w="993" w:type="dxa"/>
            <w:vAlign w:val="center"/>
          </w:tcPr>
          <w:p w14:paraId="72A8A375" w14:textId="1B0A66E2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A93A8C7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Funkcja zapisu czasu rozpoczęcia i zakończenia badania</w:t>
            </w:r>
          </w:p>
        </w:tc>
        <w:tc>
          <w:tcPr>
            <w:tcW w:w="1139" w:type="dxa"/>
            <w:vAlign w:val="center"/>
          </w:tcPr>
          <w:p w14:paraId="40E4C5C5" w14:textId="611013DC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6E8080AA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54085C2" w14:textId="0C0446E3" w:rsidTr="00637E90">
        <w:tc>
          <w:tcPr>
            <w:tcW w:w="993" w:type="dxa"/>
            <w:vAlign w:val="center"/>
          </w:tcPr>
          <w:p w14:paraId="39420051" w14:textId="79199B8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412EDFB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Funkcja sterowania magnetycznym systemem pozycjonowania endoskopów</w:t>
            </w:r>
          </w:p>
        </w:tc>
        <w:tc>
          <w:tcPr>
            <w:tcW w:w="1139" w:type="dxa"/>
            <w:vAlign w:val="center"/>
          </w:tcPr>
          <w:p w14:paraId="18207227" w14:textId="40D6D7DB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4AE5D965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2A0FCFF1" w14:textId="3984F56F" w:rsidTr="00637E90">
        <w:tc>
          <w:tcPr>
            <w:tcW w:w="993" w:type="dxa"/>
            <w:vAlign w:val="center"/>
          </w:tcPr>
          <w:p w14:paraId="27583992" w14:textId="6670896B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EA5648F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Wyświetlanie danych pacjenta: numer ID, nazwisko, płeć, wiek, data urodzenia</w:t>
            </w:r>
          </w:p>
        </w:tc>
        <w:tc>
          <w:tcPr>
            <w:tcW w:w="1139" w:type="dxa"/>
            <w:vAlign w:val="center"/>
          </w:tcPr>
          <w:p w14:paraId="288305F2" w14:textId="0D23CCD8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04D5A3C2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1F6F8D90" w14:textId="7031E00D" w:rsidTr="00637E90">
        <w:tc>
          <w:tcPr>
            <w:tcW w:w="993" w:type="dxa"/>
            <w:vAlign w:val="center"/>
          </w:tcPr>
          <w:p w14:paraId="3BA90C1F" w14:textId="0654C5FC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5F42C43F" w14:textId="66E81D63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 xml:space="preserve">Format zapisu obrazów </w:t>
            </w:r>
            <w:r w:rsidR="00D26D0F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 xml:space="preserve">min.: </w:t>
            </w: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TIFF, JPEG</w:t>
            </w:r>
          </w:p>
        </w:tc>
        <w:tc>
          <w:tcPr>
            <w:tcW w:w="1139" w:type="dxa"/>
            <w:vAlign w:val="center"/>
          </w:tcPr>
          <w:p w14:paraId="0A1E9C74" w14:textId="069958D6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515C0F88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46B00D61" w14:textId="2F47348A" w:rsidTr="00637E90">
        <w:tc>
          <w:tcPr>
            <w:tcW w:w="993" w:type="dxa"/>
            <w:vAlign w:val="center"/>
          </w:tcPr>
          <w:p w14:paraId="15969DA3" w14:textId="7D3C0E8A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E2A4543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Pamięć wewnętrzna</w:t>
            </w:r>
          </w:p>
        </w:tc>
        <w:tc>
          <w:tcPr>
            <w:tcW w:w="1139" w:type="dxa"/>
            <w:vAlign w:val="center"/>
          </w:tcPr>
          <w:p w14:paraId="5C75AFC8" w14:textId="43F1B474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70B25C9F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155C26FF" w14:textId="69044BAD" w:rsidTr="00637E90">
        <w:tc>
          <w:tcPr>
            <w:tcW w:w="993" w:type="dxa"/>
            <w:vAlign w:val="center"/>
          </w:tcPr>
          <w:p w14:paraId="6AFE2D9C" w14:textId="0406B49B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4289EAD" w14:textId="05EE10A4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 xml:space="preserve">Gniazdo pamięci przenośnej </w:t>
            </w:r>
          </w:p>
        </w:tc>
        <w:tc>
          <w:tcPr>
            <w:tcW w:w="1139" w:type="dxa"/>
            <w:vAlign w:val="center"/>
          </w:tcPr>
          <w:p w14:paraId="64F436F2" w14:textId="2AA48E26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B9E86B4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E4BCBA0" w14:textId="5044CCC1" w:rsidTr="00637E90">
        <w:tc>
          <w:tcPr>
            <w:tcW w:w="993" w:type="dxa"/>
            <w:vAlign w:val="center"/>
          </w:tcPr>
          <w:p w14:paraId="0B50B771" w14:textId="104B442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29A235F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Zintegrowane, 5 ledowe źródło światła</w:t>
            </w:r>
          </w:p>
        </w:tc>
        <w:tc>
          <w:tcPr>
            <w:tcW w:w="1139" w:type="dxa"/>
            <w:vAlign w:val="center"/>
          </w:tcPr>
          <w:p w14:paraId="252A1064" w14:textId="190105F9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4306703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136959B3" w14:textId="3047CA4E" w:rsidTr="00637E90">
        <w:tc>
          <w:tcPr>
            <w:tcW w:w="993" w:type="dxa"/>
            <w:vAlign w:val="center"/>
          </w:tcPr>
          <w:p w14:paraId="1CCFAA58" w14:textId="3282353B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5C6B70D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Wbudowana pompa insuflacyjna</w:t>
            </w:r>
          </w:p>
        </w:tc>
        <w:tc>
          <w:tcPr>
            <w:tcW w:w="1139" w:type="dxa"/>
            <w:vAlign w:val="center"/>
          </w:tcPr>
          <w:p w14:paraId="40C4FD10" w14:textId="574EE33E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75DAA855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0F7F27B" w14:textId="36AB8401" w:rsidTr="00637E90">
        <w:tc>
          <w:tcPr>
            <w:tcW w:w="993" w:type="dxa"/>
            <w:vAlign w:val="center"/>
          </w:tcPr>
          <w:p w14:paraId="4BA2D1B0" w14:textId="4840E09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053267A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Możliwość komunikacji z insuflatorem CO2 z możliwością wyboru podawania gazu lub powietrza</w:t>
            </w:r>
          </w:p>
        </w:tc>
        <w:tc>
          <w:tcPr>
            <w:tcW w:w="1139" w:type="dxa"/>
            <w:vAlign w:val="center"/>
          </w:tcPr>
          <w:p w14:paraId="3E218FFD" w14:textId="0870ADCC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10031849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62ADAAAF" w14:textId="620F6D0C" w:rsidTr="00637E90">
        <w:tc>
          <w:tcPr>
            <w:tcW w:w="993" w:type="dxa"/>
            <w:vAlign w:val="center"/>
          </w:tcPr>
          <w:p w14:paraId="531E428E" w14:textId="7BF4D79E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AEC34AD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Możliwość 4 trybów insuflacji: wyłączona, niska, średnia, wysoka</w:t>
            </w:r>
          </w:p>
        </w:tc>
        <w:tc>
          <w:tcPr>
            <w:tcW w:w="1139" w:type="dxa"/>
            <w:vAlign w:val="center"/>
          </w:tcPr>
          <w:p w14:paraId="45649654" w14:textId="65C830A4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73841C9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FFB1109" w14:textId="560F9A9B" w:rsidTr="00637E90">
        <w:tc>
          <w:tcPr>
            <w:tcW w:w="993" w:type="dxa"/>
            <w:vAlign w:val="center"/>
          </w:tcPr>
          <w:p w14:paraId="3B79F39C" w14:textId="7B00D5A3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50838110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Kompaktowa obudowa o wymiarach nie przekraczających: 400 x 220 x 580 mm (szer/ wys/ głęb.)</w:t>
            </w:r>
          </w:p>
        </w:tc>
        <w:tc>
          <w:tcPr>
            <w:tcW w:w="1139" w:type="dxa"/>
            <w:vAlign w:val="center"/>
          </w:tcPr>
          <w:p w14:paraId="61319BEE" w14:textId="4BFEF2FF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AF8DF28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6E7B36F" w14:textId="4F11F1BC" w:rsidTr="00637E90">
        <w:tc>
          <w:tcPr>
            <w:tcW w:w="993" w:type="dxa"/>
            <w:vAlign w:val="center"/>
          </w:tcPr>
          <w:p w14:paraId="3DC97863" w14:textId="6A10B730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51C39F0" w14:textId="376FAECE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Waga 20 kg</w:t>
            </w:r>
            <w:r w:rsidR="000544F7"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 xml:space="preserve"> +- 10%</w:t>
            </w:r>
          </w:p>
        </w:tc>
        <w:tc>
          <w:tcPr>
            <w:tcW w:w="1139" w:type="dxa"/>
            <w:vAlign w:val="center"/>
          </w:tcPr>
          <w:p w14:paraId="45475069" w14:textId="0EBCFE4D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287238A9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72199680" w14:textId="340B69F0" w:rsidTr="00637E90">
        <w:tc>
          <w:tcPr>
            <w:tcW w:w="993" w:type="dxa"/>
            <w:vAlign w:val="center"/>
          </w:tcPr>
          <w:p w14:paraId="11DB7DEC" w14:textId="1E5098B6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C7A7CFC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W zestawie : butelka do insuflacji 1 szt., dedykowana pamięć przenośna 1 szt., nasadka balansu bieli 1 szt., kabel wideo 12G-SDI 1 szt.</w:t>
            </w:r>
          </w:p>
        </w:tc>
        <w:tc>
          <w:tcPr>
            <w:tcW w:w="1139" w:type="dxa"/>
            <w:vAlign w:val="center"/>
          </w:tcPr>
          <w:p w14:paraId="6CD7B0B1" w14:textId="03748567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7B3B936B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16874052" w14:textId="5A41C81D" w:rsidTr="00637E90">
        <w:tc>
          <w:tcPr>
            <w:tcW w:w="993" w:type="dxa"/>
            <w:vAlign w:val="center"/>
          </w:tcPr>
          <w:p w14:paraId="5AAFAD3A" w14:textId="14FF43A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095664F" w14:textId="3F28276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 xml:space="preserve">Programowalne przyciski funkcyjne: endoskop: do 5, panel dotykowy – 3 podstawowe + 10 indywidualnych, klawiatura – 4, </w:t>
            </w:r>
          </w:p>
          <w:p w14:paraId="1E82AF2E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przycisk nożny 2.</w:t>
            </w:r>
          </w:p>
        </w:tc>
        <w:tc>
          <w:tcPr>
            <w:tcW w:w="1139" w:type="dxa"/>
            <w:vAlign w:val="center"/>
          </w:tcPr>
          <w:p w14:paraId="56DFF919" w14:textId="282E6117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00B45F5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B2EECB7" w14:textId="2356AF16" w:rsidTr="00637E90"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5DBB3DA3" w14:textId="1FD326BA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  <w:vAlign w:val="center"/>
          </w:tcPr>
          <w:p w14:paraId="73388ABA" w14:textId="411A2575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 xml:space="preserve">Możliwość podłączenia duodenoskopu, kolonoskopów, gastroskopów będących na wyposażeniu </w:t>
            </w:r>
            <w:r w:rsidR="00D26D0F" w:rsidRPr="00D26D0F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 xml:space="preserve">Zakład Diagnostyki Endoskopowej </w:t>
            </w:r>
            <w:r w:rsidR="00D26D0F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Zamawiającego</w:t>
            </w: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 xml:space="preserve">. 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3EDB83E1" w14:textId="164F6A54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5D3ECE4E" w14:textId="77777777" w:rsidR="006B02A3" w:rsidRPr="002375DA" w:rsidRDefault="006B02A3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A20CF9" w:rsidRPr="002375DA" w14:paraId="1AA9B3A5" w14:textId="77777777" w:rsidTr="00637E90"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534D594A" w14:textId="77777777" w:rsidR="00A20CF9" w:rsidRPr="002375DA" w:rsidRDefault="00A20CF9" w:rsidP="008C14CD">
            <w:pPr>
              <w:pStyle w:val="Bezodstpw"/>
              <w:numPr>
                <w:ilvl w:val="0"/>
                <w:numId w:val="2"/>
              </w:numPr>
              <w:ind w:hanging="71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  <w:vAlign w:val="center"/>
          </w:tcPr>
          <w:p w14:paraId="59674113" w14:textId="52834CC8" w:rsidR="00A20CF9" w:rsidRPr="002375DA" w:rsidRDefault="00A20CF9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 xml:space="preserve">Gwarancja </w:t>
            </w:r>
            <w:r w:rsidR="003E7B2B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 xml:space="preserve">min. </w:t>
            </w: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24 miesiące.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693863E5" w14:textId="70E8D992" w:rsidR="00A20CF9" w:rsidRPr="002375DA" w:rsidRDefault="00D26D0F" w:rsidP="00983C4A">
            <w:pPr>
              <w:spacing w:after="0" w:line="24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35D3AE8" w14:textId="77777777" w:rsidR="00A20CF9" w:rsidRPr="002375DA" w:rsidRDefault="00A20CF9" w:rsidP="00983C4A">
            <w:pPr>
              <w:spacing w:after="0" w:line="24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375BF45" w14:textId="1F7DD218" w:rsidTr="00637E90">
        <w:tc>
          <w:tcPr>
            <w:tcW w:w="993" w:type="dxa"/>
            <w:shd w:val="clear" w:color="auto" w:fill="AEAAAA" w:themeFill="background2" w:themeFillShade="BF"/>
            <w:vAlign w:val="center"/>
          </w:tcPr>
          <w:p w14:paraId="323C1F18" w14:textId="463EA387" w:rsidR="006B02A3" w:rsidRPr="002375DA" w:rsidRDefault="006B02A3" w:rsidP="008C14CD">
            <w:pPr>
              <w:pStyle w:val="Bezodstpw"/>
              <w:ind w:left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AEAAAA" w:themeFill="background2" w:themeFillShade="BF"/>
            <w:vAlign w:val="center"/>
          </w:tcPr>
          <w:p w14:paraId="4781A3CD" w14:textId="0A1733A7" w:rsidR="006B02A3" w:rsidRPr="002375DA" w:rsidRDefault="006B02A3" w:rsidP="00983C4A">
            <w:pPr>
              <w:pStyle w:val="Bezodstpw"/>
              <w:rPr>
                <w:rFonts w:ascii="Century Gothic" w:hAnsi="Century Gothic"/>
                <w:b/>
                <w:sz w:val="16"/>
                <w:szCs w:val="16"/>
                <w:lang w:val="en-GB"/>
              </w:rPr>
            </w:pPr>
            <w:r w:rsidRPr="002375DA">
              <w:rPr>
                <w:rFonts w:ascii="Century Gothic" w:hAnsi="Century Gothic"/>
                <w:b/>
                <w:sz w:val="16"/>
                <w:szCs w:val="16"/>
                <w:lang w:val="en-GB"/>
              </w:rPr>
              <w:t xml:space="preserve">Monitor medyczny  </w:t>
            </w:r>
            <w:r w:rsidR="002375DA" w:rsidRPr="002375DA">
              <w:rPr>
                <w:rFonts w:ascii="Century Gothic" w:hAnsi="Century Gothic"/>
                <w:b/>
                <w:sz w:val="16"/>
                <w:szCs w:val="16"/>
                <w:lang w:val="en-GB"/>
              </w:rPr>
              <w:t>- 1 szt.</w:t>
            </w:r>
          </w:p>
        </w:tc>
        <w:tc>
          <w:tcPr>
            <w:tcW w:w="1139" w:type="dxa"/>
            <w:shd w:val="clear" w:color="auto" w:fill="AEAAAA" w:themeFill="background2" w:themeFillShade="BF"/>
            <w:vAlign w:val="center"/>
          </w:tcPr>
          <w:p w14:paraId="0CF4D84F" w14:textId="77777777" w:rsidR="006B02A3" w:rsidRPr="002375DA" w:rsidRDefault="006B02A3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  <w:lang w:val="en-GB"/>
              </w:rPr>
            </w:pPr>
          </w:p>
        </w:tc>
        <w:tc>
          <w:tcPr>
            <w:tcW w:w="2410" w:type="dxa"/>
            <w:shd w:val="clear" w:color="auto" w:fill="AEAAAA" w:themeFill="background2" w:themeFillShade="BF"/>
            <w:vAlign w:val="center"/>
          </w:tcPr>
          <w:p w14:paraId="5D9D52FE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  <w:lang w:val="en-GB"/>
              </w:rPr>
            </w:pPr>
          </w:p>
        </w:tc>
      </w:tr>
      <w:tr w:rsidR="006B02A3" w:rsidRPr="002375DA" w14:paraId="0FCCE1FE" w14:textId="77777777" w:rsidTr="00637E90">
        <w:tc>
          <w:tcPr>
            <w:tcW w:w="993" w:type="dxa"/>
            <w:vAlign w:val="center"/>
          </w:tcPr>
          <w:p w14:paraId="048A7F2E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503DBA96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139" w:type="dxa"/>
            <w:vAlign w:val="center"/>
          </w:tcPr>
          <w:p w14:paraId="6B2BF324" w14:textId="77777777" w:rsidR="006B02A3" w:rsidRPr="002375DA" w:rsidRDefault="006B02A3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101BA670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63FD1222" w14:textId="77777777" w:rsidTr="00637E90">
        <w:tc>
          <w:tcPr>
            <w:tcW w:w="993" w:type="dxa"/>
            <w:vAlign w:val="center"/>
          </w:tcPr>
          <w:p w14:paraId="420695CE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11ADD316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139" w:type="dxa"/>
            <w:vAlign w:val="center"/>
          </w:tcPr>
          <w:p w14:paraId="54879EE6" w14:textId="77777777" w:rsidR="006B02A3" w:rsidRPr="002375DA" w:rsidRDefault="006B02A3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71E7C853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8CD77CC" w14:textId="77777777" w:rsidTr="00637E90">
        <w:tc>
          <w:tcPr>
            <w:tcW w:w="993" w:type="dxa"/>
            <w:vAlign w:val="center"/>
          </w:tcPr>
          <w:p w14:paraId="7EAD9776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4988665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139" w:type="dxa"/>
            <w:vAlign w:val="center"/>
          </w:tcPr>
          <w:p w14:paraId="4A68CCB3" w14:textId="77777777" w:rsidR="006B02A3" w:rsidRPr="002375DA" w:rsidRDefault="006B02A3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3181BA1B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01122780" w14:textId="77777777" w:rsidTr="00637E90">
        <w:tc>
          <w:tcPr>
            <w:tcW w:w="993" w:type="dxa"/>
            <w:vAlign w:val="center"/>
          </w:tcPr>
          <w:p w14:paraId="5D79ACB7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1FE3DFFE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ok produkcji (nie wcześniej niż 2025 r., sprzęt fabrycznie  nowy) nie rekondycjonowany, nie powystawowy.</w:t>
            </w:r>
          </w:p>
        </w:tc>
        <w:tc>
          <w:tcPr>
            <w:tcW w:w="1139" w:type="dxa"/>
            <w:vAlign w:val="center"/>
          </w:tcPr>
          <w:p w14:paraId="0414E240" w14:textId="506DB00C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  <w:r w:rsidR="00D93BBD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/Podać</w:t>
            </w:r>
          </w:p>
        </w:tc>
        <w:tc>
          <w:tcPr>
            <w:tcW w:w="2410" w:type="dxa"/>
            <w:vAlign w:val="center"/>
          </w:tcPr>
          <w:p w14:paraId="303875F6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6FBEAEFD" w14:textId="2B15600E" w:rsidTr="00637E90">
        <w:tc>
          <w:tcPr>
            <w:tcW w:w="993" w:type="dxa"/>
            <w:shd w:val="clear" w:color="auto" w:fill="FFFFFF" w:themeFill="background1"/>
            <w:vAlign w:val="center"/>
          </w:tcPr>
          <w:p w14:paraId="6737A510" w14:textId="028164DF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5CC43F56" w14:textId="59F26615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  <w:lang w:val="en-GB"/>
              </w:rPr>
            </w:pP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 xml:space="preserve">Przekątna ekranu: </w:t>
            </w:r>
            <w:r w:rsidR="000544F7"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 xml:space="preserve">min </w:t>
            </w: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>31,5 ”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31994E37" w14:textId="46E4F2DA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1FF0FD0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</w:p>
        </w:tc>
      </w:tr>
      <w:tr w:rsidR="006B02A3" w:rsidRPr="002375DA" w14:paraId="6F9AFC3B" w14:textId="62F9225B" w:rsidTr="00637E90">
        <w:tc>
          <w:tcPr>
            <w:tcW w:w="993" w:type="dxa"/>
            <w:shd w:val="clear" w:color="auto" w:fill="FFFFFF" w:themeFill="background1"/>
            <w:vAlign w:val="center"/>
          </w:tcPr>
          <w:p w14:paraId="014C1D92" w14:textId="39077470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60170EAD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>Technologia panelu: LCD TFT z aktywną matrycą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6495CA12" w14:textId="5845794C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7777E7AF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</w:p>
        </w:tc>
      </w:tr>
      <w:tr w:rsidR="006B02A3" w:rsidRPr="002375DA" w14:paraId="7A4239AC" w14:textId="64BAFDEA" w:rsidTr="00637E90">
        <w:tc>
          <w:tcPr>
            <w:tcW w:w="993" w:type="dxa"/>
            <w:shd w:val="clear" w:color="auto" w:fill="FFFFFF" w:themeFill="background1"/>
            <w:vAlign w:val="center"/>
          </w:tcPr>
          <w:p w14:paraId="27CB52A1" w14:textId="6E0AB3B8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3E2DB33E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>Podświetlenie: LED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096E358E" w14:textId="7C4B4C38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764ABB24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</w:p>
        </w:tc>
      </w:tr>
      <w:tr w:rsidR="006B02A3" w:rsidRPr="002375DA" w14:paraId="7AF27303" w14:textId="0060ACB2" w:rsidTr="00637E90">
        <w:tc>
          <w:tcPr>
            <w:tcW w:w="993" w:type="dxa"/>
            <w:shd w:val="clear" w:color="auto" w:fill="FFFFFF" w:themeFill="background1"/>
            <w:vAlign w:val="center"/>
          </w:tcPr>
          <w:p w14:paraId="59AB67C1" w14:textId="2B9D922E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1FB84316" w14:textId="2E02691A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 xml:space="preserve">Rozdzielczość: </w:t>
            </w:r>
            <w:r w:rsidR="000544F7"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 xml:space="preserve">min. </w:t>
            </w: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>3840 × 2160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4F7D7890" w14:textId="181B8501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C0D50A9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</w:p>
        </w:tc>
      </w:tr>
      <w:tr w:rsidR="006B02A3" w:rsidRPr="002375DA" w14:paraId="5DF4E911" w14:textId="4FA5A133" w:rsidTr="00637E90">
        <w:tc>
          <w:tcPr>
            <w:tcW w:w="993" w:type="dxa"/>
            <w:shd w:val="clear" w:color="auto" w:fill="FFFFFF" w:themeFill="background1"/>
            <w:vAlign w:val="center"/>
          </w:tcPr>
          <w:p w14:paraId="423339FE" w14:textId="56FDBDC2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4244A183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Proporcje ekranu: 16:9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28E0D6DD" w14:textId="72CA42AA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4E598AA1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499CC2E" w14:textId="6C9599F4" w:rsidTr="00637E90">
        <w:tc>
          <w:tcPr>
            <w:tcW w:w="993" w:type="dxa"/>
            <w:shd w:val="clear" w:color="auto" w:fill="FFFFFF" w:themeFill="background1"/>
            <w:vAlign w:val="center"/>
          </w:tcPr>
          <w:p w14:paraId="179E2026" w14:textId="5F65AD84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284405A8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>Jasność: 450 cd/m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0BC7B612" w14:textId="546C62A7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CAAD379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</w:p>
        </w:tc>
      </w:tr>
      <w:tr w:rsidR="006B02A3" w:rsidRPr="002375DA" w14:paraId="0C20CB54" w14:textId="31D90290" w:rsidTr="00637E90">
        <w:tc>
          <w:tcPr>
            <w:tcW w:w="993" w:type="dxa"/>
            <w:shd w:val="clear" w:color="auto" w:fill="FFFFFF" w:themeFill="background1"/>
            <w:vAlign w:val="center"/>
          </w:tcPr>
          <w:p w14:paraId="2B3AEBDC" w14:textId="5ABE8C53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0E772706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>Kąt widzenia: 178°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353FF041" w14:textId="5D1173E9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4BEAC8B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</w:p>
        </w:tc>
      </w:tr>
      <w:tr w:rsidR="006B02A3" w:rsidRPr="002375DA" w14:paraId="487434ED" w14:textId="6BBF4696" w:rsidTr="00637E90">
        <w:tc>
          <w:tcPr>
            <w:tcW w:w="993" w:type="dxa"/>
            <w:shd w:val="clear" w:color="auto" w:fill="FFFFFF" w:themeFill="background1"/>
            <w:vAlign w:val="center"/>
          </w:tcPr>
          <w:p w14:paraId="61250731" w14:textId="5B1A3128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6491CD0C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Kontrast: 1000:1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5E06F6FF" w14:textId="0198AA49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4573FE1A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04D8A66" w14:textId="42F79DF3" w:rsidTr="00637E90">
        <w:tc>
          <w:tcPr>
            <w:tcW w:w="993" w:type="dxa"/>
            <w:shd w:val="clear" w:color="auto" w:fill="FFFFFF" w:themeFill="background1"/>
            <w:vAlign w:val="center"/>
          </w:tcPr>
          <w:p w14:paraId="2D1F53B2" w14:textId="16DC9FAE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25DAA736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Wejścia sygnału 4K: 12G-SDI ×2, Display Port ×1, HDMI ×1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12940AD2" w14:textId="58C95091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67651D8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F843104" w14:textId="50C73C10" w:rsidTr="00637E90">
        <w:tc>
          <w:tcPr>
            <w:tcW w:w="993" w:type="dxa"/>
            <w:shd w:val="clear" w:color="auto" w:fill="FFFFFF" w:themeFill="background1"/>
            <w:vAlign w:val="center"/>
          </w:tcPr>
          <w:p w14:paraId="49C34558" w14:textId="28E68904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63481616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Wyjścia sygnału 4K: 12G-SDI ×2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642F3C17" w14:textId="3E249E4C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95B1DF9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38C67A86" w14:textId="7CC66030" w:rsidTr="00637E90">
        <w:tc>
          <w:tcPr>
            <w:tcW w:w="993" w:type="dxa"/>
            <w:shd w:val="clear" w:color="auto" w:fill="FFFFFF" w:themeFill="background1"/>
            <w:vAlign w:val="center"/>
          </w:tcPr>
          <w:p w14:paraId="6D595D49" w14:textId="2F2317C6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185CBCDF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Wejścia sygnału 2K: 3G-SDI ×1, DVI-D ×1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2D304836" w14:textId="1DD9A3D3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AFC84C3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811036F" w14:textId="7C010227" w:rsidTr="00637E90">
        <w:tc>
          <w:tcPr>
            <w:tcW w:w="993" w:type="dxa"/>
            <w:shd w:val="clear" w:color="auto" w:fill="FFFFFF" w:themeFill="background1"/>
            <w:vAlign w:val="center"/>
          </w:tcPr>
          <w:p w14:paraId="31573368" w14:textId="7053DF0B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795BF69E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>Wyjścia sygnału 2K: 3G-SDI ×1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6099FF57" w14:textId="416EA3CE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F970C9E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</w:p>
        </w:tc>
      </w:tr>
      <w:tr w:rsidR="006B02A3" w:rsidRPr="002375DA" w14:paraId="1C8F734A" w14:textId="57702B03" w:rsidTr="00637E90">
        <w:tc>
          <w:tcPr>
            <w:tcW w:w="993" w:type="dxa"/>
            <w:shd w:val="clear" w:color="auto" w:fill="FFFFFF" w:themeFill="background1"/>
            <w:vAlign w:val="center"/>
          </w:tcPr>
          <w:p w14:paraId="1FBD92DE" w14:textId="5CA09A36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46B80472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 xml:space="preserve">Dodatkowe funkcje: </w:t>
            </w: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br/>
              <w:t>wzmocnienie obrazu struktur i koloru, wyświetlenie wielu obrazów (PIP/POP)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17B9A5B3" w14:textId="4C8EDA9F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7AF2F4CB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</w:p>
        </w:tc>
      </w:tr>
      <w:tr w:rsidR="006B02A3" w:rsidRPr="002375DA" w14:paraId="06E2FF44" w14:textId="75C4681E" w:rsidTr="00637E90">
        <w:tc>
          <w:tcPr>
            <w:tcW w:w="993" w:type="dxa"/>
            <w:shd w:val="clear" w:color="auto" w:fill="FFFFFF" w:themeFill="background1"/>
            <w:vAlign w:val="center"/>
          </w:tcPr>
          <w:p w14:paraId="4646AA9C" w14:textId="1848F524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200BFC83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Funkcja klonowanie zawartości monitora wraz z obrazem PIP/POP w rozdzielczości 4K/HD na drugi monitor.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222133F5" w14:textId="1F65D5DD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042BDA3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36962AA6" w14:textId="1A65D50F" w:rsidTr="00637E90">
        <w:tc>
          <w:tcPr>
            <w:tcW w:w="993" w:type="dxa"/>
            <w:shd w:val="clear" w:color="auto" w:fill="FFFFFF" w:themeFill="background1"/>
            <w:vAlign w:val="center"/>
          </w:tcPr>
          <w:p w14:paraId="4D6786BB" w14:textId="41F132A8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17A88229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>Funkcja skalowania obrazu HD do rozdzielczości 4K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319A3E69" w14:textId="20CA396F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1F58280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</w:p>
        </w:tc>
      </w:tr>
      <w:tr w:rsidR="006B02A3" w:rsidRPr="002375DA" w14:paraId="6A585126" w14:textId="7B8B9396" w:rsidTr="00637E90">
        <w:tc>
          <w:tcPr>
            <w:tcW w:w="993" w:type="dxa"/>
            <w:shd w:val="clear" w:color="auto" w:fill="FFFFFF" w:themeFill="background1"/>
            <w:vAlign w:val="center"/>
          </w:tcPr>
          <w:p w14:paraId="39EEEE48" w14:textId="5D3122EF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1E38210A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>Wbudowany zasilacz monitora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468DA47A" w14:textId="090A0901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12B03F2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</w:p>
        </w:tc>
      </w:tr>
      <w:tr w:rsidR="006B02A3" w:rsidRPr="002375DA" w14:paraId="75063590" w14:textId="7098459F" w:rsidTr="00637E90">
        <w:tc>
          <w:tcPr>
            <w:tcW w:w="993" w:type="dxa"/>
            <w:shd w:val="clear" w:color="auto" w:fill="FFFFFF" w:themeFill="background1"/>
            <w:vAlign w:val="center"/>
          </w:tcPr>
          <w:p w14:paraId="592E1ACF" w14:textId="411604BD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58C768A4" w14:textId="7C07619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>Waga 12 kg</w:t>
            </w:r>
            <w:r w:rsidR="000544F7" w:rsidRPr="002375DA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 xml:space="preserve"> +-10%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68E3071D" w14:textId="61082F3F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2B57A79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</w:p>
        </w:tc>
      </w:tr>
      <w:tr w:rsidR="00A20CF9" w:rsidRPr="002375DA" w14:paraId="2B83A2CB" w14:textId="77777777" w:rsidTr="00637E90">
        <w:tc>
          <w:tcPr>
            <w:tcW w:w="993" w:type="dxa"/>
            <w:shd w:val="clear" w:color="auto" w:fill="FFFFFF" w:themeFill="background1"/>
            <w:vAlign w:val="center"/>
          </w:tcPr>
          <w:p w14:paraId="4D6CFABA" w14:textId="77777777" w:rsidR="00A20CF9" w:rsidRPr="002375DA" w:rsidRDefault="00A20CF9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FFFFFF" w:themeFill="background1"/>
            <w:vAlign w:val="center"/>
          </w:tcPr>
          <w:p w14:paraId="68DB9F6A" w14:textId="4AFC6D43" w:rsidR="00A20CF9" w:rsidRPr="002375DA" w:rsidRDefault="00A20CF9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 xml:space="preserve">Gwarancja </w:t>
            </w:r>
            <w:r w:rsidR="003E7B2B"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 xml:space="preserve">min. </w:t>
            </w:r>
            <w:r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  <w:t>24 miesiące</w:t>
            </w:r>
          </w:p>
        </w:tc>
        <w:tc>
          <w:tcPr>
            <w:tcW w:w="1139" w:type="dxa"/>
            <w:shd w:val="clear" w:color="auto" w:fill="FFFFFF" w:themeFill="background1"/>
            <w:vAlign w:val="center"/>
          </w:tcPr>
          <w:p w14:paraId="4C7F8A49" w14:textId="12097375" w:rsidR="00A20CF9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3E8F81F" w14:textId="77777777" w:rsidR="00A20CF9" w:rsidRPr="002375DA" w:rsidRDefault="00A20CF9" w:rsidP="00983C4A">
            <w:pPr>
              <w:pStyle w:val="Bezodstpw"/>
              <w:rPr>
                <w:rFonts w:ascii="Century Gothic" w:eastAsia="Times New Roman" w:hAnsi="Century Gothic"/>
                <w:bCs/>
                <w:color w:val="1D1D1D"/>
                <w:sz w:val="16"/>
                <w:szCs w:val="16"/>
                <w:lang w:eastAsia="pl-PL"/>
              </w:rPr>
            </w:pPr>
          </w:p>
        </w:tc>
      </w:tr>
      <w:tr w:rsidR="006B02A3" w:rsidRPr="002375DA" w14:paraId="0AD17F19" w14:textId="3D0D41EC" w:rsidTr="00637E90">
        <w:tc>
          <w:tcPr>
            <w:tcW w:w="993" w:type="dxa"/>
            <w:shd w:val="clear" w:color="auto" w:fill="BFBFBF"/>
            <w:vAlign w:val="center"/>
          </w:tcPr>
          <w:p w14:paraId="0A41DB4A" w14:textId="04C09F4E" w:rsidR="006B02A3" w:rsidRPr="002375DA" w:rsidRDefault="006B02A3" w:rsidP="008C14CD">
            <w:pPr>
              <w:pStyle w:val="Bezodstpw"/>
              <w:ind w:left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BFBFBF"/>
            <w:vAlign w:val="center"/>
          </w:tcPr>
          <w:p w14:paraId="1B8650AB" w14:textId="7283820A" w:rsidR="006B02A3" w:rsidRPr="002375DA" w:rsidRDefault="006B02A3" w:rsidP="00983C4A">
            <w:pPr>
              <w:pStyle w:val="Bezodstpw"/>
              <w:rPr>
                <w:rFonts w:ascii="Century Gothic" w:hAnsi="Century Gothic"/>
                <w:b/>
                <w:sz w:val="16"/>
                <w:szCs w:val="16"/>
              </w:rPr>
            </w:pPr>
            <w:r w:rsidRPr="002375DA">
              <w:rPr>
                <w:rFonts w:ascii="Century Gothic" w:hAnsi="Century Gothic"/>
                <w:b/>
                <w:sz w:val="16"/>
                <w:szCs w:val="16"/>
              </w:rPr>
              <w:t xml:space="preserve">Wózek endoskopowy </w:t>
            </w:r>
            <w:r w:rsidR="002375DA" w:rsidRPr="002375DA">
              <w:rPr>
                <w:rFonts w:ascii="Century Gothic" w:hAnsi="Century Gothic"/>
                <w:b/>
                <w:sz w:val="16"/>
                <w:szCs w:val="16"/>
              </w:rPr>
              <w:t>– 1 szt.</w:t>
            </w:r>
          </w:p>
        </w:tc>
        <w:tc>
          <w:tcPr>
            <w:tcW w:w="1139" w:type="dxa"/>
            <w:shd w:val="clear" w:color="auto" w:fill="BFBFBF"/>
            <w:vAlign w:val="center"/>
          </w:tcPr>
          <w:p w14:paraId="31E3677D" w14:textId="77777777" w:rsidR="006B02A3" w:rsidRPr="002375DA" w:rsidRDefault="006B02A3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BFBFBF"/>
            <w:vAlign w:val="center"/>
          </w:tcPr>
          <w:p w14:paraId="3C664903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388CB7F4" w14:textId="77777777" w:rsidTr="00637E90">
        <w:tc>
          <w:tcPr>
            <w:tcW w:w="993" w:type="dxa"/>
            <w:vAlign w:val="center"/>
          </w:tcPr>
          <w:p w14:paraId="0A8ACD60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69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9F58F34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139" w:type="dxa"/>
            <w:vAlign w:val="center"/>
          </w:tcPr>
          <w:p w14:paraId="2C8381A1" w14:textId="77777777" w:rsidR="006B02A3" w:rsidRPr="002375DA" w:rsidRDefault="006B02A3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4C10B8C2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6DFE106D" w14:textId="77777777" w:rsidTr="00637E90">
        <w:tc>
          <w:tcPr>
            <w:tcW w:w="993" w:type="dxa"/>
            <w:vAlign w:val="center"/>
          </w:tcPr>
          <w:p w14:paraId="0979DE71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3573D84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139" w:type="dxa"/>
            <w:vAlign w:val="center"/>
          </w:tcPr>
          <w:p w14:paraId="64DFA7B9" w14:textId="77777777" w:rsidR="006B02A3" w:rsidRPr="002375DA" w:rsidRDefault="006B02A3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73325BF1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69A57C9E" w14:textId="77777777" w:rsidTr="00637E90">
        <w:tc>
          <w:tcPr>
            <w:tcW w:w="993" w:type="dxa"/>
            <w:vAlign w:val="center"/>
          </w:tcPr>
          <w:p w14:paraId="46C92ABF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E79B2AF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139" w:type="dxa"/>
            <w:vAlign w:val="center"/>
          </w:tcPr>
          <w:p w14:paraId="0DC8C07D" w14:textId="77777777" w:rsidR="006B02A3" w:rsidRPr="002375DA" w:rsidRDefault="006B02A3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698D37E0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225E1EF3" w14:textId="77777777" w:rsidTr="00637E90">
        <w:tc>
          <w:tcPr>
            <w:tcW w:w="993" w:type="dxa"/>
            <w:vAlign w:val="center"/>
          </w:tcPr>
          <w:p w14:paraId="0CAA96FD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76F165F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ok produkcji (nie wcześniej niż 2025 r., sprzęt fabrycznie  nowy) nie rekondycjonowany, nie powystawowy.</w:t>
            </w:r>
          </w:p>
        </w:tc>
        <w:tc>
          <w:tcPr>
            <w:tcW w:w="1139" w:type="dxa"/>
            <w:vAlign w:val="center"/>
          </w:tcPr>
          <w:p w14:paraId="4BB9DF4D" w14:textId="0F9F14BE" w:rsidR="006B02A3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4B86DEE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1F95B002" w14:textId="5B49FC2B" w:rsidTr="00637E90">
        <w:tc>
          <w:tcPr>
            <w:tcW w:w="993" w:type="dxa"/>
            <w:vAlign w:val="center"/>
          </w:tcPr>
          <w:p w14:paraId="2205A6CB" w14:textId="6CAC223D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DDC82E0" w14:textId="77777777" w:rsidR="006B02A3" w:rsidRPr="002375DA" w:rsidRDefault="006B02A3" w:rsidP="00983C4A">
            <w:pPr>
              <w:pStyle w:val="Nagwek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  <w:t>Podstawa jezdna z blokadą czterech kół</w:t>
            </w:r>
          </w:p>
        </w:tc>
        <w:tc>
          <w:tcPr>
            <w:tcW w:w="1139" w:type="dxa"/>
            <w:vAlign w:val="center"/>
          </w:tcPr>
          <w:p w14:paraId="0DC2E33C" w14:textId="64EB6A34" w:rsidR="006B02A3" w:rsidRPr="002375DA" w:rsidRDefault="00D26D0F" w:rsidP="00983C4A">
            <w:pPr>
              <w:pStyle w:val="Nagwek"/>
              <w:jc w:val="center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4DEEFB3D" w14:textId="77777777" w:rsidR="006B02A3" w:rsidRPr="002375DA" w:rsidRDefault="006B02A3" w:rsidP="00983C4A">
            <w:pPr>
              <w:pStyle w:val="Nagwek"/>
              <w:rPr>
                <w:rFonts w:ascii="Century Gothic" w:hAnsi="Century Gothic" w:cs="Arial"/>
                <w:bCs/>
                <w:color w:val="000000"/>
                <w:sz w:val="16"/>
                <w:szCs w:val="16"/>
              </w:rPr>
            </w:pPr>
          </w:p>
        </w:tc>
      </w:tr>
      <w:tr w:rsidR="006B02A3" w:rsidRPr="002375DA" w14:paraId="786E8ADF" w14:textId="1FC16BE5" w:rsidTr="00637E90">
        <w:tc>
          <w:tcPr>
            <w:tcW w:w="993" w:type="dxa"/>
            <w:vAlign w:val="center"/>
          </w:tcPr>
          <w:p w14:paraId="4C8DEE07" w14:textId="22AA7320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BF1704F" w14:textId="77777777" w:rsidR="006B02A3" w:rsidRPr="002375DA" w:rsidRDefault="006B02A3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Wieszak na dwa endoskopy</w:t>
            </w:r>
          </w:p>
        </w:tc>
        <w:tc>
          <w:tcPr>
            <w:tcW w:w="1139" w:type="dxa"/>
            <w:vAlign w:val="center"/>
          </w:tcPr>
          <w:p w14:paraId="3860C584" w14:textId="36563B09" w:rsidR="006B02A3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1AD868DD" w14:textId="77777777" w:rsidR="006B02A3" w:rsidRPr="002375DA" w:rsidRDefault="006B02A3" w:rsidP="00983C4A">
            <w:pPr>
              <w:spacing w:after="0" w:line="240" w:lineRule="auto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</w:p>
        </w:tc>
      </w:tr>
      <w:tr w:rsidR="006B02A3" w:rsidRPr="002375DA" w14:paraId="3CEED0BB" w14:textId="05A08972" w:rsidTr="00637E90">
        <w:tc>
          <w:tcPr>
            <w:tcW w:w="993" w:type="dxa"/>
            <w:vAlign w:val="center"/>
          </w:tcPr>
          <w:p w14:paraId="43D276BC" w14:textId="000F5AEF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C21EF86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Możliwość umieszczenia wieszaka z lewej lub prawej strony wózka</w:t>
            </w:r>
          </w:p>
        </w:tc>
        <w:tc>
          <w:tcPr>
            <w:tcW w:w="1139" w:type="dxa"/>
            <w:vAlign w:val="center"/>
          </w:tcPr>
          <w:p w14:paraId="7AC5508A" w14:textId="2523A28F" w:rsidR="006B02A3" w:rsidRPr="002375DA" w:rsidRDefault="00D26D0F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B4F7F71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44B65824" w14:textId="0526B4EE" w:rsidTr="00637E90">
        <w:tc>
          <w:tcPr>
            <w:tcW w:w="993" w:type="dxa"/>
            <w:vAlign w:val="center"/>
          </w:tcPr>
          <w:p w14:paraId="30CA62E3" w14:textId="6820412A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5F4066D8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Przegubowe ramię na monitor umożliwiające optymalne jego umieszczenie</w:t>
            </w:r>
          </w:p>
        </w:tc>
        <w:tc>
          <w:tcPr>
            <w:tcW w:w="1139" w:type="dxa"/>
            <w:vAlign w:val="center"/>
          </w:tcPr>
          <w:p w14:paraId="38003129" w14:textId="63201D11" w:rsidR="006B02A3" w:rsidRPr="002375DA" w:rsidRDefault="00D26D0F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6024066F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4CB9E367" w14:textId="1461DFA8" w:rsidTr="00637E90">
        <w:trPr>
          <w:trHeight w:val="162"/>
        </w:trPr>
        <w:tc>
          <w:tcPr>
            <w:tcW w:w="993" w:type="dxa"/>
            <w:vAlign w:val="center"/>
          </w:tcPr>
          <w:p w14:paraId="22603798" w14:textId="3870C6E5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04185E1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Transformator separujący umożliwiający podłączenie 12 urządzeń</w:t>
            </w:r>
          </w:p>
        </w:tc>
        <w:tc>
          <w:tcPr>
            <w:tcW w:w="1139" w:type="dxa"/>
            <w:vAlign w:val="center"/>
          </w:tcPr>
          <w:p w14:paraId="6E223C73" w14:textId="6207FC33" w:rsidR="006B02A3" w:rsidRPr="002375DA" w:rsidRDefault="00D26D0F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67ADB379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6315BAB8" w14:textId="39A68F05" w:rsidTr="00637E90">
        <w:trPr>
          <w:trHeight w:val="162"/>
        </w:trPr>
        <w:tc>
          <w:tcPr>
            <w:tcW w:w="993" w:type="dxa"/>
            <w:vAlign w:val="center"/>
          </w:tcPr>
          <w:p w14:paraId="1255B805" w14:textId="598B101D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D8143DF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4 półki do ustawienia urządzeń z możliwością regulacji wysokości dwóch środkowych</w:t>
            </w:r>
          </w:p>
        </w:tc>
        <w:tc>
          <w:tcPr>
            <w:tcW w:w="1139" w:type="dxa"/>
            <w:vAlign w:val="center"/>
          </w:tcPr>
          <w:p w14:paraId="729916E6" w14:textId="6763275D" w:rsidR="006B02A3" w:rsidRPr="002375DA" w:rsidRDefault="00D26D0F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455BA28D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1121144B" w14:textId="61734BB3" w:rsidTr="00637E90">
        <w:trPr>
          <w:trHeight w:val="162"/>
        </w:trPr>
        <w:tc>
          <w:tcPr>
            <w:tcW w:w="993" w:type="dxa"/>
            <w:vAlign w:val="center"/>
          </w:tcPr>
          <w:p w14:paraId="53A916A9" w14:textId="46F608F8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18D727DD" w14:textId="181FE734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Wymiary środkowych półek 530mm x 460mm</w:t>
            </w:r>
            <w:r w:rsidR="00D26D0F">
              <w:rPr>
                <w:rFonts w:ascii="Century Gothic" w:hAnsi="Century Gothic"/>
                <w:bCs/>
                <w:sz w:val="16"/>
                <w:szCs w:val="16"/>
              </w:rPr>
              <w:t xml:space="preserve"> +-10%</w:t>
            </w:r>
          </w:p>
        </w:tc>
        <w:tc>
          <w:tcPr>
            <w:tcW w:w="1139" w:type="dxa"/>
            <w:vAlign w:val="center"/>
          </w:tcPr>
          <w:p w14:paraId="6C18B81F" w14:textId="1AF5725C" w:rsidR="006B02A3" w:rsidRPr="002375DA" w:rsidRDefault="00D26D0F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79FF2673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759DE313" w14:textId="760C9266" w:rsidTr="00637E90">
        <w:trPr>
          <w:trHeight w:val="162"/>
        </w:trPr>
        <w:tc>
          <w:tcPr>
            <w:tcW w:w="993" w:type="dxa"/>
            <w:vAlign w:val="center"/>
          </w:tcPr>
          <w:p w14:paraId="3D142DE7" w14:textId="67C2E32A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A31DAA6" w14:textId="2C64A838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Waga wózka 85 kg</w:t>
            </w:r>
            <w:r w:rsidR="000544F7" w:rsidRPr="002375DA">
              <w:rPr>
                <w:rFonts w:ascii="Century Gothic" w:hAnsi="Century Gothic"/>
                <w:bCs/>
                <w:sz w:val="16"/>
                <w:szCs w:val="16"/>
              </w:rPr>
              <w:t xml:space="preserve"> +- 10%</w:t>
            </w:r>
          </w:p>
        </w:tc>
        <w:tc>
          <w:tcPr>
            <w:tcW w:w="1139" w:type="dxa"/>
            <w:vAlign w:val="center"/>
          </w:tcPr>
          <w:p w14:paraId="73CDAC6D" w14:textId="475ADA84" w:rsidR="006B02A3" w:rsidRPr="002375DA" w:rsidRDefault="00D26D0F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71F70F16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522FB7A8" w14:textId="0CC4DDC3" w:rsidTr="00637E90">
        <w:trPr>
          <w:trHeight w:val="162"/>
        </w:trPr>
        <w:tc>
          <w:tcPr>
            <w:tcW w:w="993" w:type="dxa"/>
            <w:vAlign w:val="center"/>
          </w:tcPr>
          <w:p w14:paraId="451D48C3" w14:textId="3A91B0A1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F7D3A3C" w14:textId="494CEAE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Wymiary wózka wys. 1400mm, gł. 680mm, szer. 680mm</w:t>
            </w:r>
            <w:r w:rsidR="00D26D0F">
              <w:rPr>
                <w:rFonts w:ascii="Century Gothic" w:hAnsi="Century Gothic"/>
                <w:bCs/>
                <w:sz w:val="16"/>
                <w:szCs w:val="16"/>
              </w:rPr>
              <w:t xml:space="preserve"> +-10%</w:t>
            </w:r>
          </w:p>
        </w:tc>
        <w:tc>
          <w:tcPr>
            <w:tcW w:w="1139" w:type="dxa"/>
            <w:vAlign w:val="center"/>
          </w:tcPr>
          <w:p w14:paraId="66C7245B" w14:textId="3E2FC381" w:rsidR="006B02A3" w:rsidRPr="002375DA" w:rsidRDefault="00D26D0F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6BC624CF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7D282C89" w14:textId="73415428" w:rsidTr="00637E90">
        <w:trPr>
          <w:trHeight w:val="162"/>
        </w:trPr>
        <w:tc>
          <w:tcPr>
            <w:tcW w:w="993" w:type="dxa"/>
            <w:vAlign w:val="center"/>
          </w:tcPr>
          <w:p w14:paraId="0BA59A27" w14:textId="0231D953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B176FC8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Uchwyt na dren do płukania</w:t>
            </w:r>
          </w:p>
        </w:tc>
        <w:tc>
          <w:tcPr>
            <w:tcW w:w="1139" w:type="dxa"/>
            <w:vAlign w:val="center"/>
          </w:tcPr>
          <w:p w14:paraId="774DABE7" w14:textId="496C0747" w:rsidR="006B02A3" w:rsidRPr="002375DA" w:rsidRDefault="00D26D0F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45887B8B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253CEBE7" w14:textId="2480212C" w:rsidTr="00637E90">
        <w:trPr>
          <w:trHeight w:val="162"/>
        </w:trPr>
        <w:tc>
          <w:tcPr>
            <w:tcW w:w="993" w:type="dxa"/>
            <w:vAlign w:val="center"/>
          </w:tcPr>
          <w:p w14:paraId="09417EBB" w14:textId="4D6AE78B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0A78242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Dodatkowe, boczne uchwyty</w:t>
            </w:r>
          </w:p>
        </w:tc>
        <w:tc>
          <w:tcPr>
            <w:tcW w:w="1139" w:type="dxa"/>
            <w:vAlign w:val="center"/>
          </w:tcPr>
          <w:p w14:paraId="249C1085" w14:textId="505FF959" w:rsidR="006B02A3" w:rsidRPr="002375DA" w:rsidRDefault="00D26D0F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14BA2E15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32D68A72" w14:textId="301F72AF" w:rsidTr="00637E90">
        <w:trPr>
          <w:trHeight w:val="162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2D32D329" w14:textId="1941A7A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  <w:vAlign w:val="center"/>
          </w:tcPr>
          <w:p w14:paraId="11DBA85C" w14:textId="16070932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 xml:space="preserve">4 koła samonastawne 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35248055" w14:textId="0CED9AE9" w:rsidR="006B02A3" w:rsidRPr="002375DA" w:rsidRDefault="00D26D0F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589114EF" w14:textId="77777777" w:rsidR="006B02A3" w:rsidRPr="002375DA" w:rsidRDefault="006B02A3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A20CF9" w:rsidRPr="002375DA" w14:paraId="28B0384C" w14:textId="77777777" w:rsidTr="00637E90">
        <w:trPr>
          <w:trHeight w:val="162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03636B95" w14:textId="77777777" w:rsidR="00A20CF9" w:rsidRPr="002375DA" w:rsidRDefault="00A20CF9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  <w:vAlign w:val="center"/>
          </w:tcPr>
          <w:p w14:paraId="1822EDE0" w14:textId="2E2364FF" w:rsidR="00A20CF9" w:rsidRPr="002375DA" w:rsidRDefault="00A20CF9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Gwarancja </w:t>
            </w:r>
            <w:r w:rsidR="003E7B2B">
              <w:rPr>
                <w:rFonts w:ascii="Century Gothic" w:hAnsi="Century Gothic"/>
                <w:bCs/>
                <w:sz w:val="16"/>
                <w:szCs w:val="16"/>
              </w:rPr>
              <w:t xml:space="preserve">min. 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>24 miesiące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0F0C6D70" w14:textId="125C8C61" w:rsidR="00A20CF9" w:rsidRPr="002375DA" w:rsidRDefault="00D26D0F" w:rsidP="00983C4A">
            <w:pPr>
              <w:pStyle w:val="Bezodstpw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6ACF2AF7" w14:textId="77777777" w:rsidR="00A20CF9" w:rsidRPr="002375DA" w:rsidRDefault="00A20CF9" w:rsidP="00983C4A">
            <w:pPr>
              <w:pStyle w:val="Bezodstpw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DD6C1E" w14:paraId="31D2B32C" w14:textId="5206C82C" w:rsidTr="00637E90">
        <w:trPr>
          <w:trHeight w:val="162"/>
        </w:trPr>
        <w:tc>
          <w:tcPr>
            <w:tcW w:w="993" w:type="dxa"/>
            <w:shd w:val="clear" w:color="auto" w:fill="AEAAAA" w:themeFill="background2" w:themeFillShade="BF"/>
            <w:vAlign w:val="center"/>
          </w:tcPr>
          <w:p w14:paraId="6B89F3A7" w14:textId="06C96838" w:rsidR="006B02A3" w:rsidRPr="00DD6C1E" w:rsidRDefault="006B02A3" w:rsidP="008C14CD">
            <w:pPr>
              <w:pStyle w:val="Bezodstpw"/>
              <w:ind w:left="72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AEAAAA" w:themeFill="background2" w:themeFillShade="BF"/>
            <w:vAlign w:val="center"/>
          </w:tcPr>
          <w:p w14:paraId="26554F5F" w14:textId="2DBF49CF" w:rsidR="006B02A3" w:rsidRPr="00DD6C1E" w:rsidRDefault="006B02A3" w:rsidP="00983C4A">
            <w:pPr>
              <w:pStyle w:val="Bezodstpw"/>
              <w:rPr>
                <w:rFonts w:ascii="Century Gothic" w:hAnsi="Century Gothic"/>
                <w:b/>
                <w:sz w:val="16"/>
                <w:szCs w:val="16"/>
              </w:rPr>
            </w:pPr>
            <w:r w:rsidRPr="00DD6C1E">
              <w:rPr>
                <w:rFonts w:ascii="Century Gothic" w:hAnsi="Century Gothic"/>
                <w:b/>
                <w:sz w:val="16"/>
                <w:szCs w:val="16"/>
              </w:rPr>
              <w:t xml:space="preserve">Ssak endoskopowy </w:t>
            </w:r>
            <w:r w:rsidR="002375DA" w:rsidRPr="00DD6C1E">
              <w:rPr>
                <w:rFonts w:ascii="Century Gothic" w:hAnsi="Century Gothic"/>
                <w:b/>
                <w:sz w:val="16"/>
                <w:szCs w:val="16"/>
              </w:rPr>
              <w:t>– 1 szt.</w:t>
            </w:r>
          </w:p>
        </w:tc>
        <w:tc>
          <w:tcPr>
            <w:tcW w:w="1139" w:type="dxa"/>
            <w:shd w:val="clear" w:color="auto" w:fill="AEAAAA" w:themeFill="background2" w:themeFillShade="BF"/>
            <w:vAlign w:val="center"/>
          </w:tcPr>
          <w:p w14:paraId="69A17C61" w14:textId="77777777" w:rsidR="006B02A3" w:rsidRPr="00DD6C1E" w:rsidRDefault="006B02A3" w:rsidP="00983C4A">
            <w:pPr>
              <w:pStyle w:val="Bezodstpw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EAAAA" w:themeFill="background2" w:themeFillShade="BF"/>
            <w:vAlign w:val="center"/>
          </w:tcPr>
          <w:p w14:paraId="475ADA51" w14:textId="77777777" w:rsidR="006B02A3" w:rsidRPr="00DD6C1E" w:rsidRDefault="006B02A3" w:rsidP="00983C4A">
            <w:pPr>
              <w:pStyle w:val="Bezodstpw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6B02A3" w:rsidRPr="002375DA" w14:paraId="55ACF410" w14:textId="77777777" w:rsidTr="00637E90">
        <w:tc>
          <w:tcPr>
            <w:tcW w:w="993" w:type="dxa"/>
            <w:vAlign w:val="center"/>
          </w:tcPr>
          <w:p w14:paraId="403C779F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AC5ED9E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139" w:type="dxa"/>
            <w:vAlign w:val="center"/>
          </w:tcPr>
          <w:p w14:paraId="4639C4F4" w14:textId="77777777" w:rsidR="006B02A3" w:rsidRPr="002375DA" w:rsidRDefault="006B02A3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3145968A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6FB2E1E2" w14:textId="77777777" w:rsidTr="00637E90">
        <w:tc>
          <w:tcPr>
            <w:tcW w:w="993" w:type="dxa"/>
            <w:vAlign w:val="center"/>
          </w:tcPr>
          <w:p w14:paraId="671BF209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6213683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139" w:type="dxa"/>
            <w:vAlign w:val="center"/>
          </w:tcPr>
          <w:p w14:paraId="33350101" w14:textId="77777777" w:rsidR="006B02A3" w:rsidRPr="002375DA" w:rsidRDefault="006B02A3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13744CCC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35C6A0E7" w14:textId="77777777" w:rsidTr="00637E90">
        <w:tc>
          <w:tcPr>
            <w:tcW w:w="993" w:type="dxa"/>
            <w:vAlign w:val="center"/>
          </w:tcPr>
          <w:p w14:paraId="3C9088A6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FD7115D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139" w:type="dxa"/>
            <w:vAlign w:val="center"/>
          </w:tcPr>
          <w:p w14:paraId="48C1D415" w14:textId="77777777" w:rsidR="006B02A3" w:rsidRPr="002375DA" w:rsidRDefault="006B02A3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4EF2056A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71BA62FA" w14:textId="77777777" w:rsidTr="00637E90">
        <w:tc>
          <w:tcPr>
            <w:tcW w:w="993" w:type="dxa"/>
            <w:vAlign w:val="center"/>
          </w:tcPr>
          <w:p w14:paraId="20179F41" w14:textId="77777777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5453237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ok produkcji (nie wcześniej niż 2025 r., sprzęt fabrycznie  nowy) nie rekondycjonowany, nie powystawowy.</w:t>
            </w:r>
          </w:p>
        </w:tc>
        <w:tc>
          <w:tcPr>
            <w:tcW w:w="1139" w:type="dxa"/>
            <w:vAlign w:val="center"/>
          </w:tcPr>
          <w:p w14:paraId="0AA44B44" w14:textId="19E82D3D" w:rsidR="006B02A3" w:rsidRPr="002375DA" w:rsidRDefault="000A4478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5BE816AA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598ABE6A" w14:textId="75ACDD6F" w:rsidTr="00637E90">
        <w:trPr>
          <w:trHeight w:val="162"/>
        </w:trPr>
        <w:tc>
          <w:tcPr>
            <w:tcW w:w="993" w:type="dxa"/>
            <w:vAlign w:val="center"/>
          </w:tcPr>
          <w:p w14:paraId="7B3079A5" w14:textId="77AFE8CF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DB7A6E8" w14:textId="77777777" w:rsidR="006B02A3" w:rsidRPr="002375DA" w:rsidRDefault="006B02A3" w:rsidP="00983C4A">
            <w:pPr>
              <w:pStyle w:val="Nagwek"/>
              <w:tabs>
                <w:tab w:val="clear" w:pos="4536"/>
                <w:tab w:val="clear" w:pos="9072"/>
                <w:tab w:val="left" w:pos="786"/>
              </w:tabs>
              <w:rPr>
                <w:rFonts w:ascii="Century Gothic" w:eastAsia="MS Mincho" w:hAnsi="Century Gothic" w:cs="Arial"/>
                <w:bCs/>
                <w:sz w:val="16"/>
                <w:szCs w:val="16"/>
                <w:lang w:eastAsia="ja-JP"/>
              </w:rPr>
            </w:pPr>
            <w:r w:rsidRPr="002375DA">
              <w:rPr>
                <w:rFonts w:ascii="Century Gothic" w:eastAsia="MS Mincho" w:hAnsi="Century Gothic" w:cs="Arial"/>
                <w:bCs/>
                <w:sz w:val="16"/>
                <w:szCs w:val="16"/>
                <w:lang w:eastAsia="ja-JP"/>
              </w:rPr>
              <w:t>Płynna regulacja mocy ssania</w:t>
            </w:r>
          </w:p>
        </w:tc>
        <w:tc>
          <w:tcPr>
            <w:tcW w:w="1139" w:type="dxa"/>
            <w:vAlign w:val="center"/>
          </w:tcPr>
          <w:p w14:paraId="33C2C4A4" w14:textId="03820D67" w:rsidR="006B02A3" w:rsidRPr="002375DA" w:rsidRDefault="00D26D0F" w:rsidP="00983C4A">
            <w:pPr>
              <w:pStyle w:val="Nagwek"/>
              <w:tabs>
                <w:tab w:val="clear" w:pos="4536"/>
                <w:tab w:val="clear" w:pos="9072"/>
                <w:tab w:val="left" w:pos="786"/>
              </w:tabs>
              <w:jc w:val="center"/>
              <w:rPr>
                <w:rFonts w:ascii="Century Gothic" w:eastAsia="MS Mincho" w:hAnsi="Century Gothic" w:cs="Arial"/>
                <w:bCs/>
                <w:sz w:val="16"/>
                <w:szCs w:val="16"/>
                <w:lang w:eastAsia="ja-JP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6875F012" w14:textId="77777777" w:rsidR="006B02A3" w:rsidRPr="002375DA" w:rsidRDefault="006B02A3" w:rsidP="00983C4A">
            <w:pPr>
              <w:pStyle w:val="Nagwek"/>
              <w:tabs>
                <w:tab w:val="clear" w:pos="4536"/>
                <w:tab w:val="clear" w:pos="9072"/>
                <w:tab w:val="left" w:pos="786"/>
              </w:tabs>
              <w:rPr>
                <w:rFonts w:ascii="Century Gothic" w:eastAsia="MS Mincho" w:hAnsi="Century Gothic" w:cs="Arial"/>
                <w:bCs/>
                <w:sz w:val="16"/>
                <w:szCs w:val="16"/>
                <w:lang w:eastAsia="ja-JP"/>
              </w:rPr>
            </w:pPr>
          </w:p>
        </w:tc>
      </w:tr>
      <w:tr w:rsidR="006B02A3" w:rsidRPr="002375DA" w14:paraId="5411F484" w14:textId="3E94B13E" w:rsidTr="00637E90">
        <w:trPr>
          <w:trHeight w:val="162"/>
        </w:trPr>
        <w:tc>
          <w:tcPr>
            <w:tcW w:w="993" w:type="dxa"/>
            <w:vAlign w:val="center"/>
          </w:tcPr>
          <w:p w14:paraId="3AB7C1D3" w14:textId="32833D71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69382E9" w14:textId="77777777" w:rsidR="006B02A3" w:rsidRPr="002375DA" w:rsidRDefault="006B02A3" w:rsidP="00983C4A">
            <w:pPr>
              <w:tabs>
                <w:tab w:val="left" w:pos="786"/>
                <w:tab w:val="left" w:pos="3030"/>
              </w:tabs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color w:val="000000" w:themeColor="text1"/>
                <w:sz w:val="16"/>
                <w:szCs w:val="16"/>
              </w:rPr>
              <w:t>Zbiornik jednorazowy</w:t>
            </w: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 xml:space="preserve"> 2,5 litrowy, umieszczane na szynie z boku wózka</w:t>
            </w:r>
          </w:p>
        </w:tc>
        <w:tc>
          <w:tcPr>
            <w:tcW w:w="1139" w:type="dxa"/>
            <w:vAlign w:val="center"/>
          </w:tcPr>
          <w:p w14:paraId="3077D810" w14:textId="2F48E9AF" w:rsidR="006B02A3" w:rsidRPr="002375DA" w:rsidRDefault="00D26D0F" w:rsidP="00983C4A">
            <w:pPr>
              <w:tabs>
                <w:tab w:val="left" w:pos="786"/>
                <w:tab w:val="left" w:pos="3030"/>
              </w:tabs>
              <w:spacing w:after="0" w:line="240" w:lineRule="auto"/>
              <w:jc w:val="center"/>
              <w:rPr>
                <w:rFonts w:ascii="Century Gothic" w:hAnsi="Century Gothic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68AE203D" w14:textId="77777777" w:rsidR="006B02A3" w:rsidRPr="002375DA" w:rsidRDefault="006B02A3" w:rsidP="00983C4A">
            <w:pPr>
              <w:tabs>
                <w:tab w:val="left" w:pos="786"/>
                <w:tab w:val="left" w:pos="3030"/>
              </w:tabs>
              <w:spacing w:after="0" w:line="240" w:lineRule="auto"/>
              <w:rPr>
                <w:rFonts w:ascii="Century Gothic" w:hAnsi="Century Gothic"/>
                <w:bCs/>
                <w:color w:val="000000" w:themeColor="text1"/>
                <w:sz w:val="16"/>
                <w:szCs w:val="16"/>
              </w:rPr>
            </w:pPr>
          </w:p>
        </w:tc>
      </w:tr>
      <w:tr w:rsidR="006B02A3" w:rsidRPr="002375DA" w14:paraId="62E6690D" w14:textId="3071966C" w:rsidTr="00637E90">
        <w:trPr>
          <w:trHeight w:val="162"/>
        </w:trPr>
        <w:tc>
          <w:tcPr>
            <w:tcW w:w="993" w:type="dxa"/>
            <w:vAlign w:val="center"/>
          </w:tcPr>
          <w:p w14:paraId="4FDE5DEB" w14:textId="6FD8F5C9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0C5E4C7" w14:textId="77777777" w:rsidR="006B02A3" w:rsidRPr="002375DA" w:rsidRDefault="006B02A3" w:rsidP="00983C4A">
            <w:pPr>
              <w:tabs>
                <w:tab w:val="left" w:pos="786"/>
                <w:tab w:val="left" w:pos="3030"/>
              </w:tabs>
              <w:spacing w:after="0" w:line="240" w:lineRule="auto"/>
              <w:rPr>
                <w:rFonts w:ascii="Century Gothic" w:hAnsi="Century Gothic"/>
                <w:bCs/>
                <w:color w:val="FF0000"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Podciśnienie znamionowe: 95 kPa</w:t>
            </w:r>
          </w:p>
        </w:tc>
        <w:tc>
          <w:tcPr>
            <w:tcW w:w="1139" w:type="dxa"/>
            <w:vAlign w:val="center"/>
          </w:tcPr>
          <w:p w14:paraId="6041B9E1" w14:textId="1B399A12" w:rsidR="006B02A3" w:rsidRPr="002375DA" w:rsidRDefault="00D26D0F" w:rsidP="00983C4A">
            <w:pPr>
              <w:tabs>
                <w:tab w:val="left" w:pos="786"/>
                <w:tab w:val="left" w:pos="3030"/>
              </w:tabs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59145E1F" w14:textId="77777777" w:rsidR="006B02A3" w:rsidRPr="002375DA" w:rsidRDefault="006B02A3" w:rsidP="00983C4A">
            <w:pPr>
              <w:tabs>
                <w:tab w:val="left" w:pos="786"/>
                <w:tab w:val="left" w:pos="3030"/>
              </w:tabs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14FDCDD1" w14:textId="0E2A4BC4" w:rsidTr="00637E90">
        <w:trPr>
          <w:trHeight w:val="162"/>
        </w:trPr>
        <w:tc>
          <w:tcPr>
            <w:tcW w:w="993" w:type="dxa"/>
            <w:vAlign w:val="center"/>
          </w:tcPr>
          <w:p w14:paraId="3C5911DB" w14:textId="715A02C6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00EDB3F" w14:textId="77777777" w:rsidR="006B02A3" w:rsidRPr="002375DA" w:rsidRDefault="006B02A3" w:rsidP="00983C4A">
            <w:pPr>
              <w:tabs>
                <w:tab w:val="left" w:pos="786"/>
                <w:tab w:val="left" w:pos="3030"/>
              </w:tabs>
              <w:spacing w:after="0" w:line="240" w:lineRule="auto"/>
              <w:rPr>
                <w:rFonts w:ascii="Century Gothic" w:hAnsi="Century Gothic"/>
                <w:bCs/>
                <w:color w:val="FF0000"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Swobodny znamionowy przepływ powietrza: min. 50l/min, z możliwością regulacji do 40 lub 60 l/min.</w:t>
            </w:r>
          </w:p>
        </w:tc>
        <w:tc>
          <w:tcPr>
            <w:tcW w:w="1139" w:type="dxa"/>
            <w:vAlign w:val="center"/>
          </w:tcPr>
          <w:p w14:paraId="04C2F8E8" w14:textId="0BD8608F" w:rsidR="006B02A3" w:rsidRPr="002375DA" w:rsidRDefault="00D26D0F" w:rsidP="00983C4A">
            <w:pPr>
              <w:tabs>
                <w:tab w:val="left" w:pos="786"/>
                <w:tab w:val="left" w:pos="3030"/>
              </w:tabs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26BD9BB4" w14:textId="77777777" w:rsidR="006B02A3" w:rsidRPr="002375DA" w:rsidRDefault="006B02A3" w:rsidP="00983C4A">
            <w:pPr>
              <w:tabs>
                <w:tab w:val="left" w:pos="786"/>
                <w:tab w:val="left" w:pos="3030"/>
              </w:tabs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3123FBFF" w14:textId="05AC7204" w:rsidTr="00637E90">
        <w:trPr>
          <w:trHeight w:val="162"/>
        </w:trPr>
        <w:tc>
          <w:tcPr>
            <w:tcW w:w="993" w:type="dxa"/>
            <w:vAlign w:val="center"/>
          </w:tcPr>
          <w:p w14:paraId="67CD7ACE" w14:textId="25294F5B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50ED0D4C" w14:textId="77777777" w:rsidR="006B02A3" w:rsidRPr="002375DA" w:rsidRDefault="006B02A3" w:rsidP="00983C4A">
            <w:pPr>
              <w:tabs>
                <w:tab w:val="left" w:pos="786"/>
                <w:tab w:val="left" w:pos="3030"/>
              </w:tabs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Zabezpieczenie przed przegrzaniem</w:t>
            </w:r>
          </w:p>
        </w:tc>
        <w:tc>
          <w:tcPr>
            <w:tcW w:w="1139" w:type="dxa"/>
            <w:vAlign w:val="center"/>
          </w:tcPr>
          <w:p w14:paraId="3BFA05C3" w14:textId="06FD1463" w:rsidR="006B02A3" w:rsidRPr="002375DA" w:rsidRDefault="00D26D0F" w:rsidP="00983C4A">
            <w:pPr>
              <w:tabs>
                <w:tab w:val="left" w:pos="786"/>
                <w:tab w:val="left" w:pos="3030"/>
              </w:tabs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6B559850" w14:textId="77777777" w:rsidR="006B02A3" w:rsidRPr="002375DA" w:rsidRDefault="006B02A3" w:rsidP="00983C4A">
            <w:pPr>
              <w:tabs>
                <w:tab w:val="left" w:pos="786"/>
                <w:tab w:val="left" w:pos="3030"/>
              </w:tabs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B02A3" w:rsidRPr="002375DA" w14:paraId="5D4312D9" w14:textId="3B6973CC" w:rsidTr="00637E90">
        <w:trPr>
          <w:trHeight w:val="162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4C8721E1" w14:textId="3CD61F6A" w:rsidR="006B02A3" w:rsidRPr="002375DA" w:rsidRDefault="006B02A3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  <w:vAlign w:val="center"/>
          </w:tcPr>
          <w:p w14:paraId="772B9013" w14:textId="77777777" w:rsidR="006B02A3" w:rsidRPr="002375DA" w:rsidRDefault="006B02A3" w:rsidP="00983C4A">
            <w:pPr>
              <w:tabs>
                <w:tab w:val="left" w:pos="786"/>
                <w:tab w:val="left" w:pos="3030"/>
              </w:tabs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Zabezpieczenie przed przelaniem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20D5337B" w14:textId="3603C38D" w:rsidR="006B02A3" w:rsidRPr="002375DA" w:rsidRDefault="00D26D0F" w:rsidP="00983C4A">
            <w:pPr>
              <w:tabs>
                <w:tab w:val="left" w:pos="786"/>
                <w:tab w:val="left" w:pos="3030"/>
              </w:tabs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05E09D94" w14:textId="77777777" w:rsidR="006B02A3" w:rsidRPr="002375DA" w:rsidRDefault="006B02A3" w:rsidP="00983C4A">
            <w:pPr>
              <w:tabs>
                <w:tab w:val="left" w:pos="786"/>
                <w:tab w:val="left" w:pos="3030"/>
              </w:tabs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A20CF9" w:rsidRPr="002375DA" w14:paraId="48B432E2" w14:textId="77777777" w:rsidTr="00637E90">
        <w:trPr>
          <w:trHeight w:val="162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12DAD0FB" w14:textId="77777777" w:rsidR="00A20CF9" w:rsidRPr="002375DA" w:rsidRDefault="00A20CF9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  <w:vAlign w:val="center"/>
          </w:tcPr>
          <w:p w14:paraId="6F8FE527" w14:textId="7466E663" w:rsidR="00A20CF9" w:rsidRPr="002375DA" w:rsidRDefault="00A20CF9" w:rsidP="00983C4A">
            <w:pPr>
              <w:tabs>
                <w:tab w:val="left" w:pos="786"/>
                <w:tab w:val="left" w:pos="3030"/>
              </w:tabs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Gwarancja </w:t>
            </w:r>
            <w:r w:rsidR="003E7B2B">
              <w:rPr>
                <w:rFonts w:ascii="Century Gothic" w:hAnsi="Century Gothic"/>
                <w:bCs/>
                <w:sz w:val="16"/>
                <w:szCs w:val="16"/>
              </w:rPr>
              <w:t xml:space="preserve">min. 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>24 miesiące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7E56FD4E" w14:textId="4971CACB" w:rsidR="00A20CF9" w:rsidRPr="002375DA" w:rsidRDefault="00D26D0F" w:rsidP="00983C4A">
            <w:pPr>
              <w:tabs>
                <w:tab w:val="left" w:pos="786"/>
                <w:tab w:val="left" w:pos="3030"/>
              </w:tabs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6A408827" w14:textId="77777777" w:rsidR="00A20CF9" w:rsidRPr="002375DA" w:rsidRDefault="00A20CF9" w:rsidP="00983C4A">
            <w:pPr>
              <w:tabs>
                <w:tab w:val="left" w:pos="786"/>
                <w:tab w:val="left" w:pos="3030"/>
              </w:tabs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74624D49" w14:textId="3B58751C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shd w:val="clear" w:color="auto" w:fill="AEAAAA" w:themeFill="background2" w:themeFillShade="BF"/>
            <w:vAlign w:val="center"/>
          </w:tcPr>
          <w:p w14:paraId="2F417F3F" w14:textId="7D7FF8AD" w:rsidR="00DD6C1E" w:rsidRPr="002375DA" w:rsidRDefault="00DD6C1E" w:rsidP="008C14CD">
            <w:pPr>
              <w:pStyle w:val="Akapitzlist"/>
              <w:spacing w:after="0" w:line="240" w:lineRule="auto"/>
              <w:ind w:right="355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AEAAAA" w:themeFill="background2" w:themeFillShade="BF"/>
            <w:vAlign w:val="center"/>
          </w:tcPr>
          <w:p w14:paraId="7EBB596B" w14:textId="7F19AF53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2375DA">
              <w:rPr>
                <w:rFonts w:ascii="Century Gothic" w:hAnsi="Century Gothic"/>
                <w:b/>
                <w:sz w:val="16"/>
                <w:szCs w:val="16"/>
              </w:rPr>
              <w:t>WIDEOKOLONOSKOP HDTV  - 2 szt.</w:t>
            </w:r>
          </w:p>
        </w:tc>
        <w:tc>
          <w:tcPr>
            <w:tcW w:w="1139" w:type="dxa"/>
            <w:shd w:val="clear" w:color="auto" w:fill="AEAAAA" w:themeFill="background2" w:themeFillShade="BF"/>
            <w:vAlign w:val="center"/>
          </w:tcPr>
          <w:p w14:paraId="4F83122E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EAAAA" w:themeFill="background2" w:themeFillShade="BF"/>
            <w:vAlign w:val="center"/>
          </w:tcPr>
          <w:p w14:paraId="37AB86DC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427691AE" w14:textId="77777777" w:rsidTr="00637E90">
        <w:tc>
          <w:tcPr>
            <w:tcW w:w="993" w:type="dxa"/>
            <w:vAlign w:val="center"/>
          </w:tcPr>
          <w:p w14:paraId="72CBB058" w14:textId="77777777" w:rsidR="00DD6C1E" w:rsidRPr="002375DA" w:rsidRDefault="00DD6C1E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B391827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139" w:type="dxa"/>
            <w:vAlign w:val="center"/>
          </w:tcPr>
          <w:p w14:paraId="286049A4" w14:textId="77777777" w:rsidR="00DD6C1E" w:rsidRPr="002375DA" w:rsidRDefault="00DD6C1E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10F5D845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6C1E" w:rsidRPr="002375DA" w14:paraId="131BAEDE" w14:textId="77777777" w:rsidTr="00637E90">
        <w:tc>
          <w:tcPr>
            <w:tcW w:w="993" w:type="dxa"/>
            <w:vAlign w:val="center"/>
          </w:tcPr>
          <w:p w14:paraId="59BF860B" w14:textId="77777777" w:rsidR="00DD6C1E" w:rsidRPr="002375DA" w:rsidRDefault="00DD6C1E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38638ED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139" w:type="dxa"/>
            <w:vAlign w:val="center"/>
          </w:tcPr>
          <w:p w14:paraId="6F42A945" w14:textId="77777777" w:rsidR="00DD6C1E" w:rsidRPr="002375DA" w:rsidRDefault="00DD6C1E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6B64BFB7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6C1E" w:rsidRPr="002375DA" w14:paraId="3A3C1C5D" w14:textId="77777777" w:rsidTr="00637E90">
        <w:tc>
          <w:tcPr>
            <w:tcW w:w="993" w:type="dxa"/>
            <w:vAlign w:val="center"/>
          </w:tcPr>
          <w:p w14:paraId="281036F8" w14:textId="77777777" w:rsidR="00DD6C1E" w:rsidRPr="002375DA" w:rsidRDefault="00DD6C1E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1119840A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139" w:type="dxa"/>
            <w:vAlign w:val="center"/>
          </w:tcPr>
          <w:p w14:paraId="1AEB331A" w14:textId="77777777" w:rsidR="00DD6C1E" w:rsidRPr="002375DA" w:rsidRDefault="00DD6C1E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4C141A27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6C1E" w:rsidRPr="002375DA" w14:paraId="141DDA25" w14:textId="77777777" w:rsidTr="00637E90">
        <w:tc>
          <w:tcPr>
            <w:tcW w:w="993" w:type="dxa"/>
            <w:vAlign w:val="center"/>
          </w:tcPr>
          <w:p w14:paraId="2F18FF97" w14:textId="77777777" w:rsidR="00DD6C1E" w:rsidRPr="002375DA" w:rsidRDefault="00DD6C1E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D121B98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ok produkcji (nie wcześniej niż 2025 r., sprzęt fabrycznie  nowy) nie rekondycjonowany, nie powystawowy.</w:t>
            </w:r>
          </w:p>
        </w:tc>
        <w:tc>
          <w:tcPr>
            <w:tcW w:w="1139" w:type="dxa"/>
            <w:vAlign w:val="center"/>
          </w:tcPr>
          <w:p w14:paraId="6AB98AF4" w14:textId="2D7DAE08" w:rsidR="00DD6C1E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6B14B2D7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6C1E" w:rsidRPr="002375DA" w14:paraId="6EC40663" w14:textId="4A6186E1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7A3BED9D" w14:textId="3173F684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817A93A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Kompatybilny z funkcją wąskopasmowego obrazowania poprzez filtr optyczny i cyfrowy - uwydatniająca zmiany śluzówki i pomocna w ocenie marginesu</w:t>
            </w:r>
          </w:p>
        </w:tc>
        <w:tc>
          <w:tcPr>
            <w:tcW w:w="1139" w:type="dxa"/>
            <w:vAlign w:val="center"/>
          </w:tcPr>
          <w:p w14:paraId="022D7E72" w14:textId="498A2C0B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1A80413A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19EDAFCD" w14:textId="45531F98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7135E884" w14:textId="48C4EE8F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C26072A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Kompatybilny z funkcją zapewniającą ulepszone obrazowanie w białym świetle (tekstura i kolor)</w:t>
            </w:r>
          </w:p>
        </w:tc>
        <w:tc>
          <w:tcPr>
            <w:tcW w:w="1139" w:type="dxa"/>
            <w:vAlign w:val="center"/>
          </w:tcPr>
          <w:p w14:paraId="307F7AB5" w14:textId="54C8723E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20EFD5AC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4CCEF347" w14:textId="2BE4FDF4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4E7E0145" w14:textId="4600BE2A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53039DF0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Kompatybilny z funkcją czerwonego obrazowania dichromatycznego</w:t>
            </w:r>
          </w:p>
        </w:tc>
        <w:tc>
          <w:tcPr>
            <w:tcW w:w="1139" w:type="dxa"/>
            <w:vAlign w:val="center"/>
          </w:tcPr>
          <w:p w14:paraId="1DC243A9" w14:textId="28D3A2F8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0AEF44A6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4FC78A12" w14:textId="182940F7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3A57C4A2" w14:textId="258C1F69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541F4C86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Średnica sondy endoskopowej maks. 12,8 mm</w:t>
            </w:r>
          </w:p>
        </w:tc>
        <w:tc>
          <w:tcPr>
            <w:tcW w:w="1139" w:type="dxa"/>
            <w:vAlign w:val="center"/>
          </w:tcPr>
          <w:p w14:paraId="6743F31D" w14:textId="5A1FD3E4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01AE011A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1D1FF6FC" w14:textId="0B6CECDC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3508A2C4" w14:textId="0B9DC3EF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75904F5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Średnica końcówki sondy endoskopowej maks. 13,2 mm</w:t>
            </w:r>
          </w:p>
        </w:tc>
        <w:tc>
          <w:tcPr>
            <w:tcW w:w="1139" w:type="dxa"/>
            <w:vAlign w:val="center"/>
          </w:tcPr>
          <w:p w14:paraId="0F32C83E" w14:textId="1210BCD4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6CC7600E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27781E4F" w14:textId="37BCE965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6E52DC10" w14:textId="3E72518F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BD14CB1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 xml:space="preserve">Kanał roboczy o średnicy min. 3,7 mm </w:t>
            </w:r>
          </w:p>
        </w:tc>
        <w:tc>
          <w:tcPr>
            <w:tcW w:w="1139" w:type="dxa"/>
            <w:vAlign w:val="center"/>
          </w:tcPr>
          <w:p w14:paraId="58C6D0DF" w14:textId="2728D32E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65529D08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28628EA8" w14:textId="2D5F37D7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462F87DA" w14:textId="42AFBB75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87B9727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 xml:space="preserve">Podwójna głębia ostrości: tryb normalny 5 – 100 mm i tryb zbliżenia 2 – 6 mm  </w:t>
            </w:r>
          </w:p>
        </w:tc>
        <w:tc>
          <w:tcPr>
            <w:tcW w:w="1139" w:type="dxa"/>
            <w:vAlign w:val="center"/>
          </w:tcPr>
          <w:p w14:paraId="0652CEA3" w14:textId="643A4E18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8EDF737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3778711A" w14:textId="1C31D718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6807948D" w14:textId="6AB74F8B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5DAD70B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Pole widzenia: tryb normalnego ostrzenia 170° i tryb zbliżeniowego ostrzenia 160°</w:t>
            </w:r>
          </w:p>
        </w:tc>
        <w:tc>
          <w:tcPr>
            <w:tcW w:w="1139" w:type="dxa"/>
            <w:vAlign w:val="center"/>
          </w:tcPr>
          <w:p w14:paraId="4494E073" w14:textId="2BD2EC60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F156C97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1DD6F0D7" w14:textId="33F3B187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2297BD73" w14:textId="157371BF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24BB7CD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Zginanie końcówki endoskopu min. Góra: 180°, Dół: 180°, Lewo: 160°, Prawo: 160°</w:t>
            </w:r>
          </w:p>
        </w:tc>
        <w:tc>
          <w:tcPr>
            <w:tcW w:w="1139" w:type="dxa"/>
            <w:vAlign w:val="center"/>
          </w:tcPr>
          <w:p w14:paraId="4CAAF4A2" w14:textId="55C2E9CD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26EE4543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416FF11D" w14:textId="1DE3DE2E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59E238E0" w14:textId="08DF7598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56ACE23C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Długość robocza sondy endoskopowej maks. 1680 mm</w:t>
            </w:r>
          </w:p>
        </w:tc>
        <w:tc>
          <w:tcPr>
            <w:tcW w:w="1139" w:type="dxa"/>
            <w:vAlign w:val="center"/>
          </w:tcPr>
          <w:p w14:paraId="6F262772" w14:textId="31904FE4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49CF3F16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48671A84" w14:textId="2EB4078F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7E81ACCA" w14:textId="7FAF0D73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FCEB79E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Kanał irygacyjny Water Jet</w:t>
            </w:r>
          </w:p>
        </w:tc>
        <w:tc>
          <w:tcPr>
            <w:tcW w:w="1139" w:type="dxa"/>
            <w:vAlign w:val="center"/>
          </w:tcPr>
          <w:p w14:paraId="70805227" w14:textId="08559F52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4B92C740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1ACC707E" w14:textId="58F2B4F8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367105EE" w14:textId="79A3EEAF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8FD5C58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Ergonomiczny uchwyt z min. 4 przyciskami programowalnymi do sterowania funkcjami procesora</w:t>
            </w:r>
          </w:p>
        </w:tc>
        <w:tc>
          <w:tcPr>
            <w:tcW w:w="1139" w:type="dxa"/>
            <w:vAlign w:val="center"/>
          </w:tcPr>
          <w:p w14:paraId="78F82EBD" w14:textId="57CDB6D3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72157C4F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7BA8023E" w14:textId="3D4EEA52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3004410E" w14:textId="21089DCC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E40812A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Aparat o klasie szczelności min. IPX7.</w:t>
            </w:r>
          </w:p>
        </w:tc>
        <w:tc>
          <w:tcPr>
            <w:tcW w:w="1139" w:type="dxa"/>
            <w:vAlign w:val="center"/>
          </w:tcPr>
          <w:p w14:paraId="23A7672B" w14:textId="09EB92AC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17801CF0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6F4C6E91" w14:textId="28E2F22A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776B0A7E" w14:textId="629A5613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07E7B48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Typ konektora – jednogniazdowy, wodoodporny.</w:t>
            </w:r>
          </w:p>
        </w:tc>
        <w:tc>
          <w:tcPr>
            <w:tcW w:w="1139" w:type="dxa"/>
            <w:vAlign w:val="center"/>
          </w:tcPr>
          <w:p w14:paraId="3898EE43" w14:textId="2D66980B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2570F9F8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3D681CF1" w14:textId="7A326838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623AA2B7" w14:textId="55E5153B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E813200" w14:textId="2EC5D52A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Endoskop kompatybilny z będącym na wyposażeniu szpitala procesorem oraz zaoferowanym procesorem</w:t>
            </w:r>
            <w:r w:rsidR="00781B38">
              <w:rPr>
                <w:rFonts w:ascii="Century Gothic" w:hAnsi="Century Gothic"/>
                <w:bCs/>
                <w:sz w:val="16"/>
                <w:szCs w:val="16"/>
              </w:rPr>
              <w:t>.</w:t>
            </w:r>
          </w:p>
        </w:tc>
        <w:tc>
          <w:tcPr>
            <w:tcW w:w="1139" w:type="dxa"/>
            <w:vAlign w:val="center"/>
          </w:tcPr>
          <w:p w14:paraId="3FE06116" w14:textId="53E3A361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7AD53755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37D40E82" w14:textId="60B8B5FB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vAlign w:val="center"/>
          </w:tcPr>
          <w:p w14:paraId="5E2B159A" w14:textId="506C5BB7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5E89CCC" w14:textId="11CF2E82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 xml:space="preserve">Możliwość mycia w myjniach posiadanych przez </w:t>
            </w:r>
            <w:r w:rsidR="00D26D0F">
              <w:rPr>
                <w:rFonts w:ascii="Century Gothic" w:hAnsi="Century Gothic"/>
                <w:bCs/>
                <w:sz w:val="16"/>
                <w:szCs w:val="16"/>
              </w:rPr>
              <w:t>Zamawiającego</w:t>
            </w: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9" w:type="dxa"/>
            <w:vAlign w:val="center"/>
          </w:tcPr>
          <w:p w14:paraId="007A17C6" w14:textId="74DEF0B2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292A5300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21C111CD" w14:textId="57BEE14B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5D3D673E" w14:textId="680748CE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  <w:vAlign w:val="center"/>
          </w:tcPr>
          <w:p w14:paraId="17AEA372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Endoskop wyposażony w układ pamięci RFID przechowujący informacje o endoskopie i przekazujący je do systemu wizyjnego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70664E75" w14:textId="5437E11B" w:rsidR="00DD6C1E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50D5E039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A20CF9" w:rsidRPr="002375DA" w14:paraId="3D0268F7" w14:textId="77777777" w:rsidTr="00637E90">
        <w:tblPrEx>
          <w:tblCellMar>
            <w:top w:w="57" w:type="dxa"/>
            <w:left w:w="70" w:type="dxa"/>
            <w:bottom w:w="57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14:paraId="3E460654" w14:textId="77777777" w:rsidR="00A20CF9" w:rsidRPr="002375DA" w:rsidRDefault="00A20CF9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right="355"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tcBorders>
              <w:bottom w:val="single" w:sz="4" w:space="0" w:color="auto"/>
            </w:tcBorders>
            <w:vAlign w:val="center"/>
          </w:tcPr>
          <w:p w14:paraId="1F6DA361" w14:textId="2724D2F7" w:rsidR="00A20CF9" w:rsidRPr="002375DA" w:rsidRDefault="00A20CF9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Gwarancja 36 miesięcy obejmująca również uszkodzenia z winy Zamawiającego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vAlign w:val="center"/>
          </w:tcPr>
          <w:p w14:paraId="4C217211" w14:textId="7EC3A544" w:rsidR="00A20CF9" w:rsidRPr="002375DA" w:rsidRDefault="00D26D0F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A21C800" w14:textId="77777777" w:rsidR="00A20CF9" w:rsidRPr="002375DA" w:rsidRDefault="00A20CF9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17F942E5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993" w:type="dxa"/>
            <w:tcBorders>
              <w:top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34DEE2CA" w14:textId="77777777" w:rsidR="00DD6C1E" w:rsidRPr="002375DA" w:rsidRDefault="00DD6C1E" w:rsidP="008C14CD">
            <w:pPr>
              <w:pStyle w:val="Akapitzlist"/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tcBorders>
              <w:top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65AF2DD5" w14:textId="29F1CA09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2375DA">
              <w:rPr>
                <w:rFonts w:ascii="Century Gothic" w:hAnsi="Century Gothic"/>
                <w:b/>
                <w:sz w:val="16"/>
                <w:szCs w:val="16"/>
              </w:rPr>
              <w:t xml:space="preserve">WIDEOGASTROSKOP DIAGNOSTYCZNY – 2 szt. 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0C7E250A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EAAAA" w:themeFill="background2" w:themeFillShade="BF"/>
            <w:vAlign w:val="center"/>
          </w:tcPr>
          <w:p w14:paraId="1E455270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6E417090" w14:textId="77777777" w:rsidTr="00637E90">
        <w:tc>
          <w:tcPr>
            <w:tcW w:w="993" w:type="dxa"/>
            <w:vAlign w:val="center"/>
          </w:tcPr>
          <w:p w14:paraId="1DD34B52" w14:textId="77777777" w:rsidR="00DD6C1E" w:rsidRPr="002375DA" w:rsidRDefault="00DD6C1E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DFD5369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139" w:type="dxa"/>
            <w:vAlign w:val="center"/>
          </w:tcPr>
          <w:p w14:paraId="0A75CCE9" w14:textId="77777777" w:rsidR="00DD6C1E" w:rsidRPr="002375DA" w:rsidRDefault="00DD6C1E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6442B5B3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6C1E" w:rsidRPr="002375DA" w14:paraId="3C7BBC91" w14:textId="77777777" w:rsidTr="00637E90">
        <w:tc>
          <w:tcPr>
            <w:tcW w:w="993" w:type="dxa"/>
            <w:vAlign w:val="center"/>
          </w:tcPr>
          <w:p w14:paraId="5F882AAA" w14:textId="77777777" w:rsidR="00DD6C1E" w:rsidRPr="002375DA" w:rsidRDefault="00DD6C1E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5D99A65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139" w:type="dxa"/>
            <w:vAlign w:val="center"/>
          </w:tcPr>
          <w:p w14:paraId="0804D7FB" w14:textId="77777777" w:rsidR="00DD6C1E" w:rsidRPr="002375DA" w:rsidRDefault="00DD6C1E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3CDE7001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6C1E" w:rsidRPr="002375DA" w14:paraId="2F1238A4" w14:textId="77777777" w:rsidTr="00637E90">
        <w:tc>
          <w:tcPr>
            <w:tcW w:w="993" w:type="dxa"/>
            <w:vAlign w:val="center"/>
          </w:tcPr>
          <w:p w14:paraId="71FDD739" w14:textId="77777777" w:rsidR="00DD6C1E" w:rsidRPr="002375DA" w:rsidRDefault="00DD6C1E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23689AA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139" w:type="dxa"/>
            <w:vAlign w:val="center"/>
          </w:tcPr>
          <w:p w14:paraId="714BFE38" w14:textId="77777777" w:rsidR="00DD6C1E" w:rsidRPr="002375DA" w:rsidRDefault="00DD6C1E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0B64A4C8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6C1E" w:rsidRPr="002375DA" w14:paraId="498429D6" w14:textId="77777777" w:rsidTr="00637E90">
        <w:tc>
          <w:tcPr>
            <w:tcW w:w="993" w:type="dxa"/>
            <w:vAlign w:val="center"/>
          </w:tcPr>
          <w:p w14:paraId="6913B6F4" w14:textId="77777777" w:rsidR="00DD6C1E" w:rsidRPr="002375DA" w:rsidRDefault="00DD6C1E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45EA481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ok produkcji (nie wcześniej niż 2025 r., sprzęt fabrycznie  nowy) nie rekondycjonowany, nie powystawowy.</w:t>
            </w:r>
          </w:p>
        </w:tc>
        <w:tc>
          <w:tcPr>
            <w:tcW w:w="1139" w:type="dxa"/>
            <w:vAlign w:val="center"/>
          </w:tcPr>
          <w:p w14:paraId="2DD9B7FD" w14:textId="32A82774" w:rsidR="00DD6C1E" w:rsidRPr="002375DA" w:rsidRDefault="00D26D0F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1474378F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6C1E" w:rsidRPr="002375DA" w14:paraId="70C2421B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993" w:type="dxa"/>
            <w:vAlign w:val="center"/>
          </w:tcPr>
          <w:p w14:paraId="34298640" w14:textId="7A80F20E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8102622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Kompatybilny z funkcją wąskopasmowego obrazowania poprzez filtr optyczny i cyfrowy - uwydatniająca zmiany śluzówki i pomocna w ocenie marginesu</w:t>
            </w:r>
          </w:p>
        </w:tc>
        <w:tc>
          <w:tcPr>
            <w:tcW w:w="1139" w:type="dxa"/>
            <w:vAlign w:val="center"/>
          </w:tcPr>
          <w:p w14:paraId="5E93BADE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6796376A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57D16B29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993" w:type="dxa"/>
            <w:vAlign w:val="center"/>
          </w:tcPr>
          <w:p w14:paraId="676F0629" w14:textId="3FD30084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94C3294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Kompatybilny z funkcją zapewniającą ulepszone obrazowanie w białym świetle (tekstura i kolor)</w:t>
            </w:r>
          </w:p>
        </w:tc>
        <w:tc>
          <w:tcPr>
            <w:tcW w:w="1139" w:type="dxa"/>
            <w:vAlign w:val="center"/>
          </w:tcPr>
          <w:p w14:paraId="6B3D2FE1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7FE72181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37E90" w:rsidRPr="002375DA" w14:paraId="32C1CDCC" w14:textId="77777777" w:rsidTr="00C97D2B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20"/>
          <w:jc w:val="center"/>
        </w:trPr>
        <w:tc>
          <w:tcPr>
            <w:tcW w:w="993" w:type="dxa"/>
            <w:vAlign w:val="center"/>
          </w:tcPr>
          <w:p w14:paraId="1808F6D6" w14:textId="1CC7A47E" w:rsidR="00637E90" w:rsidRPr="002375DA" w:rsidRDefault="00637E90" w:rsidP="00637E9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AF23BA5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Kompatybilny z funkcją czerwonego obrazowania dichromatycznego</w:t>
            </w:r>
          </w:p>
        </w:tc>
        <w:tc>
          <w:tcPr>
            <w:tcW w:w="1139" w:type="dxa"/>
          </w:tcPr>
          <w:p w14:paraId="29E702DB" w14:textId="4D9C5B2C" w:rsidR="00637E90" w:rsidRPr="002375DA" w:rsidRDefault="00637E90" w:rsidP="00637E90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17036D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72367CDA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37E90" w:rsidRPr="002375DA" w14:paraId="4ACECCBC" w14:textId="77777777" w:rsidTr="00C97D2B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993" w:type="dxa"/>
            <w:vAlign w:val="center"/>
          </w:tcPr>
          <w:p w14:paraId="5000D9B5" w14:textId="31FE35C3" w:rsidR="00637E90" w:rsidRPr="002375DA" w:rsidRDefault="00637E90" w:rsidP="00637E9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BACE359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Średnica sondy endoskopowej maks. 8,9 mm</w:t>
            </w:r>
          </w:p>
        </w:tc>
        <w:tc>
          <w:tcPr>
            <w:tcW w:w="1139" w:type="dxa"/>
          </w:tcPr>
          <w:p w14:paraId="429AAB11" w14:textId="1603A6B3" w:rsidR="00637E90" w:rsidRPr="002375DA" w:rsidRDefault="00637E90" w:rsidP="00637E90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17036D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2B96BF52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37E90" w:rsidRPr="002375DA" w14:paraId="59AC01E8" w14:textId="77777777" w:rsidTr="00C97D2B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7A912A00" w14:textId="00615854" w:rsidR="00637E90" w:rsidRPr="002375DA" w:rsidRDefault="00637E90" w:rsidP="00637E9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E053CCF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Średnica końcówki sondy endoskopowej maks. 8,9 mm</w:t>
            </w:r>
          </w:p>
        </w:tc>
        <w:tc>
          <w:tcPr>
            <w:tcW w:w="1139" w:type="dxa"/>
          </w:tcPr>
          <w:p w14:paraId="19FA9FF4" w14:textId="2E157BA6" w:rsidR="00637E90" w:rsidRPr="002375DA" w:rsidRDefault="00637E90" w:rsidP="00637E90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17036D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2F347593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37E90" w:rsidRPr="002375DA" w14:paraId="103852AF" w14:textId="77777777" w:rsidTr="00C97D2B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36D204C9" w14:textId="318643DE" w:rsidR="00637E90" w:rsidRPr="002375DA" w:rsidRDefault="00637E90" w:rsidP="00637E9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20E7540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Kanał roboczy o średnicy min. 2,8 mm</w:t>
            </w:r>
          </w:p>
        </w:tc>
        <w:tc>
          <w:tcPr>
            <w:tcW w:w="1139" w:type="dxa"/>
          </w:tcPr>
          <w:p w14:paraId="6FB4F71B" w14:textId="5CE7F1F6" w:rsidR="00637E90" w:rsidRPr="002375DA" w:rsidRDefault="00637E90" w:rsidP="00637E90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17036D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36014101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37E90" w:rsidRPr="002375DA" w14:paraId="027DA70E" w14:textId="77777777" w:rsidTr="00C97D2B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5BC8CB81" w14:textId="06E65BB8" w:rsidR="00637E90" w:rsidRPr="002375DA" w:rsidRDefault="00637E90" w:rsidP="00637E9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133FC17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Głębia ostrości min. od 2 do 100 mm</w:t>
            </w:r>
          </w:p>
        </w:tc>
        <w:tc>
          <w:tcPr>
            <w:tcW w:w="1139" w:type="dxa"/>
          </w:tcPr>
          <w:p w14:paraId="025ACB3C" w14:textId="5F90464C" w:rsidR="00637E90" w:rsidRPr="002375DA" w:rsidRDefault="00637E90" w:rsidP="00637E90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17036D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2D28E3B2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37E90" w:rsidRPr="002375DA" w14:paraId="2D7795E5" w14:textId="77777777" w:rsidTr="00C97D2B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297E6894" w14:textId="4E5948F5" w:rsidR="00637E90" w:rsidRPr="002375DA" w:rsidRDefault="00637E90" w:rsidP="00637E9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17EBAD9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Pole widzenia min. 140°</w:t>
            </w:r>
          </w:p>
        </w:tc>
        <w:tc>
          <w:tcPr>
            <w:tcW w:w="1139" w:type="dxa"/>
          </w:tcPr>
          <w:p w14:paraId="25D319CF" w14:textId="555EC4E0" w:rsidR="00637E90" w:rsidRPr="002375DA" w:rsidRDefault="00637E90" w:rsidP="00637E90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17036D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582AEE5F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6720D64C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5FBE4E47" w14:textId="5250B1CD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2CDDCB3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Zginanie końcówki endoskopu min. Góra: 210°, Dół: 90°, Lewo: 100°, Prawo: 100°</w:t>
            </w:r>
          </w:p>
        </w:tc>
        <w:tc>
          <w:tcPr>
            <w:tcW w:w="1139" w:type="dxa"/>
            <w:vAlign w:val="center"/>
          </w:tcPr>
          <w:p w14:paraId="4E988FE0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76BFC8F1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1F91749C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71CA0F9A" w14:textId="7CC1D44B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FC579A8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Długość robocza sondy endoskopowej maks. 1030 mm</w:t>
            </w:r>
          </w:p>
        </w:tc>
        <w:tc>
          <w:tcPr>
            <w:tcW w:w="1139" w:type="dxa"/>
            <w:vAlign w:val="center"/>
          </w:tcPr>
          <w:p w14:paraId="05D925D6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506ED2AA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2B975B88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2A333A8C" w14:textId="32FA44BF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A59D757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Kanał irygacyjny Water Jet</w:t>
            </w:r>
          </w:p>
        </w:tc>
        <w:tc>
          <w:tcPr>
            <w:tcW w:w="1139" w:type="dxa"/>
            <w:vAlign w:val="center"/>
          </w:tcPr>
          <w:p w14:paraId="33A6ED36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51B3429F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37E90" w:rsidRPr="002375DA" w14:paraId="2A12DE72" w14:textId="77777777" w:rsidTr="00F6593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689F3530" w14:textId="462C24D5" w:rsidR="00637E90" w:rsidRPr="002375DA" w:rsidRDefault="00637E90" w:rsidP="00637E9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EC868E6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Ergonomiczny uchwyt z min. 4 przyciskami programowalnymi do sterowania funkcjami procesora</w:t>
            </w:r>
          </w:p>
        </w:tc>
        <w:tc>
          <w:tcPr>
            <w:tcW w:w="1139" w:type="dxa"/>
          </w:tcPr>
          <w:p w14:paraId="296D2010" w14:textId="5F20A8D3" w:rsidR="00637E90" w:rsidRPr="002375DA" w:rsidRDefault="00637E90" w:rsidP="00637E90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27989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230E0298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37E90" w:rsidRPr="002375DA" w14:paraId="62AF6BB7" w14:textId="77777777" w:rsidTr="00F6593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30EC849F" w14:textId="268DEA3B" w:rsidR="00637E90" w:rsidRPr="002375DA" w:rsidRDefault="00637E90" w:rsidP="00637E9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CA88CFE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Typ konektora – jednogniazdowy, wodoodporny.</w:t>
            </w:r>
          </w:p>
        </w:tc>
        <w:tc>
          <w:tcPr>
            <w:tcW w:w="1139" w:type="dxa"/>
          </w:tcPr>
          <w:p w14:paraId="6935E62E" w14:textId="3AAEBD55" w:rsidR="00637E90" w:rsidRPr="002375DA" w:rsidRDefault="00637E90" w:rsidP="00637E90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27989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1BEA456D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40463C07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7EC442D6" w14:textId="2D5F8DA9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A451982" w14:textId="798CF3F9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Możliwość mycia w myjniach posiadanych przez Szpital</w:t>
            </w:r>
          </w:p>
        </w:tc>
        <w:tc>
          <w:tcPr>
            <w:tcW w:w="1139" w:type="dxa"/>
            <w:vAlign w:val="center"/>
          </w:tcPr>
          <w:p w14:paraId="57F05D2D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2117C274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145BF108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6179B30E" w14:textId="45CA5706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14D70A1D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Endoskop wyposażony w układ pamięci RFID przechowujący informacje o endoskopie i przekazujący je do systemu wizyjnego</w:t>
            </w: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139" w:type="dxa"/>
            <w:vAlign w:val="center"/>
          </w:tcPr>
          <w:p w14:paraId="18ABAED6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31BADEEE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10E4CECF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tcBorders>
              <w:bottom w:val="single" w:sz="4" w:space="0" w:color="000000"/>
            </w:tcBorders>
            <w:vAlign w:val="center"/>
          </w:tcPr>
          <w:p w14:paraId="263A6BE4" w14:textId="7E7957B8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tcBorders>
              <w:bottom w:val="single" w:sz="4" w:space="0" w:color="000000"/>
            </w:tcBorders>
            <w:vAlign w:val="center"/>
          </w:tcPr>
          <w:p w14:paraId="2A49D535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Endoskop kompatybilny z będącym na wyposażeniu szpitala procesorem CV-190 oraz zaoferowanym procesorem</w:t>
            </w:r>
          </w:p>
        </w:tc>
        <w:tc>
          <w:tcPr>
            <w:tcW w:w="1139" w:type="dxa"/>
            <w:tcBorders>
              <w:bottom w:val="single" w:sz="4" w:space="0" w:color="000000"/>
            </w:tcBorders>
            <w:vAlign w:val="center"/>
          </w:tcPr>
          <w:p w14:paraId="6D8521C0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14:paraId="5372D7B2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A20CF9" w:rsidRPr="002375DA" w14:paraId="5F9ADC0E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tcBorders>
              <w:bottom w:val="single" w:sz="4" w:space="0" w:color="000000"/>
            </w:tcBorders>
            <w:vAlign w:val="center"/>
          </w:tcPr>
          <w:p w14:paraId="21603F62" w14:textId="77777777" w:rsidR="00A20CF9" w:rsidRPr="002375DA" w:rsidRDefault="00A20CF9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tcBorders>
              <w:bottom w:val="single" w:sz="4" w:space="0" w:color="000000"/>
            </w:tcBorders>
            <w:vAlign w:val="center"/>
          </w:tcPr>
          <w:p w14:paraId="046C52AB" w14:textId="52F8E704" w:rsidR="00A20CF9" w:rsidRPr="002375DA" w:rsidRDefault="00A20CF9" w:rsidP="00983C4A">
            <w:pPr>
              <w:spacing w:after="0" w:line="240" w:lineRule="auto"/>
              <w:rPr>
                <w:rFonts w:ascii="Century Gothic" w:hAnsi="Century Gothic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Gwarancja 36 miesięcy obejmująca również uszkodzenia z winy Zamawiającego</w:t>
            </w:r>
          </w:p>
        </w:tc>
        <w:tc>
          <w:tcPr>
            <w:tcW w:w="1139" w:type="dxa"/>
            <w:tcBorders>
              <w:bottom w:val="single" w:sz="4" w:space="0" w:color="000000"/>
            </w:tcBorders>
            <w:vAlign w:val="center"/>
          </w:tcPr>
          <w:p w14:paraId="4AAC2936" w14:textId="31617054" w:rsidR="00A20CF9" w:rsidRPr="002375DA" w:rsidRDefault="0064406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tcBorders>
              <w:bottom w:val="single" w:sz="4" w:space="0" w:color="000000"/>
            </w:tcBorders>
            <w:vAlign w:val="center"/>
          </w:tcPr>
          <w:p w14:paraId="49B5D435" w14:textId="77777777" w:rsidR="00A20CF9" w:rsidRPr="002375DA" w:rsidRDefault="00A20CF9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7A0E6F37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993" w:type="dxa"/>
            <w:shd w:val="clear" w:color="auto" w:fill="AEAAAA" w:themeFill="background2" w:themeFillShade="BF"/>
            <w:vAlign w:val="center"/>
          </w:tcPr>
          <w:p w14:paraId="1B15F406" w14:textId="77777777" w:rsidR="00DD6C1E" w:rsidRPr="002375DA" w:rsidRDefault="00DD6C1E" w:rsidP="008C14CD">
            <w:pPr>
              <w:pStyle w:val="Akapitzlist"/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shd w:val="clear" w:color="auto" w:fill="AEAAAA" w:themeFill="background2" w:themeFillShade="BF"/>
            <w:vAlign w:val="center"/>
          </w:tcPr>
          <w:p w14:paraId="343F5509" w14:textId="5CC04191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/>
                <w:sz w:val="16"/>
                <w:szCs w:val="16"/>
              </w:rPr>
            </w:pPr>
            <w:r w:rsidRPr="002375DA">
              <w:rPr>
                <w:rFonts w:ascii="Century Gothic" w:hAnsi="Century Gothic"/>
                <w:b/>
                <w:sz w:val="16"/>
                <w:szCs w:val="16"/>
              </w:rPr>
              <w:t>DUODENOSKOP – 1 szt.</w:t>
            </w:r>
          </w:p>
        </w:tc>
        <w:tc>
          <w:tcPr>
            <w:tcW w:w="1139" w:type="dxa"/>
            <w:shd w:val="clear" w:color="auto" w:fill="AEAAAA" w:themeFill="background2" w:themeFillShade="BF"/>
            <w:vAlign w:val="center"/>
          </w:tcPr>
          <w:p w14:paraId="7CADFF5A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EAAAA" w:themeFill="background2" w:themeFillShade="BF"/>
            <w:vAlign w:val="center"/>
          </w:tcPr>
          <w:p w14:paraId="3A2A0BAB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77AADB3D" w14:textId="77777777" w:rsidTr="00637E90">
        <w:tc>
          <w:tcPr>
            <w:tcW w:w="993" w:type="dxa"/>
            <w:vAlign w:val="center"/>
          </w:tcPr>
          <w:p w14:paraId="57CC7602" w14:textId="77777777" w:rsidR="00DD6C1E" w:rsidRPr="002375DA" w:rsidRDefault="00DD6C1E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59D804DD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139" w:type="dxa"/>
            <w:vAlign w:val="center"/>
          </w:tcPr>
          <w:p w14:paraId="4F3F7FD4" w14:textId="77777777" w:rsidR="00DD6C1E" w:rsidRPr="002375DA" w:rsidRDefault="00DD6C1E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5217D749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6C1E" w:rsidRPr="002375DA" w14:paraId="2B2F4CE7" w14:textId="77777777" w:rsidTr="00637E90">
        <w:tc>
          <w:tcPr>
            <w:tcW w:w="993" w:type="dxa"/>
            <w:vAlign w:val="center"/>
          </w:tcPr>
          <w:p w14:paraId="70A9BD8D" w14:textId="77777777" w:rsidR="00DD6C1E" w:rsidRPr="002375DA" w:rsidRDefault="00DD6C1E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AD9B6F2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139" w:type="dxa"/>
            <w:vAlign w:val="center"/>
          </w:tcPr>
          <w:p w14:paraId="4D4C2AF8" w14:textId="77777777" w:rsidR="00DD6C1E" w:rsidRPr="002375DA" w:rsidRDefault="00DD6C1E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7E1949C0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6C1E" w:rsidRPr="002375DA" w14:paraId="5A0B2BD5" w14:textId="77777777" w:rsidTr="00637E90">
        <w:tc>
          <w:tcPr>
            <w:tcW w:w="993" w:type="dxa"/>
            <w:vAlign w:val="center"/>
          </w:tcPr>
          <w:p w14:paraId="50A60106" w14:textId="77777777" w:rsidR="00DD6C1E" w:rsidRPr="002375DA" w:rsidRDefault="00DD6C1E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B822B7C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139" w:type="dxa"/>
            <w:vAlign w:val="center"/>
          </w:tcPr>
          <w:p w14:paraId="1BCAE188" w14:textId="77777777" w:rsidR="00DD6C1E" w:rsidRPr="002375DA" w:rsidRDefault="00DD6C1E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513ADBB2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6C1E" w:rsidRPr="002375DA" w14:paraId="7167E570" w14:textId="77777777" w:rsidTr="00637E90">
        <w:tc>
          <w:tcPr>
            <w:tcW w:w="993" w:type="dxa"/>
            <w:vAlign w:val="center"/>
          </w:tcPr>
          <w:p w14:paraId="799D60FE" w14:textId="77777777" w:rsidR="00DD6C1E" w:rsidRPr="002375DA" w:rsidRDefault="00DD6C1E" w:rsidP="008C14CD">
            <w:pPr>
              <w:pStyle w:val="Bezodstpw"/>
              <w:numPr>
                <w:ilvl w:val="0"/>
                <w:numId w:val="2"/>
              </w:numPr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59EEF94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ok produkcji (nie wcześniej niż 2025 r., sprzęt fabrycznie  nowy) nie rekondycjonowany, nie powystawowy.</w:t>
            </w:r>
          </w:p>
        </w:tc>
        <w:tc>
          <w:tcPr>
            <w:tcW w:w="1139" w:type="dxa"/>
            <w:vAlign w:val="center"/>
          </w:tcPr>
          <w:p w14:paraId="5D59CB9E" w14:textId="453B89D0" w:rsidR="00DD6C1E" w:rsidRPr="002375DA" w:rsidRDefault="0064406E" w:rsidP="00983C4A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58E557D8" w14:textId="77777777" w:rsidR="00DD6C1E" w:rsidRPr="002375DA" w:rsidRDefault="00DD6C1E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DD6C1E" w:rsidRPr="002375DA" w14:paraId="6529A2A3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993" w:type="dxa"/>
            <w:vAlign w:val="center"/>
          </w:tcPr>
          <w:p w14:paraId="4CD73A9E" w14:textId="1027262F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7F0A55F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Pole Widzenia – min. 100</w:t>
            </w:r>
            <w:r w:rsidRPr="002375DA">
              <w:rPr>
                <w:rFonts w:ascii="Century Gothic" w:hAnsi="Century Gothic"/>
                <w:bCs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139" w:type="dxa"/>
            <w:vAlign w:val="center"/>
          </w:tcPr>
          <w:p w14:paraId="660535E1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70F0E90E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7EE6B5C5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993" w:type="dxa"/>
            <w:vAlign w:val="center"/>
          </w:tcPr>
          <w:p w14:paraId="09513E6E" w14:textId="48F081C3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CD4B511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Kierunek widzenia – min. 15</w:t>
            </w:r>
            <w:r w:rsidRPr="002375DA">
              <w:rPr>
                <w:rFonts w:ascii="Century Gothic" w:hAnsi="Century Gothic"/>
                <w:bCs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139" w:type="dxa"/>
            <w:vAlign w:val="center"/>
          </w:tcPr>
          <w:p w14:paraId="5732FC01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59FAA05B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37E90" w:rsidRPr="002375DA" w14:paraId="17E5ED2C" w14:textId="77777777" w:rsidTr="008E5756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20"/>
          <w:jc w:val="center"/>
        </w:trPr>
        <w:tc>
          <w:tcPr>
            <w:tcW w:w="993" w:type="dxa"/>
            <w:vAlign w:val="center"/>
          </w:tcPr>
          <w:p w14:paraId="73D84A4A" w14:textId="4DAEE184" w:rsidR="00637E90" w:rsidRPr="002375DA" w:rsidRDefault="00637E90" w:rsidP="00637E9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BA6DF4F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Głębia Ostrości – min. 5-60 mm</w:t>
            </w:r>
          </w:p>
        </w:tc>
        <w:tc>
          <w:tcPr>
            <w:tcW w:w="1139" w:type="dxa"/>
          </w:tcPr>
          <w:p w14:paraId="5BD1BF3A" w14:textId="1909B086" w:rsidR="00637E90" w:rsidRPr="002375DA" w:rsidRDefault="00637E90" w:rsidP="00637E90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A4A4F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18A1F2A2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37E90" w:rsidRPr="002375DA" w14:paraId="235F479F" w14:textId="77777777" w:rsidTr="008E5756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jc w:val="center"/>
        </w:trPr>
        <w:tc>
          <w:tcPr>
            <w:tcW w:w="993" w:type="dxa"/>
            <w:vAlign w:val="center"/>
          </w:tcPr>
          <w:p w14:paraId="6AC86CED" w14:textId="490E7053" w:rsidR="00637E90" w:rsidRPr="002375DA" w:rsidRDefault="00637E90" w:rsidP="00637E9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607A5ED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Średnica zewn. Końcówki – max. 13,5 mm</w:t>
            </w:r>
          </w:p>
        </w:tc>
        <w:tc>
          <w:tcPr>
            <w:tcW w:w="1139" w:type="dxa"/>
          </w:tcPr>
          <w:p w14:paraId="0E75493F" w14:textId="76EB3D86" w:rsidR="00637E90" w:rsidRPr="002375DA" w:rsidRDefault="00637E90" w:rsidP="00637E90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A4A4F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4487A8B0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37E90" w:rsidRPr="002375DA" w14:paraId="5C4A20C1" w14:textId="77777777" w:rsidTr="008E5756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194B76E1" w14:textId="49F80528" w:rsidR="00637E90" w:rsidRPr="002375DA" w:rsidRDefault="00637E90" w:rsidP="00637E9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F1C6097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Średnica zewn. Sondy – max. 11,3 mm</w:t>
            </w:r>
          </w:p>
        </w:tc>
        <w:tc>
          <w:tcPr>
            <w:tcW w:w="1139" w:type="dxa"/>
          </w:tcPr>
          <w:p w14:paraId="7EB26C4D" w14:textId="6A40775E" w:rsidR="00637E90" w:rsidRPr="002375DA" w:rsidRDefault="00637E90" w:rsidP="00637E90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A4A4F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1DF1B219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637E90" w:rsidRPr="002375DA" w14:paraId="49820C27" w14:textId="77777777" w:rsidTr="008E5756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22D76462" w14:textId="4AEAA3AD" w:rsidR="00637E90" w:rsidRPr="002375DA" w:rsidRDefault="00637E90" w:rsidP="00637E90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3C32B607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Zakres odchylenia końcówki - G:120</w:t>
            </w:r>
            <w:r w:rsidRPr="002375DA">
              <w:rPr>
                <w:rFonts w:ascii="Century Gothic" w:hAnsi="Century Gothic"/>
                <w:bCs/>
                <w:sz w:val="16"/>
                <w:szCs w:val="16"/>
                <w:vertAlign w:val="superscript"/>
              </w:rPr>
              <w:t>o</w:t>
            </w: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 xml:space="preserve">  D: 90</w:t>
            </w:r>
            <w:r w:rsidRPr="002375DA">
              <w:rPr>
                <w:rFonts w:ascii="Century Gothic" w:hAnsi="Century Gothic"/>
                <w:bCs/>
                <w:sz w:val="16"/>
                <w:szCs w:val="16"/>
                <w:vertAlign w:val="superscript"/>
              </w:rPr>
              <w:t xml:space="preserve">o </w:t>
            </w: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 xml:space="preserve"> L:90</w:t>
            </w:r>
            <w:r w:rsidRPr="002375DA">
              <w:rPr>
                <w:rFonts w:ascii="Century Gothic" w:hAnsi="Century Gothic"/>
                <w:bCs/>
                <w:sz w:val="16"/>
                <w:szCs w:val="16"/>
                <w:vertAlign w:val="superscript"/>
              </w:rPr>
              <w:t xml:space="preserve">o </w:t>
            </w: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 xml:space="preserve"> P:110</w:t>
            </w:r>
            <w:r w:rsidRPr="002375DA">
              <w:rPr>
                <w:rFonts w:ascii="Century Gothic" w:hAnsi="Century Gothic"/>
                <w:bCs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139" w:type="dxa"/>
          </w:tcPr>
          <w:p w14:paraId="007E0DC1" w14:textId="43ED7B0D" w:rsidR="00637E90" w:rsidRPr="002375DA" w:rsidRDefault="00637E90" w:rsidP="00637E90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5A4A4F">
              <w:rPr>
                <w:rFonts w:ascii="Century Gothic" w:hAnsi="Century Gothic"/>
                <w:bCs/>
                <w:sz w:val="16"/>
                <w:szCs w:val="16"/>
              </w:rPr>
              <w:t>TAK/Podać</w:t>
            </w:r>
          </w:p>
        </w:tc>
        <w:tc>
          <w:tcPr>
            <w:tcW w:w="2410" w:type="dxa"/>
            <w:vAlign w:val="center"/>
          </w:tcPr>
          <w:p w14:paraId="7EE2451B" w14:textId="77777777" w:rsidR="00637E90" w:rsidRPr="002375DA" w:rsidRDefault="00637E90" w:rsidP="00637E90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4E09C5A8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1D191667" w14:textId="2695FD04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67D25E9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Długość robocza sondy – max. 1240 mm</w:t>
            </w:r>
          </w:p>
        </w:tc>
        <w:tc>
          <w:tcPr>
            <w:tcW w:w="1139" w:type="dxa"/>
            <w:vAlign w:val="center"/>
          </w:tcPr>
          <w:p w14:paraId="6A245A32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0FA5285A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016AD0E7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67F0AA60" w14:textId="63183BC5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16C517BE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Średnica wewnętrzna  kanału biopsyjnego – max. 4,2 mm</w:t>
            </w:r>
          </w:p>
        </w:tc>
        <w:tc>
          <w:tcPr>
            <w:tcW w:w="1139" w:type="dxa"/>
            <w:vAlign w:val="center"/>
          </w:tcPr>
          <w:p w14:paraId="222C98F6" w14:textId="232F8854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TAK/P</w:t>
            </w:r>
            <w:r w:rsidR="00637E90">
              <w:rPr>
                <w:rFonts w:ascii="Century Gothic" w:hAnsi="Century Gothic"/>
                <w:bCs/>
                <w:sz w:val="16"/>
                <w:szCs w:val="16"/>
              </w:rPr>
              <w:t>odać</w:t>
            </w:r>
          </w:p>
        </w:tc>
        <w:tc>
          <w:tcPr>
            <w:tcW w:w="2410" w:type="dxa"/>
            <w:vAlign w:val="center"/>
          </w:tcPr>
          <w:p w14:paraId="23F4CD0A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4D07E127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79DCE057" w14:textId="33B9F30C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997732D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Końcówka dystalna współpracująca wyłącznie z jednorazowymi nakładkami podczas procedur medycznych</w:t>
            </w:r>
          </w:p>
        </w:tc>
        <w:tc>
          <w:tcPr>
            <w:tcW w:w="1139" w:type="dxa"/>
            <w:vAlign w:val="center"/>
          </w:tcPr>
          <w:p w14:paraId="322A573F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1D61D3D2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3E4C327F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4255620B" w14:textId="7FADDE36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09F27C5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Układ przeniesienia sił pchających i skrętnych 1 :1 na dystalny koniec duodenoskopu, poprawiając ergonomię i responsywność sondy</w:t>
            </w:r>
          </w:p>
        </w:tc>
        <w:tc>
          <w:tcPr>
            <w:tcW w:w="1139" w:type="dxa"/>
            <w:vAlign w:val="center"/>
          </w:tcPr>
          <w:p w14:paraId="54C5A05C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3CA5C390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08CB8A69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0C39FB0C" w14:textId="4C32A910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2760A4B9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Szybkie i bezpieczne zablokowanie krótkiego prowadnika z podwójnym systemem w części dystalnej.</w:t>
            </w:r>
          </w:p>
        </w:tc>
        <w:tc>
          <w:tcPr>
            <w:tcW w:w="1139" w:type="dxa"/>
            <w:vAlign w:val="center"/>
          </w:tcPr>
          <w:p w14:paraId="419C0AE0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1A59F9A9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1EC61A4E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03899299" w14:textId="4E8CB6EF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4FC9B0C0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color w:val="231F20"/>
                <w:sz w:val="16"/>
                <w:szCs w:val="16"/>
              </w:rPr>
              <w:t>Dowolnie programowalne przyciski funkcyjne na rękojeści – min. 4</w:t>
            </w:r>
          </w:p>
        </w:tc>
        <w:tc>
          <w:tcPr>
            <w:tcW w:w="1139" w:type="dxa"/>
            <w:vAlign w:val="center"/>
          </w:tcPr>
          <w:p w14:paraId="078EA64C" w14:textId="30F0B905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  <w:r w:rsidR="000A4478">
              <w:rPr>
                <w:rFonts w:ascii="Century Gothic" w:hAnsi="Century Gothic"/>
                <w:bCs/>
                <w:sz w:val="16"/>
                <w:szCs w:val="16"/>
              </w:rPr>
              <w:t>/Podać</w:t>
            </w:r>
          </w:p>
        </w:tc>
        <w:tc>
          <w:tcPr>
            <w:tcW w:w="2410" w:type="dxa"/>
            <w:vAlign w:val="center"/>
          </w:tcPr>
          <w:p w14:paraId="068E5E58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48FF397E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30EBEEFD" w14:textId="0752CCCA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663C32C7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Wykorzystanie funkcji wąskiego pasma światła w oparciu o filtry optyczne umieszczane w źródle światła toru wizyjnego.</w:t>
            </w:r>
          </w:p>
        </w:tc>
        <w:tc>
          <w:tcPr>
            <w:tcW w:w="1139" w:type="dxa"/>
            <w:vAlign w:val="center"/>
          </w:tcPr>
          <w:p w14:paraId="2E74F873" w14:textId="77777777" w:rsidR="00DD6C1E" w:rsidRPr="002375DA" w:rsidRDefault="00DD6C1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10" w:type="dxa"/>
            <w:vAlign w:val="center"/>
          </w:tcPr>
          <w:p w14:paraId="586C2CCA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081AF326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024D7723" w14:textId="0E870C52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0E01D74" w14:textId="20FA9745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Przystosowany do mycia i dezynfekcji w posiadanej przez Zamawiającego myjni.</w:t>
            </w:r>
          </w:p>
        </w:tc>
        <w:tc>
          <w:tcPr>
            <w:tcW w:w="1139" w:type="dxa"/>
            <w:vAlign w:val="center"/>
          </w:tcPr>
          <w:p w14:paraId="60D6DDA2" w14:textId="1822C502" w:rsidR="00DD6C1E" w:rsidRPr="002375DA" w:rsidRDefault="0064406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2E016F63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3ECB10C9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09D2CE16" w14:textId="39133213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7738CD5F" w14:textId="56A0527B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Endoskop kompatybilny z będącym na wyposażeniu szpitala procesorem oraz zaoferowanym procesorem</w:t>
            </w:r>
          </w:p>
        </w:tc>
        <w:tc>
          <w:tcPr>
            <w:tcW w:w="1139" w:type="dxa"/>
            <w:vAlign w:val="center"/>
          </w:tcPr>
          <w:p w14:paraId="592BBC3B" w14:textId="08ECAC68" w:rsidR="00DD6C1E" w:rsidRPr="002375DA" w:rsidRDefault="0064406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7DE1140C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57D881C7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0F4FD5C0" w14:textId="3074CCDC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04C7DB5B" w14:textId="366A1903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Aparat w pełni zanurzalny, nie wymagający nakładek uszczelniających.</w:t>
            </w:r>
          </w:p>
        </w:tc>
        <w:tc>
          <w:tcPr>
            <w:tcW w:w="1139" w:type="dxa"/>
            <w:vAlign w:val="center"/>
          </w:tcPr>
          <w:p w14:paraId="0236D2CE" w14:textId="7A9EBA9D" w:rsidR="00DD6C1E" w:rsidRPr="002375DA" w:rsidRDefault="0064406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0C41EAC7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DD6C1E" w:rsidRPr="002375DA" w14:paraId="0248F728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27F78394" w14:textId="0BE3D21E" w:rsidR="00DD6C1E" w:rsidRPr="002375DA" w:rsidRDefault="00DD6C1E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5D7F9C95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Typ konektora – jednogniazdowy zapobiegający przypadkowemu zalaniu endoskopu.</w:t>
            </w:r>
          </w:p>
        </w:tc>
        <w:tc>
          <w:tcPr>
            <w:tcW w:w="1139" w:type="dxa"/>
            <w:vAlign w:val="center"/>
          </w:tcPr>
          <w:p w14:paraId="03A6D57A" w14:textId="1F4E6B39" w:rsidR="00DD6C1E" w:rsidRPr="002375DA" w:rsidRDefault="0064406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32585887" w14:textId="77777777" w:rsidR="00DD6C1E" w:rsidRPr="002375DA" w:rsidRDefault="00DD6C1E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A20CF9" w:rsidRPr="002375DA" w14:paraId="21A929BF" w14:textId="77777777" w:rsidTr="00637E90">
        <w:tblPrEx>
          <w:jc w:val="center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29"/>
          <w:jc w:val="center"/>
        </w:trPr>
        <w:tc>
          <w:tcPr>
            <w:tcW w:w="993" w:type="dxa"/>
            <w:vAlign w:val="center"/>
          </w:tcPr>
          <w:p w14:paraId="2EB29C50" w14:textId="77777777" w:rsidR="00A20CF9" w:rsidRPr="002375DA" w:rsidRDefault="00A20CF9" w:rsidP="008C14CD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vAlign w:val="center"/>
          </w:tcPr>
          <w:p w14:paraId="15236E13" w14:textId="71B33DB4" w:rsidR="00A20CF9" w:rsidRPr="002375DA" w:rsidRDefault="00A20CF9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Cs/>
                <w:sz w:val="16"/>
                <w:szCs w:val="16"/>
              </w:rPr>
              <w:t>Gwarancja 36 miesięcy obejmująca również uszkodzenia z winy Zamawiającego</w:t>
            </w:r>
          </w:p>
        </w:tc>
        <w:tc>
          <w:tcPr>
            <w:tcW w:w="1139" w:type="dxa"/>
            <w:vAlign w:val="center"/>
          </w:tcPr>
          <w:p w14:paraId="0B428D8C" w14:textId="1E742919" w:rsidR="00A20CF9" w:rsidRPr="002375DA" w:rsidRDefault="0064406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10" w:type="dxa"/>
            <w:vAlign w:val="center"/>
          </w:tcPr>
          <w:p w14:paraId="133CE1A5" w14:textId="77777777" w:rsidR="00A20CF9" w:rsidRPr="002375DA" w:rsidRDefault="00A20CF9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</w:tbl>
    <w:tbl>
      <w:tblPr>
        <w:tblStyle w:val="Tabela-Siatka"/>
        <w:tblW w:w="9639" w:type="dxa"/>
        <w:tblInd w:w="-5" w:type="dxa"/>
        <w:shd w:val="clear" w:color="auto" w:fill="AEAAAA" w:themeFill="background2" w:themeFillShade="BF"/>
        <w:tblLook w:val="04A0" w:firstRow="1" w:lastRow="0" w:firstColumn="1" w:lastColumn="0" w:noHBand="0" w:noVBand="1"/>
      </w:tblPr>
      <w:tblGrid>
        <w:gridCol w:w="993"/>
        <w:gridCol w:w="5103"/>
        <w:gridCol w:w="1134"/>
        <w:gridCol w:w="2409"/>
      </w:tblGrid>
      <w:tr w:rsidR="00CE0CA6" w:rsidRPr="002375DA" w14:paraId="427F5F07" w14:textId="4F444762" w:rsidTr="00637E90">
        <w:trPr>
          <w:trHeight w:val="298"/>
        </w:trPr>
        <w:tc>
          <w:tcPr>
            <w:tcW w:w="993" w:type="dxa"/>
            <w:shd w:val="clear" w:color="auto" w:fill="AEAAAA" w:themeFill="background2" w:themeFillShade="BF"/>
            <w:noWrap/>
          </w:tcPr>
          <w:p w14:paraId="5412D59B" w14:textId="77777777" w:rsidR="00CE0CA6" w:rsidRPr="002375DA" w:rsidRDefault="00CE0CA6" w:rsidP="003E7B2B">
            <w:pPr>
              <w:pStyle w:val="Akapitzlist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shd w:val="clear" w:color="auto" w:fill="AEAAAA" w:themeFill="background2" w:themeFillShade="BF"/>
            <w:noWrap/>
          </w:tcPr>
          <w:p w14:paraId="719988DA" w14:textId="5CDB20E3" w:rsidR="00CE0CA6" w:rsidRPr="002375DA" w:rsidRDefault="00CE0CA6" w:rsidP="00CE0CA6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2375DA">
              <w:rPr>
                <w:rFonts w:ascii="Century Gothic" w:hAnsi="Century Gothic"/>
                <w:b/>
                <w:sz w:val="16"/>
                <w:szCs w:val="16"/>
              </w:rPr>
              <w:t>Diatermia</w:t>
            </w:r>
            <w:r w:rsidR="000544F7" w:rsidRPr="002375DA">
              <w:rPr>
                <w:rFonts w:ascii="Century Gothic" w:hAnsi="Century Gothic"/>
                <w:b/>
                <w:sz w:val="16"/>
                <w:szCs w:val="16"/>
              </w:rPr>
              <w:t xml:space="preserve"> – 1 szt.</w:t>
            </w:r>
          </w:p>
        </w:tc>
        <w:tc>
          <w:tcPr>
            <w:tcW w:w="1134" w:type="dxa"/>
            <w:shd w:val="clear" w:color="auto" w:fill="AEAAAA" w:themeFill="background2" w:themeFillShade="BF"/>
            <w:noWrap/>
          </w:tcPr>
          <w:p w14:paraId="2A240277" w14:textId="77777777" w:rsidR="00CE0CA6" w:rsidRPr="002375DA" w:rsidRDefault="00CE0CA6" w:rsidP="00CE0CA6">
            <w:pPr>
              <w:spacing w:line="36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EAAAA" w:themeFill="background2" w:themeFillShade="BF"/>
          </w:tcPr>
          <w:p w14:paraId="097366F4" w14:textId="77777777" w:rsidR="00CE0CA6" w:rsidRPr="002375DA" w:rsidRDefault="00CE0CA6" w:rsidP="00CE0CA6">
            <w:pPr>
              <w:spacing w:line="36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</w:tbl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103"/>
        <w:gridCol w:w="1134"/>
        <w:gridCol w:w="2409"/>
      </w:tblGrid>
      <w:tr w:rsidR="006B02A3" w:rsidRPr="002375DA" w14:paraId="12D09F7C" w14:textId="77777777" w:rsidTr="00637E90">
        <w:tc>
          <w:tcPr>
            <w:tcW w:w="993" w:type="dxa"/>
          </w:tcPr>
          <w:p w14:paraId="72B90B77" w14:textId="77777777" w:rsidR="006B02A3" w:rsidRPr="002375DA" w:rsidRDefault="006B02A3" w:rsidP="00447E0C">
            <w:pPr>
              <w:pStyle w:val="Bezodstpw"/>
              <w:numPr>
                <w:ilvl w:val="0"/>
                <w:numId w:val="2"/>
              </w:numPr>
              <w:spacing w:line="36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14:paraId="3FF9D79E" w14:textId="77777777" w:rsidR="006B02A3" w:rsidRPr="002375DA" w:rsidRDefault="006B02A3" w:rsidP="008A4676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134" w:type="dxa"/>
            <w:vAlign w:val="center"/>
          </w:tcPr>
          <w:p w14:paraId="6ED1A289" w14:textId="77777777" w:rsidR="006B02A3" w:rsidRPr="002375DA" w:rsidRDefault="006B02A3" w:rsidP="000A4478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09" w:type="dxa"/>
          </w:tcPr>
          <w:p w14:paraId="7B554F50" w14:textId="77777777" w:rsidR="006B02A3" w:rsidRPr="002375DA" w:rsidRDefault="006B02A3" w:rsidP="008A4676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495F6049" w14:textId="77777777" w:rsidTr="00637E90">
        <w:tc>
          <w:tcPr>
            <w:tcW w:w="993" w:type="dxa"/>
          </w:tcPr>
          <w:p w14:paraId="68830F6B" w14:textId="77777777" w:rsidR="006B02A3" w:rsidRPr="002375DA" w:rsidRDefault="006B02A3" w:rsidP="00447E0C">
            <w:pPr>
              <w:pStyle w:val="Bezodstpw"/>
              <w:numPr>
                <w:ilvl w:val="0"/>
                <w:numId w:val="2"/>
              </w:numPr>
              <w:spacing w:line="36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14:paraId="06F35EA1" w14:textId="77777777" w:rsidR="006B02A3" w:rsidRPr="002375DA" w:rsidRDefault="006B02A3" w:rsidP="008A4676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134" w:type="dxa"/>
            <w:vAlign w:val="center"/>
          </w:tcPr>
          <w:p w14:paraId="41820966" w14:textId="77777777" w:rsidR="006B02A3" w:rsidRPr="002375DA" w:rsidRDefault="006B02A3" w:rsidP="000A4478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09" w:type="dxa"/>
          </w:tcPr>
          <w:p w14:paraId="34AF6FC3" w14:textId="77777777" w:rsidR="006B02A3" w:rsidRPr="002375DA" w:rsidRDefault="006B02A3" w:rsidP="008A4676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352077B8" w14:textId="77777777" w:rsidTr="00637E90">
        <w:tc>
          <w:tcPr>
            <w:tcW w:w="993" w:type="dxa"/>
          </w:tcPr>
          <w:p w14:paraId="6AFD9F31" w14:textId="77777777" w:rsidR="006B02A3" w:rsidRPr="002375DA" w:rsidRDefault="006B02A3" w:rsidP="00447E0C">
            <w:pPr>
              <w:pStyle w:val="Bezodstpw"/>
              <w:numPr>
                <w:ilvl w:val="0"/>
                <w:numId w:val="2"/>
              </w:numPr>
              <w:spacing w:line="36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14:paraId="1ED1105E" w14:textId="77777777" w:rsidR="006B02A3" w:rsidRPr="002375DA" w:rsidRDefault="006B02A3" w:rsidP="008A4676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134" w:type="dxa"/>
            <w:vAlign w:val="center"/>
          </w:tcPr>
          <w:p w14:paraId="556D9979" w14:textId="77777777" w:rsidR="006B02A3" w:rsidRPr="002375DA" w:rsidRDefault="006B02A3" w:rsidP="000A4478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09" w:type="dxa"/>
          </w:tcPr>
          <w:p w14:paraId="68A5A10E" w14:textId="77777777" w:rsidR="006B02A3" w:rsidRPr="002375DA" w:rsidRDefault="006B02A3" w:rsidP="008A4676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0836CDB0" w14:textId="77777777" w:rsidTr="00637E90">
        <w:trPr>
          <w:trHeight w:val="563"/>
        </w:trPr>
        <w:tc>
          <w:tcPr>
            <w:tcW w:w="993" w:type="dxa"/>
          </w:tcPr>
          <w:p w14:paraId="399D9B52" w14:textId="77777777" w:rsidR="006B02A3" w:rsidRPr="002375DA" w:rsidRDefault="006B02A3" w:rsidP="00447E0C">
            <w:pPr>
              <w:pStyle w:val="Bezodstpw"/>
              <w:numPr>
                <w:ilvl w:val="0"/>
                <w:numId w:val="2"/>
              </w:numPr>
              <w:spacing w:line="36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</w:tcPr>
          <w:p w14:paraId="6E5C6B95" w14:textId="77777777" w:rsidR="006B02A3" w:rsidRPr="002375DA" w:rsidRDefault="006B02A3" w:rsidP="008A4676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ok produkcji (nie wcześniej niż 2025 r., sprzęt fabrycznie  nowy) nie rekondycjonowany, nie powystawowy.</w:t>
            </w:r>
          </w:p>
        </w:tc>
        <w:tc>
          <w:tcPr>
            <w:tcW w:w="1134" w:type="dxa"/>
          </w:tcPr>
          <w:p w14:paraId="6A982851" w14:textId="48442DB0" w:rsidR="006B02A3" w:rsidRPr="002375DA" w:rsidRDefault="0064406E" w:rsidP="000A4478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09" w:type="dxa"/>
          </w:tcPr>
          <w:p w14:paraId="6A4F888F" w14:textId="77777777" w:rsidR="006B02A3" w:rsidRPr="002375DA" w:rsidRDefault="006B02A3" w:rsidP="008A4676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</w:tbl>
    <w:tbl>
      <w:tblPr>
        <w:tblStyle w:val="Tabela-Siatka"/>
        <w:tblW w:w="9639" w:type="dxa"/>
        <w:tblLook w:val="04A0" w:firstRow="1" w:lastRow="0" w:firstColumn="1" w:lastColumn="0" w:noHBand="0" w:noVBand="1"/>
      </w:tblPr>
      <w:tblGrid>
        <w:gridCol w:w="993"/>
        <w:gridCol w:w="5098"/>
        <w:gridCol w:w="1139"/>
        <w:gridCol w:w="2409"/>
      </w:tblGrid>
      <w:tr w:rsidR="00CE0CA6" w:rsidRPr="002375DA" w14:paraId="7FA3F0A2" w14:textId="2B4144C8" w:rsidTr="00637E90">
        <w:trPr>
          <w:trHeight w:val="324"/>
        </w:trPr>
        <w:tc>
          <w:tcPr>
            <w:tcW w:w="993" w:type="dxa"/>
            <w:noWrap/>
          </w:tcPr>
          <w:p w14:paraId="4A46E560" w14:textId="3E00733C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1CDA6C4B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Diatermia dedykowana do zabiegów endoskopowych</w:t>
            </w:r>
          </w:p>
        </w:tc>
        <w:tc>
          <w:tcPr>
            <w:tcW w:w="1139" w:type="dxa"/>
            <w:noWrap/>
            <w:hideMark/>
          </w:tcPr>
          <w:p w14:paraId="0279399D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01F87198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6646289D" w14:textId="332A8BE4" w:rsidTr="00637E90">
        <w:trPr>
          <w:trHeight w:val="286"/>
        </w:trPr>
        <w:tc>
          <w:tcPr>
            <w:tcW w:w="993" w:type="dxa"/>
            <w:noWrap/>
          </w:tcPr>
          <w:p w14:paraId="4F536453" w14:textId="32519053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4D3C9D17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Ekran dotykowy, kolorowy</w:t>
            </w:r>
          </w:p>
        </w:tc>
        <w:tc>
          <w:tcPr>
            <w:tcW w:w="1139" w:type="dxa"/>
            <w:noWrap/>
            <w:hideMark/>
          </w:tcPr>
          <w:p w14:paraId="29636C80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0245821A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2F19D433" w14:textId="3F9CC283" w:rsidTr="00637E90">
        <w:trPr>
          <w:trHeight w:val="324"/>
        </w:trPr>
        <w:tc>
          <w:tcPr>
            <w:tcW w:w="993" w:type="dxa"/>
            <w:noWrap/>
          </w:tcPr>
          <w:p w14:paraId="2C90FF21" w14:textId="7E1A9D96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519864A3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Interfejs w języku polskim</w:t>
            </w:r>
          </w:p>
        </w:tc>
        <w:tc>
          <w:tcPr>
            <w:tcW w:w="1139" w:type="dxa"/>
            <w:noWrap/>
            <w:hideMark/>
          </w:tcPr>
          <w:p w14:paraId="5E599E46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7BDEF5BA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1EE005F2" w14:textId="3385E51F" w:rsidTr="00637E90">
        <w:trPr>
          <w:trHeight w:val="324"/>
        </w:trPr>
        <w:tc>
          <w:tcPr>
            <w:tcW w:w="993" w:type="dxa"/>
            <w:noWrap/>
          </w:tcPr>
          <w:p w14:paraId="0CEE6A2B" w14:textId="5E1C70BC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316BAB98" w14:textId="01790279" w:rsidR="00CE0CA6" w:rsidRPr="00CE0CA6" w:rsidRDefault="000544F7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/>
                <w:bCs/>
                <w:sz w:val="16"/>
                <w:szCs w:val="16"/>
              </w:rPr>
              <w:t>K</w:t>
            </w:r>
            <w:r w:rsidR="00CE0CA6" w:rsidRPr="00CE0CA6">
              <w:rPr>
                <w:rFonts w:ascii="Century Gothic" w:hAnsi="Century Gothic"/>
                <w:bCs/>
                <w:sz w:val="16"/>
                <w:szCs w:val="16"/>
              </w:rPr>
              <w:t>omunikaty błędów w języku polskim</w:t>
            </w:r>
          </w:p>
        </w:tc>
        <w:tc>
          <w:tcPr>
            <w:tcW w:w="1139" w:type="dxa"/>
            <w:noWrap/>
            <w:hideMark/>
          </w:tcPr>
          <w:p w14:paraId="0AA2B3FF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32B3962D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0BF4B2F5" w14:textId="2E9513DE" w:rsidTr="00637E90">
        <w:trPr>
          <w:trHeight w:val="324"/>
        </w:trPr>
        <w:tc>
          <w:tcPr>
            <w:tcW w:w="993" w:type="dxa"/>
            <w:noWrap/>
          </w:tcPr>
          <w:p w14:paraId="1350D342" w14:textId="041DD636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1EC54340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Możliwość zapisywania ustawień procedur dla wielu użytkowników</w:t>
            </w:r>
          </w:p>
        </w:tc>
        <w:tc>
          <w:tcPr>
            <w:tcW w:w="1139" w:type="dxa"/>
            <w:noWrap/>
            <w:hideMark/>
          </w:tcPr>
          <w:p w14:paraId="10B1B18A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2827E51F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17486B76" w14:textId="1D8D95F4" w:rsidTr="00637E90">
        <w:trPr>
          <w:trHeight w:val="324"/>
        </w:trPr>
        <w:tc>
          <w:tcPr>
            <w:tcW w:w="993" w:type="dxa"/>
            <w:noWrap/>
          </w:tcPr>
          <w:p w14:paraId="458220D8" w14:textId="07AF770A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2C32CF05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Możliwość zapisywania zgrupowanych ustawień stanowiących kolejne kroki danej procedury.</w:t>
            </w:r>
          </w:p>
        </w:tc>
        <w:tc>
          <w:tcPr>
            <w:tcW w:w="1139" w:type="dxa"/>
            <w:noWrap/>
            <w:hideMark/>
          </w:tcPr>
          <w:p w14:paraId="343CB069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5BBE7440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038844D0" w14:textId="347EA773" w:rsidTr="00637E90">
        <w:trPr>
          <w:trHeight w:val="624"/>
        </w:trPr>
        <w:tc>
          <w:tcPr>
            <w:tcW w:w="993" w:type="dxa"/>
            <w:noWrap/>
          </w:tcPr>
          <w:p w14:paraId="504F5400" w14:textId="71766E8E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hideMark/>
          </w:tcPr>
          <w:p w14:paraId="0E565E71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Możliwość przełączania między kolejnymi ustawieniami danego zabiegu za pomocą dedykowanego przycisku na włączniku nożnym.</w:t>
            </w:r>
          </w:p>
        </w:tc>
        <w:tc>
          <w:tcPr>
            <w:tcW w:w="1139" w:type="dxa"/>
            <w:noWrap/>
            <w:hideMark/>
          </w:tcPr>
          <w:p w14:paraId="2271D1BF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79EAA557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2BD9E37B" w14:textId="39D5EE25" w:rsidTr="00637E90">
        <w:trPr>
          <w:trHeight w:val="324"/>
        </w:trPr>
        <w:tc>
          <w:tcPr>
            <w:tcW w:w="993" w:type="dxa"/>
            <w:noWrap/>
          </w:tcPr>
          <w:p w14:paraId="1DC48A6D" w14:textId="677C3911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17FF272E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Włącznik nożny przewodowy z trzema przyciskami: do cięcia, koagulacji oraz zmiany ustawień.</w:t>
            </w:r>
          </w:p>
        </w:tc>
        <w:tc>
          <w:tcPr>
            <w:tcW w:w="1139" w:type="dxa"/>
            <w:noWrap/>
            <w:hideMark/>
          </w:tcPr>
          <w:p w14:paraId="328ED04D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5F1DDEE0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5B65A511" w14:textId="17FC24A0" w:rsidTr="00637E90">
        <w:trPr>
          <w:trHeight w:val="324"/>
        </w:trPr>
        <w:tc>
          <w:tcPr>
            <w:tcW w:w="993" w:type="dxa"/>
            <w:noWrap/>
          </w:tcPr>
          <w:p w14:paraId="60F8A06D" w14:textId="23A62834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3D2F5F06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Cięcie monopolarne z automatycznym dopasowaniem mocy do 120 W</w:t>
            </w:r>
          </w:p>
        </w:tc>
        <w:tc>
          <w:tcPr>
            <w:tcW w:w="1139" w:type="dxa"/>
            <w:noWrap/>
            <w:hideMark/>
          </w:tcPr>
          <w:p w14:paraId="5D5D3275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3F15BB28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1C08EA50" w14:textId="3FB9CDBD" w:rsidTr="00637E90">
        <w:trPr>
          <w:trHeight w:val="324"/>
        </w:trPr>
        <w:tc>
          <w:tcPr>
            <w:tcW w:w="993" w:type="dxa"/>
            <w:noWrap/>
          </w:tcPr>
          <w:p w14:paraId="657A72F6" w14:textId="3861235D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259935E3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Koagulacja monopolarna do 120 W</w:t>
            </w:r>
          </w:p>
        </w:tc>
        <w:tc>
          <w:tcPr>
            <w:tcW w:w="1139" w:type="dxa"/>
            <w:noWrap/>
            <w:hideMark/>
          </w:tcPr>
          <w:p w14:paraId="01B51C3C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5616AE31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301B7D7D" w14:textId="3F25622C" w:rsidTr="00637E90">
        <w:trPr>
          <w:trHeight w:val="324"/>
        </w:trPr>
        <w:tc>
          <w:tcPr>
            <w:tcW w:w="993" w:type="dxa"/>
            <w:noWrap/>
          </w:tcPr>
          <w:p w14:paraId="1D11C19B" w14:textId="019683C6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4D3D06D0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Koagulacja bipolarna do 120 W</w:t>
            </w:r>
          </w:p>
        </w:tc>
        <w:tc>
          <w:tcPr>
            <w:tcW w:w="1139" w:type="dxa"/>
            <w:noWrap/>
            <w:hideMark/>
          </w:tcPr>
          <w:p w14:paraId="393B398C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1833F9B2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1AAD9DC4" w14:textId="1CFECEA0" w:rsidTr="00637E90">
        <w:trPr>
          <w:trHeight w:val="324"/>
        </w:trPr>
        <w:tc>
          <w:tcPr>
            <w:tcW w:w="993" w:type="dxa"/>
            <w:noWrap/>
          </w:tcPr>
          <w:p w14:paraId="29A9DEC8" w14:textId="064A065E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74D4653C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4 tryby cięcia</w:t>
            </w:r>
          </w:p>
        </w:tc>
        <w:tc>
          <w:tcPr>
            <w:tcW w:w="1139" w:type="dxa"/>
            <w:noWrap/>
            <w:hideMark/>
          </w:tcPr>
          <w:p w14:paraId="133CB30C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76498300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7B40EC78" w14:textId="7D337DA6" w:rsidTr="00637E90">
        <w:trPr>
          <w:trHeight w:val="324"/>
        </w:trPr>
        <w:tc>
          <w:tcPr>
            <w:tcW w:w="993" w:type="dxa"/>
            <w:noWrap/>
          </w:tcPr>
          <w:p w14:paraId="118A29D8" w14:textId="60E309E8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7C73FB70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4 tryby koagulacji</w:t>
            </w:r>
          </w:p>
        </w:tc>
        <w:tc>
          <w:tcPr>
            <w:tcW w:w="1139" w:type="dxa"/>
            <w:noWrap/>
            <w:hideMark/>
          </w:tcPr>
          <w:p w14:paraId="0881EBD4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3B6843D0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723051AA" w14:textId="29FE5BCE" w:rsidTr="00637E90">
        <w:trPr>
          <w:trHeight w:val="624"/>
        </w:trPr>
        <w:tc>
          <w:tcPr>
            <w:tcW w:w="993" w:type="dxa"/>
            <w:noWrap/>
          </w:tcPr>
          <w:p w14:paraId="04BCAA3D" w14:textId="00FFF2BE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hideMark/>
          </w:tcPr>
          <w:p w14:paraId="54DB9657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Monitor oporności styku płytki pacjenta, pozwalający na ograniczenie ryzyka wystąpienia urazów termicznych.</w:t>
            </w:r>
          </w:p>
        </w:tc>
        <w:tc>
          <w:tcPr>
            <w:tcW w:w="1139" w:type="dxa"/>
            <w:noWrap/>
            <w:hideMark/>
          </w:tcPr>
          <w:p w14:paraId="07235995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1E14AE20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70377284" w14:textId="1A68D59F" w:rsidTr="00637E90">
        <w:trPr>
          <w:trHeight w:val="387"/>
        </w:trPr>
        <w:tc>
          <w:tcPr>
            <w:tcW w:w="993" w:type="dxa"/>
            <w:noWrap/>
          </w:tcPr>
          <w:p w14:paraId="42B9CADD" w14:textId="761014FF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hideMark/>
          </w:tcPr>
          <w:p w14:paraId="6CA84D89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Dwa tryby przerywanego cięcia monopolarnego.</w:t>
            </w:r>
          </w:p>
        </w:tc>
        <w:tc>
          <w:tcPr>
            <w:tcW w:w="1139" w:type="dxa"/>
            <w:noWrap/>
            <w:hideMark/>
          </w:tcPr>
          <w:p w14:paraId="0FB36507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42D7FFFD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084E3DF2" w14:textId="738474D5" w:rsidTr="00637E90">
        <w:trPr>
          <w:trHeight w:val="324"/>
        </w:trPr>
        <w:tc>
          <w:tcPr>
            <w:tcW w:w="993" w:type="dxa"/>
            <w:noWrap/>
          </w:tcPr>
          <w:p w14:paraId="1A311BE8" w14:textId="620280C2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690840C3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Instrukcja obsługi oraz paszport techniczny w języku polskim (wraz z dostawą urządzenia)</w:t>
            </w:r>
          </w:p>
        </w:tc>
        <w:tc>
          <w:tcPr>
            <w:tcW w:w="1139" w:type="dxa"/>
            <w:noWrap/>
            <w:hideMark/>
          </w:tcPr>
          <w:p w14:paraId="7CA95C7E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3B830D1C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086652D8" w14:textId="276E6E9A" w:rsidTr="00637E90">
        <w:trPr>
          <w:trHeight w:val="324"/>
        </w:trPr>
        <w:tc>
          <w:tcPr>
            <w:tcW w:w="993" w:type="dxa"/>
            <w:noWrap/>
          </w:tcPr>
          <w:p w14:paraId="0A2EA6D8" w14:textId="01561422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noWrap/>
            <w:hideMark/>
          </w:tcPr>
          <w:p w14:paraId="3AC36783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Deklaracja zgodności, Certyfikat CE, wpis do rejestru urządzeń medycznych lub dokument równoważny.</w:t>
            </w:r>
          </w:p>
        </w:tc>
        <w:tc>
          <w:tcPr>
            <w:tcW w:w="1139" w:type="dxa"/>
            <w:noWrap/>
            <w:hideMark/>
          </w:tcPr>
          <w:p w14:paraId="7566EB85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5295D792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6D5E76F5" w14:textId="597BDCC5" w:rsidTr="00637E90">
        <w:trPr>
          <w:trHeight w:val="912"/>
        </w:trPr>
        <w:tc>
          <w:tcPr>
            <w:tcW w:w="993" w:type="dxa"/>
            <w:noWrap/>
          </w:tcPr>
          <w:p w14:paraId="5884CFF4" w14:textId="5E4F0CFA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hideMark/>
          </w:tcPr>
          <w:p w14:paraId="7A2AB946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Funkcja pomiaru natężenia iskry podczas cięcia, automatycznie dostosowująca moc wyjściową, w celu utrzymania powtarzalność koagulacji tkanek oraz zapewnienia większej żywotność narzędzi do endoterapii</w:t>
            </w:r>
          </w:p>
        </w:tc>
        <w:tc>
          <w:tcPr>
            <w:tcW w:w="1139" w:type="dxa"/>
            <w:noWrap/>
            <w:hideMark/>
          </w:tcPr>
          <w:p w14:paraId="5412B960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7FD15E82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748AA9EE" w14:textId="1E23A57A" w:rsidTr="00637E90">
        <w:trPr>
          <w:trHeight w:val="548"/>
        </w:trPr>
        <w:tc>
          <w:tcPr>
            <w:tcW w:w="993" w:type="dxa"/>
            <w:noWrap/>
          </w:tcPr>
          <w:p w14:paraId="5C068219" w14:textId="19B1CE9B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hideMark/>
          </w:tcPr>
          <w:p w14:paraId="00B9E4E8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Instrukcja obsługi oraz paszport techniczny w języku polskim (wraz z dostawą urządzenia)</w:t>
            </w:r>
          </w:p>
        </w:tc>
        <w:tc>
          <w:tcPr>
            <w:tcW w:w="1139" w:type="dxa"/>
            <w:noWrap/>
            <w:hideMark/>
          </w:tcPr>
          <w:p w14:paraId="768F5A5D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589003B9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2EE37FAF" w14:textId="27EBB836" w:rsidTr="00637E90">
        <w:trPr>
          <w:trHeight w:val="624"/>
        </w:trPr>
        <w:tc>
          <w:tcPr>
            <w:tcW w:w="993" w:type="dxa"/>
            <w:noWrap/>
          </w:tcPr>
          <w:p w14:paraId="06A5F67E" w14:textId="554FD1F2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hideMark/>
          </w:tcPr>
          <w:p w14:paraId="27EDE9F6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Funkcja natychmiastowego zapłonu iskry, umożliwiająca cięcie bez opóźnień, co przekłada się na wysoką wydajność tego trybu.</w:t>
            </w:r>
          </w:p>
        </w:tc>
        <w:tc>
          <w:tcPr>
            <w:tcW w:w="1139" w:type="dxa"/>
            <w:noWrap/>
            <w:hideMark/>
          </w:tcPr>
          <w:p w14:paraId="6D353FF5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1906A797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2D33068C" w14:textId="2F5819A2" w:rsidTr="00637E90">
        <w:trPr>
          <w:trHeight w:val="624"/>
        </w:trPr>
        <w:tc>
          <w:tcPr>
            <w:tcW w:w="993" w:type="dxa"/>
            <w:noWrap/>
          </w:tcPr>
          <w:p w14:paraId="68A622C8" w14:textId="72360F3F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hideMark/>
          </w:tcPr>
          <w:p w14:paraId="48913410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Funkcja kontroli prądu upływowego, zmniejszająca ryzyko przypadkowego narażenia pacjenta lub użytkownika na niebezpieczeństwo.</w:t>
            </w:r>
          </w:p>
        </w:tc>
        <w:tc>
          <w:tcPr>
            <w:tcW w:w="1139" w:type="dxa"/>
            <w:noWrap/>
            <w:hideMark/>
          </w:tcPr>
          <w:p w14:paraId="058728C0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61DC2428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17526040" w14:textId="5563F73C" w:rsidTr="00637E90">
        <w:trPr>
          <w:trHeight w:val="300"/>
        </w:trPr>
        <w:tc>
          <w:tcPr>
            <w:tcW w:w="993" w:type="dxa"/>
            <w:noWrap/>
          </w:tcPr>
          <w:p w14:paraId="198EF690" w14:textId="1EF3D807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hideMark/>
          </w:tcPr>
          <w:p w14:paraId="1C95B3A7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Elektroda neutralna, jednorazowa –  1 opakowanie</w:t>
            </w:r>
          </w:p>
        </w:tc>
        <w:tc>
          <w:tcPr>
            <w:tcW w:w="1139" w:type="dxa"/>
            <w:noWrap/>
            <w:hideMark/>
          </w:tcPr>
          <w:p w14:paraId="3619D021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7710976E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CE0CA6" w:rsidRPr="002375DA" w14:paraId="1915358D" w14:textId="528E409C" w:rsidTr="00637E90">
        <w:trPr>
          <w:trHeight w:val="300"/>
        </w:trPr>
        <w:tc>
          <w:tcPr>
            <w:tcW w:w="993" w:type="dxa"/>
            <w:noWrap/>
          </w:tcPr>
          <w:p w14:paraId="4E433E0F" w14:textId="0BB34D01" w:rsidR="00CE0CA6" w:rsidRPr="002375DA" w:rsidRDefault="00CE0CA6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  <w:hideMark/>
          </w:tcPr>
          <w:p w14:paraId="04B091E1" w14:textId="77777777" w:rsidR="00CE0CA6" w:rsidRPr="00CE0CA6" w:rsidRDefault="00CE0CA6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Kabel do elektrod neutralnych jednorazowych, wielorazowy – 1 szt.</w:t>
            </w:r>
          </w:p>
        </w:tc>
        <w:tc>
          <w:tcPr>
            <w:tcW w:w="1139" w:type="dxa"/>
            <w:noWrap/>
            <w:hideMark/>
          </w:tcPr>
          <w:p w14:paraId="04D922B5" w14:textId="77777777" w:rsidR="00CE0CA6" w:rsidRPr="00CE0CA6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</w:tcPr>
          <w:p w14:paraId="36517F02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A20CF9" w:rsidRPr="002375DA" w14:paraId="3C151498" w14:textId="77777777" w:rsidTr="00637E90">
        <w:trPr>
          <w:trHeight w:val="300"/>
        </w:trPr>
        <w:tc>
          <w:tcPr>
            <w:tcW w:w="993" w:type="dxa"/>
            <w:noWrap/>
          </w:tcPr>
          <w:p w14:paraId="0296D286" w14:textId="77777777" w:rsidR="00A20CF9" w:rsidRPr="002375DA" w:rsidRDefault="00A20CF9" w:rsidP="00983C4A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098" w:type="dxa"/>
          </w:tcPr>
          <w:p w14:paraId="6F170890" w14:textId="24A10BCA" w:rsidR="00A20CF9" w:rsidRPr="00CE0CA6" w:rsidRDefault="00A20CF9" w:rsidP="00983C4A">
            <w:pPr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Gwarancja min. 24 miesiące</w:t>
            </w:r>
          </w:p>
        </w:tc>
        <w:tc>
          <w:tcPr>
            <w:tcW w:w="1139" w:type="dxa"/>
            <w:noWrap/>
          </w:tcPr>
          <w:p w14:paraId="61B06AC2" w14:textId="7A998B21" w:rsidR="00A20CF9" w:rsidRPr="00CE0CA6" w:rsidRDefault="0064406E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</w:t>
            </w:r>
          </w:p>
        </w:tc>
        <w:tc>
          <w:tcPr>
            <w:tcW w:w="2409" w:type="dxa"/>
          </w:tcPr>
          <w:p w14:paraId="47FC7B5A" w14:textId="77777777" w:rsidR="00A20CF9" w:rsidRPr="002375DA" w:rsidRDefault="00A20CF9" w:rsidP="00983C4A">
            <w:pPr>
              <w:spacing w:after="0" w:line="24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</w:tbl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EAAAA" w:themeFill="background2" w:themeFillShade="BF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4110"/>
        <w:gridCol w:w="2127"/>
        <w:gridCol w:w="2409"/>
      </w:tblGrid>
      <w:tr w:rsidR="00CF0B6D" w:rsidRPr="002375DA" w14:paraId="342A824E" w14:textId="77777777" w:rsidTr="00CF0B6D">
        <w:trPr>
          <w:trHeight w:val="20"/>
        </w:trPr>
        <w:tc>
          <w:tcPr>
            <w:tcW w:w="993" w:type="dxa"/>
            <w:shd w:val="clear" w:color="auto" w:fill="AEAAAA" w:themeFill="background2" w:themeFillShade="BF"/>
            <w:noWrap/>
            <w:vAlign w:val="center"/>
          </w:tcPr>
          <w:p w14:paraId="74FC986F" w14:textId="77777777" w:rsidR="00CE0CA6" w:rsidRPr="002375DA" w:rsidRDefault="00CE0CA6" w:rsidP="00983C4A">
            <w:pPr>
              <w:pStyle w:val="ListParagraph1"/>
              <w:spacing w:after="0" w:line="240" w:lineRule="auto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4110" w:type="dxa"/>
            <w:shd w:val="clear" w:color="auto" w:fill="AEAAAA" w:themeFill="background2" w:themeFillShade="BF"/>
          </w:tcPr>
          <w:p w14:paraId="1970DCDA" w14:textId="1F67BE0C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/>
                <w:sz w:val="16"/>
                <w:szCs w:val="16"/>
              </w:rPr>
              <w:t xml:space="preserve">Myjnia do endoskopów dwustanowiskowa  </w:t>
            </w:r>
            <w:r w:rsidR="002375DA" w:rsidRPr="002375DA">
              <w:rPr>
                <w:rFonts w:ascii="Century Gothic" w:hAnsi="Century Gothic" w:cs="Times New Roman"/>
                <w:b/>
                <w:sz w:val="16"/>
                <w:szCs w:val="16"/>
              </w:rPr>
              <w:t>1 szt.</w:t>
            </w:r>
          </w:p>
        </w:tc>
        <w:tc>
          <w:tcPr>
            <w:tcW w:w="2127" w:type="dxa"/>
            <w:shd w:val="clear" w:color="auto" w:fill="AEAAAA" w:themeFill="background2" w:themeFillShade="BF"/>
            <w:vAlign w:val="center"/>
          </w:tcPr>
          <w:p w14:paraId="19D55ADC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EAAAA" w:themeFill="background2" w:themeFillShade="BF"/>
            <w:vAlign w:val="center"/>
          </w:tcPr>
          <w:p w14:paraId="290B5E39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</w:tbl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5103"/>
        <w:gridCol w:w="1134"/>
        <w:gridCol w:w="2409"/>
      </w:tblGrid>
      <w:tr w:rsidR="006B02A3" w:rsidRPr="002375DA" w14:paraId="3882FA64" w14:textId="77777777" w:rsidTr="00637E90">
        <w:tc>
          <w:tcPr>
            <w:tcW w:w="993" w:type="dxa"/>
          </w:tcPr>
          <w:p w14:paraId="0E85597C" w14:textId="77777777" w:rsidR="006B02A3" w:rsidRPr="002375DA" w:rsidRDefault="006B02A3" w:rsidP="00983C4A">
            <w:pPr>
              <w:pStyle w:val="Bezodstpw"/>
              <w:numPr>
                <w:ilvl w:val="0"/>
                <w:numId w:val="12"/>
              </w:numPr>
              <w:ind w:hanging="69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14:paraId="2CC6A791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134" w:type="dxa"/>
            <w:vAlign w:val="center"/>
          </w:tcPr>
          <w:p w14:paraId="5C171E05" w14:textId="77777777" w:rsidR="006B02A3" w:rsidRPr="002375DA" w:rsidRDefault="006B02A3" w:rsidP="00F42919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09" w:type="dxa"/>
          </w:tcPr>
          <w:p w14:paraId="7DE7966E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7754DD57" w14:textId="77777777" w:rsidTr="00637E90">
        <w:tc>
          <w:tcPr>
            <w:tcW w:w="993" w:type="dxa"/>
          </w:tcPr>
          <w:p w14:paraId="13CC8EB2" w14:textId="77777777" w:rsidR="006B02A3" w:rsidRPr="002375DA" w:rsidRDefault="006B02A3" w:rsidP="00983C4A">
            <w:pPr>
              <w:pStyle w:val="Bezodstpw"/>
              <w:numPr>
                <w:ilvl w:val="0"/>
                <w:numId w:val="12"/>
              </w:numPr>
              <w:ind w:hanging="69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14:paraId="298AF744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134" w:type="dxa"/>
            <w:vAlign w:val="center"/>
          </w:tcPr>
          <w:p w14:paraId="533CB2CF" w14:textId="77777777" w:rsidR="006B02A3" w:rsidRPr="002375DA" w:rsidRDefault="006B02A3" w:rsidP="00F42919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09" w:type="dxa"/>
          </w:tcPr>
          <w:p w14:paraId="5AA49780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30AC0870" w14:textId="77777777" w:rsidTr="00637E90">
        <w:tc>
          <w:tcPr>
            <w:tcW w:w="993" w:type="dxa"/>
          </w:tcPr>
          <w:p w14:paraId="0DBC5CA0" w14:textId="77777777" w:rsidR="006B02A3" w:rsidRPr="002375DA" w:rsidRDefault="006B02A3" w:rsidP="00983C4A">
            <w:pPr>
              <w:pStyle w:val="Bezodstpw"/>
              <w:numPr>
                <w:ilvl w:val="0"/>
                <w:numId w:val="12"/>
              </w:numPr>
              <w:ind w:hanging="69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14:paraId="0E3A3015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134" w:type="dxa"/>
            <w:vAlign w:val="center"/>
          </w:tcPr>
          <w:p w14:paraId="695353D1" w14:textId="77777777" w:rsidR="006B02A3" w:rsidRPr="002375DA" w:rsidRDefault="006B02A3" w:rsidP="00F42919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09" w:type="dxa"/>
          </w:tcPr>
          <w:p w14:paraId="3CC36FFD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6B02A3" w:rsidRPr="002375DA" w14:paraId="7F96199F" w14:textId="77777777" w:rsidTr="00637E90">
        <w:tc>
          <w:tcPr>
            <w:tcW w:w="993" w:type="dxa"/>
          </w:tcPr>
          <w:p w14:paraId="52CC8E1F" w14:textId="77777777" w:rsidR="006B02A3" w:rsidRPr="002375DA" w:rsidRDefault="006B02A3" w:rsidP="00983C4A">
            <w:pPr>
              <w:pStyle w:val="Bezodstpw"/>
              <w:numPr>
                <w:ilvl w:val="0"/>
                <w:numId w:val="12"/>
              </w:numPr>
              <w:ind w:hanging="69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</w:tcPr>
          <w:p w14:paraId="0C752883" w14:textId="34740DE3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ok produkcji (nie wcześniej niż 2025 r., sprzęt fabrycznie  nowy) nie rekondycjonowany, nie powystawowy. </w:t>
            </w: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Urządzenie gotowe do użytku bez żadnych dodatkowych zakupów lub inwestycji.</w:t>
            </w:r>
          </w:p>
        </w:tc>
        <w:tc>
          <w:tcPr>
            <w:tcW w:w="1134" w:type="dxa"/>
          </w:tcPr>
          <w:p w14:paraId="059FD6A0" w14:textId="3102E226" w:rsidR="006B02A3" w:rsidRPr="002375DA" w:rsidRDefault="0064406E" w:rsidP="00F42919">
            <w:pPr>
              <w:pStyle w:val="Bezodstpw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09" w:type="dxa"/>
          </w:tcPr>
          <w:p w14:paraId="5FF971F8" w14:textId="77777777" w:rsidR="006B02A3" w:rsidRPr="002375DA" w:rsidRDefault="006B02A3" w:rsidP="00983C4A">
            <w:pPr>
              <w:pStyle w:val="Bezodstpw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</w:tbl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993"/>
        <w:gridCol w:w="5103"/>
        <w:gridCol w:w="1134"/>
        <w:gridCol w:w="2409"/>
      </w:tblGrid>
      <w:tr w:rsidR="00447E0C" w:rsidRPr="002375DA" w14:paraId="4E3A590C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28864854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vAlign w:val="bottom"/>
          </w:tcPr>
          <w:p w14:paraId="42918134" w14:textId="77777777" w:rsidR="00CE0CA6" w:rsidRPr="002375DA" w:rsidRDefault="00CE0CA6" w:rsidP="00983C4A">
            <w:pPr>
              <w:spacing w:after="0" w:line="240" w:lineRule="auto"/>
              <w:rPr>
                <w:rFonts w:ascii="Century Gothic" w:eastAsia="Times New Roman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Automatyczny w pełni powtarzalny zamknięty system przeznaczony do mycia i dezynfekcji gastroskopów i kolonoskopów.</w:t>
            </w:r>
          </w:p>
        </w:tc>
        <w:tc>
          <w:tcPr>
            <w:tcW w:w="1134" w:type="dxa"/>
            <w:vAlign w:val="center"/>
          </w:tcPr>
          <w:p w14:paraId="631674B1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6F878B1B" w14:textId="13D9F79E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0CD346A2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2F76F308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0156534D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Myjnia-dezynfektor ładowana od frontu wyposażona w dwie oddzielne komory działające niezależnie.</w:t>
            </w:r>
          </w:p>
        </w:tc>
        <w:tc>
          <w:tcPr>
            <w:tcW w:w="1134" w:type="dxa"/>
            <w:vAlign w:val="center"/>
          </w:tcPr>
          <w:p w14:paraId="67C658D5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3F4AD57F" w14:textId="2BFD36ED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0E1C3461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204978AA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3DA6D3FF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Wyświetlacz informujący o stanie myjni (panel dotykowy)</w:t>
            </w:r>
          </w:p>
        </w:tc>
        <w:tc>
          <w:tcPr>
            <w:tcW w:w="1134" w:type="dxa"/>
            <w:vAlign w:val="center"/>
          </w:tcPr>
          <w:p w14:paraId="441FA6FE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0D563172" w14:textId="2C30E35D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23FE4323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6B121A1E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3080E989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Umieszczenie endoskopu w koszu wysuwanym z myjni</w:t>
            </w:r>
          </w:p>
        </w:tc>
        <w:tc>
          <w:tcPr>
            <w:tcW w:w="1134" w:type="dxa"/>
            <w:vAlign w:val="center"/>
          </w:tcPr>
          <w:p w14:paraId="5C8BF154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7FB60512" w14:textId="6A8F224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32A86831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6C626B21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16B4D3E4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System myjący kanały wewnętrzne i powierzchnie endoskopów przy użyciu niezależnych konektorów</w:t>
            </w:r>
          </w:p>
        </w:tc>
        <w:tc>
          <w:tcPr>
            <w:tcW w:w="1134" w:type="dxa"/>
            <w:vAlign w:val="center"/>
          </w:tcPr>
          <w:p w14:paraId="323191E5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32B6BD48" w14:textId="1022E02D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70FEC7EF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01B1DB5F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1F398E80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Jednorazowe użycie środków chemicznych na bazie kwasu nadoctowego</w:t>
            </w:r>
          </w:p>
        </w:tc>
        <w:tc>
          <w:tcPr>
            <w:tcW w:w="1134" w:type="dxa"/>
            <w:vAlign w:val="center"/>
          </w:tcPr>
          <w:p w14:paraId="7E1C86CF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276CC0E4" w14:textId="24FEE4C8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409BB485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794902FF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0104F57D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Czas procesu dekontaminacji max 30 minut</w:t>
            </w:r>
          </w:p>
        </w:tc>
        <w:tc>
          <w:tcPr>
            <w:tcW w:w="1134" w:type="dxa"/>
            <w:vAlign w:val="center"/>
          </w:tcPr>
          <w:p w14:paraId="364A71D6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60FDE5C6" w14:textId="619B9C9A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279ABC0F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306924E3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CB8F8BF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Kontrola szczelności endoskopu podczas każdego etapu procesu mycia i dezynfekcji z systemem zabezpieczającym przed ich zalaniem.</w:t>
            </w:r>
          </w:p>
        </w:tc>
        <w:tc>
          <w:tcPr>
            <w:tcW w:w="1134" w:type="dxa"/>
            <w:vAlign w:val="center"/>
          </w:tcPr>
          <w:p w14:paraId="6F2BA0E2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color w:val="000000" w:themeColor="text1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 w:themeColor="text1"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77C7F4B6" w14:textId="29D3B8E2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color w:val="000000" w:themeColor="text1"/>
                <w:sz w:val="16"/>
                <w:szCs w:val="16"/>
              </w:rPr>
            </w:pPr>
          </w:p>
        </w:tc>
      </w:tr>
      <w:tr w:rsidR="00447E0C" w:rsidRPr="002375DA" w14:paraId="777F5AA2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762D52EE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3D3593D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Uzdatnianie mikrobiologiczne wody poprzez system sterylnych filtrów.</w:t>
            </w:r>
          </w:p>
        </w:tc>
        <w:tc>
          <w:tcPr>
            <w:tcW w:w="1134" w:type="dxa"/>
            <w:vAlign w:val="center"/>
          </w:tcPr>
          <w:p w14:paraId="1E135ED7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color w:val="000000" w:themeColor="text1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 w:themeColor="text1"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682A243C" w14:textId="3A687006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color w:val="000000" w:themeColor="text1"/>
                <w:sz w:val="16"/>
                <w:szCs w:val="16"/>
              </w:rPr>
            </w:pPr>
          </w:p>
        </w:tc>
      </w:tr>
      <w:tr w:rsidR="00447E0C" w:rsidRPr="002375DA" w14:paraId="41B1A041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6BC4FDFF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color w:val="000000" w:themeColor="text1"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F51174B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Zasilanie prądem jednofazowym</w:t>
            </w:r>
          </w:p>
        </w:tc>
        <w:tc>
          <w:tcPr>
            <w:tcW w:w="1134" w:type="dxa"/>
            <w:vAlign w:val="center"/>
          </w:tcPr>
          <w:p w14:paraId="64F79B98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color w:val="000000" w:themeColor="text1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 w:themeColor="text1"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0A190019" w14:textId="539E5951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color w:val="000000" w:themeColor="text1"/>
                <w:sz w:val="16"/>
                <w:szCs w:val="16"/>
              </w:rPr>
            </w:pPr>
          </w:p>
        </w:tc>
      </w:tr>
      <w:tr w:rsidR="00447E0C" w:rsidRPr="002375DA" w14:paraId="3E8BC193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565DAF5C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631D3CC7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Zasilanie wodą  z instalacji szpitalnej</w:t>
            </w:r>
          </w:p>
        </w:tc>
        <w:tc>
          <w:tcPr>
            <w:tcW w:w="1134" w:type="dxa"/>
            <w:vAlign w:val="center"/>
          </w:tcPr>
          <w:p w14:paraId="73B18EC2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7DBE9AF7" w14:textId="7CD548AC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28702502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128E01C4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6CE67C1D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Obudowa komory ze stali kwasoodpornej</w:t>
            </w:r>
          </w:p>
        </w:tc>
        <w:tc>
          <w:tcPr>
            <w:tcW w:w="1134" w:type="dxa"/>
            <w:vAlign w:val="center"/>
          </w:tcPr>
          <w:p w14:paraId="6134626A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31B05C58" w14:textId="1D51DCEE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63114A6D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7148838F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05EBE9E2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Kontrola przepływu w kanałach endoskopu.</w:t>
            </w:r>
          </w:p>
        </w:tc>
        <w:tc>
          <w:tcPr>
            <w:tcW w:w="1134" w:type="dxa"/>
            <w:vAlign w:val="center"/>
          </w:tcPr>
          <w:p w14:paraId="467829FD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0AEFB32B" w14:textId="68956668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2A56AB26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29611389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0C3743BE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System mechanicznego kodowania kanistrów, uniemożliwiający przypadkową zamianę płynów.</w:t>
            </w:r>
          </w:p>
        </w:tc>
        <w:tc>
          <w:tcPr>
            <w:tcW w:w="1134" w:type="dxa"/>
            <w:vAlign w:val="center"/>
          </w:tcPr>
          <w:p w14:paraId="3F2E82C0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765AD876" w14:textId="46869CB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00E74D95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59F0A061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F457F54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Automatyczne wydmuchiwanie kanałów endoskopu między etapami oraz po procesie dekontaminacji endoskopu.</w:t>
            </w:r>
          </w:p>
        </w:tc>
        <w:tc>
          <w:tcPr>
            <w:tcW w:w="1134" w:type="dxa"/>
            <w:vAlign w:val="center"/>
          </w:tcPr>
          <w:p w14:paraId="2832AE68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3B598D0B" w14:textId="3536F8C4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1EE71711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4497ED46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13766D5A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Zintegrowana drukarka do raportów dekontaminacji.</w:t>
            </w:r>
          </w:p>
          <w:p w14:paraId="414DC93F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Oddzielna do każdej komory myjni.</w:t>
            </w:r>
          </w:p>
        </w:tc>
        <w:tc>
          <w:tcPr>
            <w:tcW w:w="1134" w:type="dxa"/>
            <w:vAlign w:val="center"/>
          </w:tcPr>
          <w:p w14:paraId="602E4E86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6B87664F" w14:textId="18F23A5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03E7AB0C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226CA585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3D169797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Możliwość wprowadzenia do systemu myjni danych identyfikacyjnych procesowanych endoskopów oraz użytkowników</w:t>
            </w:r>
          </w:p>
        </w:tc>
        <w:tc>
          <w:tcPr>
            <w:tcW w:w="1134" w:type="dxa"/>
            <w:vAlign w:val="center"/>
          </w:tcPr>
          <w:p w14:paraId="26C23F25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04FD2644" w14:textId="1FB4EBDB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3300B466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6999A906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46F637D3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Pełna kompatybilność z posiadanymi endoskopami Olympus, na wyposażeniu niezbędne adaptery i przyłącza umożliwiające dekontaminację posiadanych endoskopów</w:t>
            </w:r>
          </w:p>
        </w:tc>
        <w:tc>
          <w:tcPr>
            <w:tcW w:w="1134" w:type="dxa"/>
            <w:vAlign w:val="center"/>
          </w:tcPr>
          <w:p w14:paraId="6EC88206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1D31215C" w14:textId="7AC8F8A3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2E644C40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3D158027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CE22800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Ilość mytych endoskopów: min. 2</w:t>
            </w:r>
          </w:p>
        </w:tc>
        <w:tc>
          <w:tcPr>
            <w:tcW w:w="1134" w:type="dxa"/>
            <w:vAlign w:val="center"/>
          </w:tcPr>
          <w:p w14:paraId="0B2589A1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3A1DA241" w14:textId="0AF77B61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3423827A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58CE0991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14:paraId="7351E31A" w14:textId="7688D41B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Wymiary myjni: 750 x 746 x 1659 mm (± 5%) (szerokość, głębokość, wysokość), waga 220 kg</w:t>
            </w:r>
            <w:r w:rsidR="002375DA"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 xml:space="preserve"> +- 10%</w:t>
            </w:r>
          </w:p>
        </w:tc>
        <w:tc>
          <w:tcPr>
            <w:tcW w:w="1134" w:type="dxa"/>
            <w:vAlign w:val="center"/>
          </w:tcPr>
          <w:p w14:paraId="27825E13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4F5FBBAB" w14:textId="5344FCF2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27741A5C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515158A3" w14:textId="77777777" w:rsidR="00CE0CA6" w:rsidRPr="002375DA" w:rsidRDefault="00CE0CA6" w:rsidP="00983C4A">
            <w:pPr>
              <w:pStyle w:val="ListParagraph1"/>
              <w:numPr>
                <w:ilvl w:val="0"/>
                <w:numId w:val="13"/>
              </w:numPr>
              <w:spacing w:after="0" w:line="240" w:lineRule="auto"/>
              <w:ind w:hanging="720"/>
              <w:jc w:val="center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48A5" w14:textId="77777777" w:rsidR="00CE0CA6" w:rsidRPr="002375DA" w:rsidRDefault="00CE0CA6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Zewnętrzny softener do zmiękczania wody.</w:t>
            </w:r>
          </w:p>
        </w:tc>
        <w:tc>
          <w:tcPr>
            <w:tcW w:w="1134" w:type="dxa"/>
            <w:vAlign w:val="center"/>
          </w:tcPr>
          <w:p w14:paraId="1069BD35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</w:t>
            </w:r>
          </w:p>
        </w:tc>
        <w:tc>
          <w:tcPr>
            <w:tcW w:w="2409" w:type="dxa"/>
            <w:vAlign w:val="center"/>
          </w:tcPr>
          <w:p w14:paraId="438C56DF" w14:textId="18A8BF69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A20CF9" w:rsidRPr="002375DA" w14:paraId="24858205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48CC5D49" w14:textId="77777777" w:rsidR="00A20CF9" w:rsidRPr="002375DA" w:rsidRDefault="00A20CF9" w:rsidP="00983C4A">
            <w:pPr>
              <w:pStyle w:val="ListParagraph1"/>
              <w:numPr>
                <w:ilvl w:val="0"/>
                <w:numId w:val="14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383B2" w14:textId="30D9CCB0" w:rsidR="00A20CF9" w:rsidRPr="002375DA" w:rsidRDefault="00A20CF9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CE0CA6">
              <w:rPr>
                <w:rFonts w:ascii="Century Gothic" w:hAnsi="Century Gothic"/>
                <w:bCs/>
                <w:sz w:val="16"/>
                <w:szCs w:val="16"/>
              </w:rPr>
              <w:t>Gwarancja min. 24 miesiące</w:t>
            </w:r>
          </w:p>
        </w:tc>
        <w:tc>
          <w:tcPr>
            <w:tcW w:w="1134" w:type="dxa"/>
            <w:vAlign w:val="center"/>
          </w:tcPr>
          <w:p w14:paraId="64803D1F" w14:textId="77777777" w:rsidR="00A20CF9" w:rsidRPr="002375DA" w:rsidRDefault="00A20CF9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  <w:tc>
          <w:tcPr>
            <w:tcW w:w="2409" w:type="dxa"/>
            <w:vAlign w:val="center"/>
          </w:tcPr>
          <w:p w14:paraId="26B5B8F6" w14:textId="77777777" w:rsidR="00A20CF9" w:rsidRPr="002375DA" w:rsidRDefault="00A20CF9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2375DA" w:rsidRPr="002375DA" w14:paraId="104275B7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527B9292" w14:textId="77777777" w:rsidR="002375DA" w:rsidRPr="002375DA" w:rsidRDefault="002375DA" w:rsidP="00983C4A">
            <w:pPr>
              <w:pStyle w:val="ListParagraph1"/>
              <w:numPr>
                <w:ilvl w:val="0"/>
                <w:numId w:val="14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B2411" w14:textId="3A1B72CD" w:rsidR="002375DA" w:rsidRPr="002375DA" w:rsidRDefault="002375DA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 xml:space="preserve">Integracja myjni z posiadanym </w:t>
            </w:r>
            <w:r w:rsidR="00CF0B6D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z systemami komputerowymi</w:t>
            </w:r>
            <w:r w:rsidR="00CF0B6D"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 xml:space="preserve"> Zamawiającego</w:t>
            </w:r>
          </w:p>
        </w:tc>
        <w:tc>
          <w:tcPr>
            <w:tcW w:w="1134" w:type="dxa"/>
            <w:vAlign w:val="center"/>
          </w:tcPr>
          <w:p w14:paraId="0553511C" w14:textId="77777777" w:rsidR="002375DA" w:rsidRPr="002375DA" w:rsidRDefault="002375DA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TAK/NIE</w:t>
            </w:r>
          </w:p>
        </w:tc>
        <w:tc>
          <w:tcPr>
            <w:tcW w:w="2409" w:type="dxa"/>
            <w:vAlign w:val="center"/>
          </w:tcPr>
          <w:p w14:paraId="685B43BC" w14:textId="77777777" w:rsidR="002375DA" w:rsidRPr="002375DA" w:rsidRDefault="002375DA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  <w:tr w:rsidR="00447E0C" w:rsidRPr="002375DA" w14:paraId="5330D357" w14:textId="77777777" w:rsidTr="00637E90">
        <w:trPr>
          <w:trHeight w:val="20"/>
        </w:trPr>
        <w:tc>
          <w:tcPr>
            <w:tcW w:w="993" w:type="dxa"/>
            <w:noWrap/>
            <w:vAlign w:val="center"/>
          </w:tcPr>
          <w:p w14:paraId="2C241111" w14:textId="77777777" w:rsidR="00CE0CA6" w:rsidRPr="002375DA" w:rsidRDefault="00CE0CA6" w:rsidP="00983C4A">
            <w:pPr>
              <w:pStyle w:val="ListParagraph1"/>
              <w:numPr>
                <w:ilvl w:val="0"/>
                <w:numId w:val="14"/>
              </w:numPr>
              <w:spacing w:after="0" w:line="240" w:lineRule="auto"/>
              <w:ind w:hanging="720"/>
              <w:rPr>
                <w:rFonts w:ascii="Century Gothic" w:hAnsi="Century Gothic"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8B9B" w14:textId="793C0293" w:rsidR="00CE0CA6" w:rsidRPr="002375DA" w:rsidRDefault="00CF0B6D" w:rsidP="00983C4A">
            <w:pPr>
              <w:spacing w:after="0" w:line="240" w:lineRule="auto"/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</w:pPr>
            <w:r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Integracja</w:t>
            </w:r>
            <w:r w:rsidR="00CE0CA6" w:rsidRPr="002375DA"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 xml:space="preserve"> myjni znajdujących się w pracowni Endoskopii </w:t>
            </w:r>
            <w:r>
              <w:rPr>
                <w:rFonts w:ascii="Century Gothic" w:hAnsi="Century Gothic" w:cs="Times New Roman"/>
                <w:bCs/>
                <w:color w:val="000000"/>
                <w:sz w:val="16"/>
                <w:szCs w:val="16"/>
              </w:rPr>
              <w:t>z systemami komputerowymi Zamawiającego</w:t>
            </w:r>
          </w:p>
        </w:tc>
        <w:tc>
          <w:tcPr>
            <w:tcW w:w="1134" w:type="dxa"/>
            <w:vAlign w:val="center"/>
          </w:tcPr>
          <w:p w14:paraId="550572A1" w14:textId="77777777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Times New Roman"/>
                <w:bCs/>
                <w:sz w:val="16"/>
                <w:szCs w:val="16"/>
              </w:rPr>
              <w:t>TAK/NIE</w:t>
            </w:r>
          </w:p>
        </w:tc>
        <w:tc>
          <w:tcPr>
            <w:tcW w:w="2409" w:type="dxa"/>
            <w:vAlign w:val="center"/>
          </w:tcPr>
          <w:p w14:paraId="4D0B629A" w14:textId="1CC3DD6A" w:rsidR="00CE0CA6" w:rsidRPr="002375DA" w:rsidRDefault="00CE0CA6" w:rsidP="00983C4A">
            <w:pPr>
              <w:spacing w:after="0" w:line="240" w:lineRule="auto"/>
              <w:jc w:val="center"/>
              <w:rPr>
                <w:rFonts w:ascii="Century Gothic" w:hAnsi="Century Gothic" w:cs="Times New Roman"/>
                <w:bCs/>
                <w:sz w:val="16"/>
                <w:szCs w:val="16"/>
              </w:rPr>
            </w:pPr>
          </w:p>
        </w:tc>
      </w:tr>
    </w:tbl>
    <w:p w14:paraId="13289C95" w14:textId="77777777" w:rsidR="00CE0CA6" w:rsidRDefault="00CE0CA6" w:rsidP="00CE0CA6">
      <w:pPr>
        <w:spacing w:line="360" w:lineRule="auto"/>
        <w:rPr>
          <w:rFonts w:ascii="Century Gothic" w:hAnsi="Century Gothic" w:cs="Times New Roman"/>
          <w:bCs/>
          <w:sz w:val="16"/>
          <w:szCs w:val="16"/>
        </w:rPr>
      </w:pPr>
    </w:p>
    <w:tbl>
      <w:tblPr>
        <w:tblW w:w="963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5103"/>
        <w:gridCol w:w="1134"/>
        <w:gridCol w:w="2409"/>
      </w:tblGrid>
      <w:tr w:rsidR="003E7B2B" w:rsidRPr="00883242" w14:paraId="5AA15C3E" w14:textId="77777777" w:rsidTr="00F42919">
        <w:trPr>
          <w:trHeight w:val="236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EDF374" w14:textId="77777777" w:rsidR="003E7B2B" w:rsidRPr="00A74D91" w:rsidRDefault="003E7B2B" w:rsidP="008A4676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83242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3E7B2B" w:rsidRPr="00883242" w14:paraId="6C276CBE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C8BB7" w14:textId="77777777" w:rsidR="003E7B2B" w:rsidRPr="005559CF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D97A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ind w:left="38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Szkolenie z obsługi sprzętu dla lekarzy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i pielęgniarek 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w siedzibie Zamawiającego w terminie uzgodnionym z Zamawiającym po uruchomieniu przedmiotu zamówienia przez okres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2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dni robocz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ych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trwające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po 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8 godzin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dziennie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, przed podpisaniem protokołu odbioru końcowego.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BE9AC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48D9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5F8B84AF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3B2E7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327C0" w14:textId="2099407A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Wykonawca sporządzi protokół z </w:t>
            </w:r>
            <w:r w:rsidR="00E47E0A">
              <w:rPr>
                <w:rFonts w:ascii="Century Gothic" w:hAnsi="Century Gothic"/>
                <w:sz w:val="16"/>
                <w:szCs w:val="16"/>
                <w:lang w:eastAsia="zh-CN"/>
              </w:rPr>
              <w:t>p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rzeprowadzonych szkoleń bezpośrednio po ich przeprowadzeniu.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8D6CD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55F73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0BB5952A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2C6E5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52971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9D42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4B235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2F9ED842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8340A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13DEC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Kompleksowa integracja urządzenia w standardzie HL7 CDA z systemem HIS/RIS Szpitala (poprzez WorkList i przekazywanie linków do badań do HIS itd. ) oraz pełna integracja standardzie HL7 CDA z systemem PACS (węzeł DICOM itd. ) wykorzystywanym przez Zamawiającego (oprogramowanie firmy Radpoint).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15BDA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A139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E7B2B" w:rsidRPr="00883242" w14:paraId="56FB951B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B1990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0B55B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A2A44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4541C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0236416D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0BF9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F6CC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highlight w:val="yellow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 Czas skutecznej naprawy do 5 dni roboczych.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7B172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4B3D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10A73FD0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8930A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DD96E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AFFA4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16A2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5D499E72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7C4E2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90665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>- W przypadku naprawy trwającej dłużej niż 5 dni roboczych Wykonawca zapewni sprzęt zastępczy o parametrach niegorszych niż oferowany.</w:t>
            </w:r>
          </w:p>
          <w:p w14:paraId="71570091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>- W przypadku naprawy trwającej dłużej niż 14 dni roboczych (import części spoza Polski) Wykonawca zapewni sprzęt zastępczy o parametrach niegorszych niż oferowany.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BD80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BB708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2DFA157B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074DF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079B5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A07C5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8E36F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7A785546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E8C5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CCCA4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3B22E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75945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1349689A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C5AE2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78510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A57B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14464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5E9FD506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E9F3C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789F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32B9A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9A7F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5A827424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C2DAF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158A2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21253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5BAF6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19A66877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5DD2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tabs>
                <w:tab w:val="left" w:pos="360"/>
              </w:tabs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22BD7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895D3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87466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4697B077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5701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07691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14ACE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F882B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E7B2B" w:rsidRPr="00883242" w14:paraId="3FD14CFD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8CB6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806E5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D64CC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0A545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2580AEBB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368BD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0AE7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D1D82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B2AF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5A65EE79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BF687" w14:textId="77777777" w:rsidR="003E7B2B" w:rsidRPr="007F7B36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D7488" w14:textId="77777777" w:rsidR="003E7B2B" w:rsidRPr="00883242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56EE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FB3EA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E7B2B" w:rsidRPr="00883242" w14:paraId="35AD95AB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8954" w14:textId="77777777" w:rsidR="003E7B2B" w:rsidRPr="005559CF" w:rsidRDefault="003E7B2B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082C" w14:textId="42789D69" w:rsidR="003E7B2B" w:rsidRPr="00724EF4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724EF4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Dostawa, instalacja i uruchomienie (zrealizowanie przedmiotu umowy/termin realizacji): max </w:t>
            </w:r>
            <w:r w:rsidR="00781B38" w:rsidRPr="00724EF4">
              <w:rPr>
                <w:rFonts w:ascii="Century Gothic" w:hAnsi="Century Gothic"/>
                <w:sz w:val="16"/>
                <w:szCs w:val="16"/>
                <w:lang w:eastAsia="zh-CN"/>
              </w:rPr>
              <w:t>8</w:t>
            </w:r>
            <w:r w:rsidRPr="00724EF4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tygodni</w:t>
            </w:r>
          </w:p>
          <w:p w14:paraId="2C8D63B7" w14:textId="47C28E78" w:rsidR="003E7B2B" w:rsidRPr="00724EF4" w:rsidRDefault="00781B38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724EF4">
              <w:rPr>
                <w:rFonts w:ascii="Century Gothic" w:hAnsi="Century Gothic"/>
                <w:sz w:val="16"/>
                <w:szCs w:val="16"/>
                <w:lang w:eastAsia="zh-CN"/>
              </w:rPr>
              <w:t>8</w:t>
            </w:r>
            <w:r w:rsidR="003E7B2B" w:rsidRPr="00724EF4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tygodni – 0 pkt </w:t>
            </w:r>
          </w:p>
          <w:p w14:paraId="47373441" w14:textId="1CE4DA17" w:rsidR="003E7B2B" w:rsidRPr="00724EF4" w:rsidRDefault="003E7B2B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724EF4">
              <w:rPr>
                <w:rFonts w:ascii="Century Gothic" w:hAnsi="Century Gothic"/>
                <w:sz w:val="16"/>
                <w:szCs w:val="16"/>
                <w:lang w:eastAsia="zh-CN"/>
              </w:rPr>
              <w:t>Skrócenie o:</w:t>
            </w:r>
            <w:r w:rsidRPr="00724EF4">
              <w:rPr>
                <w:rFonts w:ascii="Century Gothic" w:hAnsi="Century Gothic"/>
                <w:sz w:val="16"/>
                <w:szCs w:val="16"/>
                <w:lang w:eastAsia="zh-CN"/>
              </w:rPr>
              <w:br/>
              <w:t xml:space="preserve">1 tydzień – </w:t>
            </w:r>
            <w:r w:rsidR="00724EF4" w:rsidRPr="00724EF4">
              <w:rPr>
                <w:rFonts w:ascii="Century Gothic" w:hAnsi="Century Gothic"/>
                <w:sz w:val="16"/>
                <w:szCs w:val="16"/>
                <w:lang w:eastAsia="zh-CN"/>
              </w:rPr>
              <w:t>10</w:t>
            </w:r>
            <w:r w:rsidRPr="00724EF4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pkt</w:t>
            </w:r>
            <w:r w:rsidRPr="00724EF4">
              <w:rPr>
                <w:rFonts w:ascii="Century Gothic" w:hAnsi="Century Gothic"/>
                <w:sz w:val="16"/>
                <w:szCs w:val="16"/>
                <w:lang w:eastAsia="zh-CN"/>
              </w:rPr>
              <w:br/>
              <w:t xml:space="preserve">2 tygodnie – </w:t>
            </w:r>
            <w:r w:rsidR="00724EF4" w:rsidRPr="00724EF4">
              <w:rPr>
                <w:rFonts w:ascii="Century Gothic" w:hAnsi="Century Gothic"/>
                <w:sz w:val="16"/>
                <w:szCs w:val="16"/>
                <w:lang w:eastAsia="zh-CN"/>
              </w:rPr>
              <w:t>20</w:t>
            </w:r>
            <w:r w:rsidRPr="00724EF4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pkt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C741C" w14:textId="77777777" w:rsidR="003E7B2B" w:rsidRPr="00883242" w:rsidRDefault="003E7B2B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724EF4">
              <w:rPr>
                <w:rFonts w:ascii="Century Gothic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F2F7D" w14:textId="77777777" w:rsidR="003E7B2B" w:rsidRPr="00883242" w:rsidRDefault="003E7B2B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781B38" w:rsidRPr="00883242" w14:paraId="61D1264B" w14:textId="77777777" w:rsidTr="00E47E0A">
        <w:trPr>
          <w:trHeight w:val="2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D922B" w14:textId="77777777" w:rsidR="00781B38" w:rsidRPr="005559CF" w:rsidRDefault="00781B38" w:rsidP="00F42919">
            <w:pPr>
              <w:pStyle w:val="Akapitzlist"/>
              <w:numPr>
                <w:ilvl w:val="0"/>
                <w:numId w:val="14"/>
              </w:numPr>
              <w:overflowPunct w:val="0"/>
              <w:autoSpaceDN w:val="0"/>
              <w:adjustRightInd w:val="0"/>
              <w:spacing w:after="0" w:line="240" w:lineRule="auto"/>
              <w:ind w:hanging="720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D553C" w14:textId="456ECD50" w:rsidR="00781B38" w:rsidRPr="00D740C4" w:rsidRDefault="00136CC9" w:rsidP="00F4291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Wykonawca zobowiązany jest do wykonania prac instalacyjnych niezbędnych do uruch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o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mienia myjni kupowanych w ramach niniejszego postępowania. Szczegóły zostaną przedstawione podczas wizji lokalnej.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C1ED" w14:textId="64AA66F9" w:rsidR="00781B38" w:rsidRPr="00883242" w:rsidRDefault="00781B38" w:rsidP="00F4291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B86D9" w14:textId="77777777" w:rsidR="00781B38" w:rsidRPr="00883242" w:rsidRDefault="00781B38" w:rsidP="00F4291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08D5D291" w14:textId="77777777" w:rsidR="003E7B2B" w:rsidRPr="00D84470" w:rsidRDefault="003E7B2B" w:rsidP="003E7B2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0DFBC771" w14:textId="77777777" w:rsidR="003E7B2B" w:rsidRPr="00D84470" w:rsidRDefault="003E7B2B" w:rsidP="003E7B2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0F1EE776" w14:textId="77777777" w:rsidR="003E7B2B" w:rsidRPr="00D84470" w:rsidRDefault="003E7B2B" w:rsidP="00A92A75">
      <w:pPr>
        <w:pStyle w:val="Bezodstpw"/>
        <w:spacing w:line="360" w:lineRule="auto"/>
        <w:jc w:val="both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1.</w:t>
      </w:r>
      <w:r w:rsidRPr="00D84470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2FA25031" w14:textId="77777777" w:rsidR="003E7B2B" w:rsidRPr="00D84470" w:rsidRDefault="003E7B2B" w:rsidP="00A92A75">
      <w:pPr>
        <w:pStyle w:val="Bezodstpw"/>
        <w:spacing w:line="360" w:lineRule="auto"/>
        <w:jc w:val="both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2.</w:t>
      </w:r>
      <w:r w:rsidRPr="00D84470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5A78F6D0" w14:textId="3F79E081" w:rsidR="003E7B2B" w:rsidRPr="00D84470" w:rsidRDefault="003E7B2B" w:rsidP="003E7B2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63D3DF07" w14:textId="77331034" w:rsidR="003E7B2B" w:rsidRPr="00D84470" w:rsidRDefault="003E7B2B" w:rsidP="003E7B2B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521FEA48" w14:textId="77777777" w:rsidR="003E7B2B" w:rsidRPr="00D84470" w:rsidRDefault="003E7B2B" w:rsidP="003E7B2B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2D6BA4B9" w14:textId="77777777" w:rsidR="003E7B2B" w:rsidRPr="007465F4" w:rsidRDefault="003E7B2B" w:rsidP="003E7B2B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Podpis Wykonawcy</w:t>
      </w:r>
    </w:p>
    <w:sectPr w:rsidR="003E7B2B" w:rsidRPr="007465F4" w:rsidSect="00DD6C1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60692" w14:textId="77777777" w:rsidR="00173836" w:rsidRDefault="00173836" w:rsidP="00D26D0F">
      <w:pPr>
        <w:spacing w:after="0" w:line="240" w:lineRule="auto"/>
      </w:pPr>
      <w:r>
        <w:separator/>
      </w:r>
    </w:p>
  </w:endnote>
  <w:endnote w:type="continuationSeparator" w:id="0">
    <w:p w14:paraId="4E8E12A5" w14:textId="77777777" w:rsidR="00173836" w:rsidRDefault="00173836" w:rsidP="00D26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726647434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C3BA18E" w14:textId="6B5043EA" w:rsidR="00D26D0F" w:rsidRPr="00D26D0F" w:rsidRDefault="00D26D0F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D26D0F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D26D0F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D26D0F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D26D0F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D26D0F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D26D0F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D26D0F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D26D0F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D26D0F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D26D0F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D26D0F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D26D0F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2B8FD46A" w14:textId="77777777" w:rsidR="00D26D0F" w:rsidRDefault="00D26D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A4945" w14:textId="77777777" w:rsidR="00173836" w:rsidRDefault="00173836" w:rsidP="00D26D0F">
      <w:pPr>
        <w:spacing w:after="0" w:line="240" w:lineRule="auto"/>
      </w:pPr>
      <w:r>
        <w:separator/>
      </w:r>
    </w:p>
  </w:footnote>
  <w:footnote w:type="continuationSeparator" w:id="0">
    <w:p w14:paraId="0BDC4007" w14:textId="77777777" w:rsidR="00173836" w:rsidRDefault="00173836" w:rsidP="00D26D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E2AC3"/>
    <w:multiLevelType w:val="hybridMultilevel"/>
    <w:tmpl w:val="CC6E0CE8"/>
    <w:lvl w:ilvl="0" w:tplc="0415000F">
      <w:start w:val="1"/>
      <w:numFmt w:val="decimal"/>
      <w:lvlText w:val="%1."/>
      <w:lvlJc w:val="left"/>
      <w:pPr>
        <w:ind w:left="57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61A7FEC"/>
    <w:multiLevelType w:val="hybridMultilevel"/>
    <w:tmpl w:val="4EE87D1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0E0436"/>
    <w:multiLevelType w:val="hybridMultilevel"/>
    <w:tmpl w:val="58C02F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A2C32"/>
    <w:multiLevelType w:val="hybridMultilevel"/>
    <w:tmpl w:val="4ED49074"/>
    <w:lvl w:ilvl="0" w:tplc="523AD98C">
      <w:start w:val="16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1569F8"/>
    <w:multiLevelType w:val="hybridMultilevel"/>
    <w:tmpl w:val="ABE8573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01FBF"/>
    <w:multiLevelType w:val="hybridMultilevel"/>
    <w:tmpl w:val="58C02F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D07AC"/>
    <w:multiLevelType w:val="hybridMultilevel"/>
    <w:tmpl w:val="6FAEC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5145C6"/>
    <w:multiLevelType w:val="hybridMultilevel"/>
    <w:tmpl w:val="F20A1648"/>
    <w:lvl w:ilvl="0" w:tplc="F8102C1A">
      <w:start w:val="17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8F46BA"/>
    <w:multiLevelType w:val="hybridMultilevel"/>
    <w:tmpl w:val="58C02F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621F73"/>
    <w:multiLevelType w:val="hybridMultilevel"/>
    <w:tmpl w:val="58C02F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F6134D"/>
    <w:multiLevelType w:val="hybridMultilevel"/>
    <w:tmpl w:val="58C02F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902257"/>
    <w:multiLevelType w:val="hybridMultilevel"/>
    <w:tmpl w:val="D4E8637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796" w:hanging="360"/>
      </w:pPr>
    </w:lvl>
    <w:lvl w:ilvl="2" w:tplc="FFFFFFFF" w:tentative="1">
      <w:start w:val="1"/>
      <w:numFmt w:val="lowerRoman"/>
      <w:lvlText w:val="%3."/>
      <w:lvlJc w:val="right"/>
      <w:pPr>
        <w:ind w:left="1516" w:hanging="180"/>
      </w:pPr>
    </w:lvl>
    <w:lvl w:ilvl="3" w:tplc="FFFFFFFF" w:tentative="1">
      <w:start w:val="1"/>
      <w:numFmt w:val="decimal"/>
      <w:lvlText w:val="%4."/>
      <w:lvlJc w:val="left"/>
      <w:pPr>
        <w:ind w:left="2236" w:hanging="360"/>
      </w:pPr>
    </w:lvl>
    <w:lvl w:ilvl="4" w:tplc="FFFFFFFF" w:tentative="1">
      <w:start w:val="1"/>
      <w:numFmt w:val="lowerLetter"/>
      <w:lvlText w:val="%5."/>
      <w:lvlJc w:val="left"/>
      <w:pPr>
        <w:ind w:left="2956" w:hanging="360"/>
      </w:pPr>
    </w:lvl>
    <w:lvl w:ilvl="5" w:tplc="FFFFFFFF" w:tentative="1">
      <w:start w:val="1"/>
      <w:numFmt w:val="lowerRoman"/>
      <w:lvlText w:val="%6."/>
      <w:lvlJc w:val="right"/>
      <w:pPr>
        <w:ind w:left="3676" w:hanging="180"/>
      </w:pPr>
    </w:lvl>
    <w:lvl w:ilvl="6" w:tplc="FFFFFFFF" w:tentative="1">
      <w:start w:val="1"/>
      <w:numFmt w:val="decimal"/>
      <w:lvlText w:val="%7."/>
      <w:lvlJc w:val="left"/>
      <w:pPr>
        <w:ind w:left="4396" w:hanging="360"/>
      </w:pPr>
    </w:lvl>
    <w:lvl w:ilvl="7" w:tplc="FFFFFFFF" w:tentative="1">
      <w:start w:val="1"/>
      <w:numFmt w:val="lowerLetter"/>
      <w:lvlText w:val="%8."/>
      <w:lvlJc w:val="left"/>
      <w:pPr>
        <w:ind w:left="5116" w:hanging="360"/>
      </w:pPr>
    </w:lvl>
    <w:lvl w:ilvl="8" w:tplc="FFFFFFFF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75982A13"/>
    <w:multiLevelType w:val="hybridMultilevel"/>
    <w:tmpl w:val="58C02F3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620DE0"/>
    <w:multiLevelType w:val="hybridMultilevel"/>
    <w:tmpl w:val="2236F17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023F9A"/>
    <w:multiLevelType w:val="hybridMultilevel"/>
    <w:tmpl w:val="AD10E42C"/>
    <w:lvl w:ilvl="0" w:tplc="EC62130A">
      <w:start w:val="19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7951412">
    <w:abstractNumId w:val="0"/>
  </w:num>
  <w:num w:numId="2" w16cid:durableId="41290840">
    <w:abstractNumId w:val="6"/>
  </w:num>
  <w:num w:numId="3" w16cid:durableId="738670784">
    <w:abstractNumId w:val="5"/>
  </w:num>
  <w:num w:numId="4" w16cid:durableId="1298608187">
    <w:abstractNumId w:val="12"/>
  </w:num>
  <w:num w:numId="5" w16cid:durableId="1228228154">
    <w:abstractNumId w:val="2"/>
  </w:num>
  <w:num w:numId="6" w16cid:durableId="538321078">
    <w:abstractNumId w:val="10"/>
  </w:num>
  <w:num w:numId="7" w16cid:durableId="726342320">
    <w:abstractNumId w:val="4"/>
  </w:num>
  <w:num w:numId="8" w16cid:durableId="905838801">
    <w:abstractNumId w:val="9"/>
  </w:num>
  <w:num w:numId="9" w16cid:durableId="89859011">
    <w:abstractNumId w:val="13"/>
  </w:num>
  <w:num w:numId="10" w16cid:durableId="446436878">
    <w:abstractNumId w:val="8"/>
  </w:num>
  <w:num w:numId="11" w16cid:durableId="1559777103">
    <w:abstractNumId w:val="1"/>
  </w:num>
  <w:num w:numId="12" w16cid:durableId="918055977">
    <w:abstractNumId w:val="3"/>
  </w:num>
  <w:num w:numId="13" w16cid:durableId="697976374">
    <w:abstractNumId w:val="7"/>
  </w:num>
  <w:num w:numId="14" w16cid:durableId="1584022835">
    <w:abstractNumId w:val="14"/>
  </w:num>
  <w:num w:numId="15" w16cid:durableId="2811115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CA6"/>
    <w:rsid w:val="000544F7"/>
    <w:rsid w:val="000A4478"/>
    <w:rsid w:val="00136CC9"/>
    <w:rsid w:val="00173836"/>
    <w:rsid w:val="00193CA6"/>
    <w:rsid w:val="001F5726"/>
    <w:rsid w:val="001F619D"/>
    <w:rsid w:val="00206179"/>
    <w:rsid w:val="002375DA"/>
    <w:rsid w:val="003C067C"/>
    <w:rsid w:val="003E7B2B"/>
    <w:rsid w:val="00436A69"/>
    <w:rsid w:val="00447E0C"/>
    <w:rsid w:val="004B08EC"/>
    <w:rsid w:val="00637E90"/>
    <w:rsid w:val="0064406E"/>
    <w:rsid w:val="006B02A3"/>
    <w:rsid w:val="00724EF4"/>
    <w:rsid w:val="0073289E"/>
    <w:rsid w:val="00781B38"/>
    <w:rsid w:val="007B2054"/>
    <w:rsid w:val="007E70B3"/>
    <w:rsid w:val="007F0127"/>
    <w:rsid w:val="008C14CD"/>
    <w:rsid w:val="00983C4A"/>
    <w:rsid w:val="00A0441F"/>
    <w:rsid w:val="00A20CF9"/>
    <w:rsid w:val="00A77C2D"/>
    <w:rsid w:val="00A92A75"/>
    <w:rsid w:val="00B439D0"/>
    <w:rsid w:val="00BB485B"/>
    <w:rsid w:val="00BC13F9"/>
    <w:rsid w:val="00CA7C8F"/>
    <w:rsid w:val="00CE0CA6"/>
    <w:rsid w:val="00CF0B6D"/>
    <w:rsid w:val="00D26D0F"/>
    <w:rsid w:val="00D93BBD"/>
    <w:rsid w:val="00DD6C1E"/>
    <w:rsid w:val="00E47E0A"/>
    <w:rsid w:val="00EA2013"/>
    <w:rsid w:val="00EE0AAF"/>
    <w:rsid w:val="00F42919"/>
    <w:rsid w:val="00F93535"/>
    <w:rsid w:val="00FF3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41204"/>
  <w15:chartTrackingRefBased/>
  <w15:docId w15:val="{5CCAEBC5-1914-4189-B932-14DCA8C08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0CA6"/>
    <w:pPr>
      <w:spacing w:after="200" w:line="276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C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E0C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E0C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0C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E0C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E0C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E0C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E0C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E0C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C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E0C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E0C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0CA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E0CA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E0CA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E0CA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E0CA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E0CA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E0C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E0C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E0C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E0C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E0C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E0CA6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CE0CA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E0CA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E0C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E0CA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E0CA6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CE0CA6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rsid w:val="00CE0CA6"/>
    <w:pPr>
      <w:tabs>
        <w:tab w:val="center" w:pos="4536"/>
        <w:tab w:val="right" w:pos="9072"/>
      </w:tabs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CE0CA6"/>
    <w:rPr>
      <w:rFonts w:ascii="Times New Roman" w:eastAsia="SimSun" w:hAnsi="Times New Roman" w:cs="Times New Roman"/>
      <w:kern w:val="0"/>
      <w:sz w:val="20"/>
      <w:szCs w:val="20"/>
      <w:lang w:eastAsia="pl-PL"/>
      <w14:ligatures w14:val="none"/>
    </w:rPr>
  </w:style>
  <w:style w:type="table" w:styleId="Tabela-Siatka">
    <w:name w:val="Table Grid"/>
    <w:basedOn w:val="Standardowy"/>
    <w:uiPriority w:val="39"/>
    <w:rsid w:val="00CE0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rsid w:val="00CE0CA6"/>
    <w:pPr>
      <w:ind w:left="720"/>
    </w:pPr>
    <w:rPr>
      <w:rFonts w:ascii="Calibri" w:eastAsia="Times New Roman" w:hAnsi="Calibri" w:cs="Times New Roman"/>
      <w:sz w:val="22"/>
      <w:szCs w:val="22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3E7B2B"/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26D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6D0F"/>
    <w:rPr>
      <w:rFonts w:ascii="Arial" w:eastAsia="Calibri" w:hAnsi="Arial" w:cs="Arial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D26D0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26D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6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2864</Words>
  <Characters>17190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17</cp:revision>
  <dcterms:created xsi:type="dcterms:W3CDTF">2025-06-06T11:45:00Z</dcterms:created>
  <dcterms:modified xsi:type="dcterms:W3CDTF">2025-06-11T06:32:00Z</dcterms:modified>
</cp:coreProperties>
</file>