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0F7209FC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zawarta w dniu 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>______202</w:t>
      </w:r>
      <w:r w:rsidR="00DF74F7"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>5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 r.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37BAD91C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</w:t>
      </w:r>
      <w:r w:rsidR="00DF74F7">
        <w:rPr>
          <w:color w:val="000000"/>
          <w:sz w:val="19"/>
          <w:szCs w:val="19"/>
        </w:rPr>
        <w:t>tekst jednolity Dz. U. z 2024 r. poz.  1320</w:t>
      </w:r>
      <w:r>
        <w:rPr>
          <w:color w:val="000000"/>
          <w:sz w:val="19"/>
          <w:szCs w:val="19"/>
        </w:rPr>
        <w:t xml:space="preserve">), zwanej dalej </w:t>
      </w:r>
      <w:r w:rsidRPr="00DF74F7">
        <w:rPr>
          <w:color w:val="000000"/>
          <w:sz w:val="19"/>
          <w:szCs w:val="19"/>
        </w:rPr>
        <w:t>ustawą</w:t>
      </w:r>
      <w:r>
        <w:rPr>
          <w:color w:val="000000"/>
          <w:sz w:val="19"/>
          <w:szCs w:val="19"/>
        </w:rPr>
        <w:t xml:space="preserve">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51B38804" w14:textId="3A7BA704" w:rsidR="00F26A5D" w:rsidRPr="001C7DE1" w:rsidRDefault="000A682D" w:rsidP="001C7DE1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dwóch analizatorów  w </w:t>
      </w:r>
      <w:r>
        <w:rPr>
          <w:rFonts w:eastAsia="Times New Roman" w:cs="Tahoma"/>
          <w:sz w:val="20"/>
          <w:szCs w:val="20"/>
          <w:lang w:eastAsia="pl-PL"/>
        </w:rPr>
        <w:t xml:space="preserve">okresie </w:t>
      </w:r>
      <w:r w:rsidRPr="00DF74F7">
        <w:rPr>
          <w:rFonts w:eastAsia="Times New Roman" w:cs="Tahoma"/>
          <w:b/>
          <w:sz w:val="20"/>
          <w:szCs w:val="20"/>
          <w:lang w:eastAsia="pl-PL"/>
        </w:rPr>
        <w:t>3 lat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477AC6" w:rsidRPr="00477AC6">
        <w:rPr>
          <w:rFonts w:eastAsia="Times New Roman" w:cs="Tahoma"/>
          <w:b/>
          <w:sz w:val="20"/>
          <w:szCs w:val="20"/>
          <w:lang w:eastAsia="pl-PL"/>
        </w:rPr>
        <w:t>dla zad. 1  lub w okresie 8 miesięcy dla zad</w:t>
      </w:r>
      <w:r w:rsidR="001C7DE1">
        <w:rPr>
          <w:rFonts w:eastAsia="Times New Roman" w:cs="Tahoma"/>
          <w:sz w:val="20"/>
          <w:szCs w:val="20"/>
          <w:lang w:eastAsia="pl-PL"/>
        </w:rPr>
        <w:t>.</w:t>
      </w:r>
      <w:r w:rsidR="00477AC6" w:rsidRPr="00477AC6">
        <w:rPr>
          <w:rFonts w:eastAsia="Times New Roman" w:cs="Tahoma"/>
          <w:b/>
          <w:sz w:val="20"/>
          <w:szCs w:val="20"/>
          <w:lang w:eastAsia="pl-PL"/>
        </w:rPr>
        <w:t>2.</w:t>
      </w:r>
      <w:r w:rsidR="00477AC6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 xml:space="preserve">dla Szpitala Powiatowego </w:t>
      </w:r>
      <w:bookmarkStart w:id="0" w:name="_GoBack"/>
      <w:bookmarkEnd w:id="0"/>
      <w:r w:rsidRPr="001C7DE1">
        <w:rPr>
          <w:rFonts w:eastAsia="Times New Roman" w:cs="Tahoma"/>
          <w:sz w:val="20"/>
          <w:szCs w:val="20"/>
          <w:lang w:eastAsia="pl-PL"/>
        </w:rPr>
        <w:t>w Limanowej - zgodnie ze złożoną ofertą, opisanego w Parametrach technicznych stanowiących integralną część umowy,</w:t>
      </w:r>
      <w:r w:rsidR="00E0462D" w:rsidRPr="001C7DE1">
        <w:rPr>
          <w:rFonts w:eastAsia="Times New Roman" w:cs="Tahoma"/>
          <w:sz w:val="20"/>
          <w:szCs w:val="20"/>
          <w:lang w:eastAsia="pl-PL"/>
        </w:rPr>
        <w:t xml:space="preserve"> </w:t>
      </w:r>
      <w:r w:rsidRPr="001C7DE1">
        <w:rPr>
          <w:rFonts w:eastAsia="Times New Roman" w:cs="Tahoma"/>
          <w:sz w:val="20"/>
          <w:szCs w:val="20"/>
          <w:lang w:eastAsia="pl-PL"/>
        </w:rPr>
        <w:t xml:space="preserve">zawarta w związku z umową na dostawy </w:t>
      </w:r>
      <w:r w:rsidR="001C7DE1" w:rsidRPr="001C7DE1">
        <w:rPr>
          <w:rFonts w:eastAsia="Times New Roman" w:cs="Tahoma"/>
          <w:sz w:val="20"/>
          <w:szCs w:val="20"/>
          <w:lang w:eastAsia="pl-PL"/>
        </w:rPr>
        <w:t>paneli odczynnikowych oraz testów to rozpoznania zakażenia prątkiem gruźlicy</w:t>
      </w:r>
      <w:r w:rsidRPr="001C7DE1">
        <w:rPr>
          <w:rFonts w:eastAsia="Times New Roman" w:cs="Tahoma"/>
          <w:sz w:val="20"/>
          <w:szCs w:val="20"/>
          <w:lang w:eastAsia="pl-PL"/>
        </w:rPr>
        <w:t>.</w:t>
      </w:r>
    </w:p>
    <w:p w14:paraId="6F75D465" w14:textId="4F470971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E0462D">
        <w:rPr>
          <w:rFonts w:eastAsia="Times New Roman" w:cs="Tahoma"/>
          <w:sz w:val="20"/>
          <w:szCs w:val="20"/>
          <w:lang w:eastAsia="pl-PL"/>
        </w:rPr>
        <w:t>ych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>analizatorów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E0462D">
        <w:rPr>
          <w:rFonts w:eastAsia="Times New Roman" w:cs="Tahoma"/>
          <w:sz w:val="20"/>
          <w:szCs w:val="20"/>
          <w:lang w:eastAsia="pl-PL"/>
        </w:rPr>
        <w:t>ch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urządzeni</w:t>
      </w:r>
      <w:r w:rsidR="00E0462D">
        <w:rPr>
          <w:rFonts w:eastAsia="Times New Roman" w:cs="Tahoma"/>
          <w:sz w:val="20"/>
          <w:szCs w:val="20"/>
          <w:lang w:eastAsia="pl-PL"/>
        </w:rPr>
        <w:t>a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Księgowa wartość początkowa przedmiotu dzierżawy wynosi ……………………. zł. – zgodnie z ofertą, a umorzenie na dzień oddania w dzierżawę </w:t>
      </w:r>
      <w:r w:rsidRPr="001A6EFD">
        <w:rPr>
          <w:rFonts w:eastAsia="Times New Roman" w:cs="Tahoma"/>
          <w:sz w:val="20"/>
          <w:szCs w:val="20"/>
          <w:lang w:eastAsia="pl-PL"/>
        </w:rPr>
        <w:t>…………………….</w:t>
      </w:r>
      <w:r>
        <w:rPr>
          <w:rFonts w:eastAsia="Times New Roman" w:cs="Tahoma"/>
          <w:sz w:val="20"/>
          <w:szCs w:val="20"/>
          <w:lang w:eastAsia="pl-PL"/>
        </w:rPr>
        <w:t xml:space="preserve">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Urządzenie wraz ze stosownymi </w:t>
      </w:r>
      <w:r w:rsidRPr="001A6EFD">
        <w:rPr>
          <w:rFonts w:eastAsia="Times New Roman" w:cs="Tahoma"/>
          <w:sz w:val="20"/>
          <w:szCs w:val="20"/>
          <w:lang w:eastAsia="pl-PL"/>
        </w:rPr>
        <w:t>instrukcjami</w:t>
      </w:r>
      <w:r>
        <w:rPr>
          <w:rFonts w:eastAsia="Times New Roman" w:cs="Tahoma"/>
          <w:sz w:val="20"/>
          <w:szCs w:val="20"/>
          <w:lang w:eastAsia="pl-PL"/>
        </w:rPr>
        <w:t xml:space="preserve">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B13A2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zobowiązuje się do dostarczenia i zainstalowania określonego w § 1 aparatu w terminie 14 dni od daty podpisania umowy.</w:t>
      </w:r>
    </w:p>
    <w:p w14:paraId="5C6FCC7B" w14:textId="4802218D" w:rsidR="00B13A2D" w:rsidRPr="00B13A2D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  <w:highlight w:val="yellow"/>
        </w:rPr>
      </w:pPr>
      <w:r w:rsidRPr="001A6EFD">
        <w:rPr>
          <w:sz w:val="19"/>
          <w:szCs w:val="19"/>
        </w:rPr>
        <w:t xml:space="preserve">Obowiązek ubezpieczenia wydzierżawianego urządzenia od wszystkich </w:t>
      </w:r>
      <w:proofErr w:type="spellStart"/>
      <w:r w:rsidRPr="001A6EFD">
        <w:rPr>
          <w:sz w:val="19"/>
          <w:szCs w:val="19"/>
        </w:rPr>
        <w:t>ryzyk</w:t>
      </w:r>
      <w:proofErr w:type="spellEnd"/>
      <w:r w:rsidRPr="001A6EFD">
        <w:rPr>
          <w:sz w:val="19"/>
          <w:szCs w:val="19"/>
        </w:rPr>
        <w:t xml:space="preserve">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okresie dzierżawy Wykonawca będzie zapewniał bezpłatnie serwis Zamawiającemu, z wyjątkiem uszkodzeń wynikłych </w:t>
      </w:r>
      <w:r>
        <w:rPr>
          <w:rFonts w:eastAsia="Times New Roman" w:cs="Tahoma"/>
          <w:sz w:val="20"/>
          <w:szCs w:val="20"/>
          <w:lang w:eastAsia="pl-PL"/>
        </w:rPr>
        <w:br/>
        <w:t>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6BCB4AD6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</w:t>
      </w:r>
      <w:r w:rsidR="00477AC6">
        <w:rPr>
          <w:rFonts w:eastAsia="Times New Roman" w:cs="Tahoma"/>
          <w:b/>
          <w:bCs/>
          <w:sz w:val="20"/>
          <w:szCs w:val="20"/>
          <w:lang w:eastAsia="pl-PL"/>
        </w:rPr>
        <w:t>/8</w:t>
      </w: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3E7C1AC6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3-miesięcznego okresu wypowiedzenia w przypadku rozwiązania umowy na dostawy </w:t>
      </w:r>
      <w:r w:rsidR="00846043" w:rsidRPr="00846043">
        <w:rPr>
          <w:rFonts w:eastAsia="Times New Roman" w:cs="Tahoma"/>
          <w:sz w:val="20"/>
          <w:szCs w:val="20"/>
          <w:lang w:eastAsia="pl-PL"/>
        </w:rPr>
        <w:t>odczynników, kontroli, kalibratorów, materiałów zużywalnych</w:t>
      </w:r>
      <w:r w:rsidR="00846043">
        <w:rPr>
          <w:rFonts w:eastAsia="Times New Roman" w:cs="Tahoma"/>
          <w:sz w:val="20"/>
          <w:szCs w:val="20"/>
          <w:lang w:eastAsia="pl-PL"/>
        </w:rPr>
        <w:t>.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089575" w14:textId="77777777" w:rsidR="00A53A24" w:rsidRDefault="00A53A24">
      <w:pPr>
        <w:spacing w:after="0" w:line="240" w:lineRule="auto"/>
      </w:pPr>
      <w:r>
        <w:separator/>
      </w:r>
    </w:p>
  </w:endnote>
  <w:endnote w:type="continuationSeparator" w:id="0">
    <w:p w14:paraId="40F766EC" w14:textId="77777777" w:rsidR="00A53A24" w:rsidRDefault="00A53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1C7DE1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1C7DE1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CE0332" w14:textId="77777777" w:rsidR="00A53A24" w:rsidRDefault="00A53A24">
      <w:pPr>
        <w:spacing w:after="0" w:line="240" w:lineRule="auto"/>
      </w:pPr>
      <w:r>
        <w:separator/>
      </w:r>
    </w:p>
  </w:footnote>
  <w:footnote w:type="continuationSeparator" w:id="0">
    <w:p w14:paraId="2E30C54A" w14:textId="77777777" w:rsidR="00A53A24" w:rsidRDefault="00A53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12CD9" w14:textId="2FFBD947" w:rsidR="00DF74F7" w:rsidRDefault="000A682D" w:rsidP="00DF74F7">
    <w:pPr>
      <w:spacing w:after="0" w:line="240" w:lineRule="auto"/>
      <w:jc w:val="right"/>
      <w:rPr>
        <w:color w:val="000000"/>
      </w:rPr>
    </w:pPr>
    <w:r>
      <w:rPr>
        <w:rFonts w:ascii="Tahoma" w:hAnsi="Tahoma" w:cs="Tahoma"/>
        <w:b/>
        <w:bCs/>
        <w:sz w:val="18"/>
      </w:rPr>
      <w:t xml:space="preserve">Projekt umowy                                                                                                   </w:t>
    </w:r>
    <w:r w:rsidR="00477AC6">
      <w:rPr>
        <w:color w:val="000000"/>
      </w:rPr>
      <w:t>NZ-26-2025-51</w:t>
    </w:r>
    <w:r w:rsidR="00DF74F7" w:rsidRPr="00DF74F7">
      <w:rPr>
        <w:color w:val="000000"/>
      </w:rPr>
      <w:t>-D-P-LW</w:t>
    </w:r>
  </w:p>
  <w:p w14:paraId="0C765C2A" w14:textId="6EB3195E" w:rsidR="00F26A5D" w:rsidRDefault="00F26A5D">
    <w:pPr>
      <w:pStyle w:val="Nagwek"/>
      <w:rPr>
        <w:rFonts w:ascii="Tahoma" w:hAnsi="Tahoma" w:cs="Tahoma"/>
      </w:rPr>
    </w:pP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5D"/>
    <w:rsid w:val="00000FA7"/>
    <w:rsid w:val="000437E1"/>
    <w:rsid w:val="0007061A"/>
    <w:rsid w:val="000A682D"/>
    <w:rsid w:val="001A6EFD"/>
    <w:rsid w:val="001A7A6C"/>
    <w:rsid w:val="001C7DE1"/>
    <w:rsid w:val="00275923"/>
    <w:rsid w:val="002E11D6"/>
    <w:rsid w:val="003A098F"/>
    <w:rsid w:val="003E4304"/>
    <w:rsid w:val="003F777A"/>
    <w:rsid w:val="004274ED"/>
    <w:rsid w:val="00477AC6"/>
    <w:rsid w:val="005A3B68"/>
    <w:rsid w:val="00614EC1"/>
    <w:rsid w:val="00702C44"/>
    <w:rsid w:val="00846043"/>
    <w:rsid w:val="008535C7"/>
    <w:rsid w:val="009E27E2"/>
    <w:rsid w:val="00A53A24"/>
    <w:rsid w:val="00AB18AA"/>
    <w:rsid w:val="00B13A2D"/>
    <w:rsid w:val="00D02BE5"/>
    <w:rsid w:val="00DF74F7"/>
    <w:rsid w:val="00E0462D"/>
    <w:rsid w:val="00F17AA2"/>
    <w:rsid w:val="00F2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 Lidia Węgrzyn</cp:lastModifiedBy>
  <cp:revision>4</cp:revision>
  <dcterms:created xsi:type="dcterms:W3CDTF">2025-06-05T08:54:00Z</dcterms:created>
  <dcterms:modified xsi:type="dcterms:W3CDTF">2025-06-05T10:22:00Z</dcterms:modified>
  <dc:language>pl-PL</dc:language>
</cp:coreProperties>
</file>