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CC8" w:rsidRPr="006C5CC8" w:rsidRDefault="006C5CC8" w:rsidP="006C5CC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44444"/>
        </w:rPr>
      </w:pPr>
      <w:r w:rsidRPr="006C5CC8">
        <w:rPr>
          <w:rFonts w:ascii="Arial" w:eastAsia="Times New Roman" w:hAnsi="Arial" w:cs="Arial"/>
          <w:color w:val="444444"/>
        </w:rPr>
        <w:t>374963-2025 - Procedura konkurencyjna</w:t>
      </w:r>
    </w:p>
    <w:p w:rsidR="006C5CC8" w:rsidRPr="006C5CC8" w:rsidRDefault="006C5CC8" w:rsidP="006C5CC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44444"/>
        </w:rPr>
      </w:pPr>
      <w:r w:rsidRPr="006C5CC8">
        <w:rPr>
          <w:rFonts w:ascii="Arial" w:eastAsia="Times New Roman" w:hAnsi="Arial" w:cs="Arial"/>
          <w:color w:val="444444"/>
        </w:rPr>
        <w:t xml:space="preserve">Polska – Jednorazowe, </w:t>
      </w:r>
      <w:proofErr w:type="spellStart"/>
      <w:r w:rsidRPr="006C5CC8">
        <w:rPr>
          <w:rFonts w:ascii="Arial" w:eastAsia="Times New Roman" w:hAnsi="Arial" w:cs="Arial"/>
          <w:color w:val="444444"/>
        </w:rPr>
        <w:t>niechemiczne</w:t>
      </w:r>
      <w:proofErr w:type="spellEnd"/>
      <w:r w:rsidRPr="006C5CC8">
        <w:rPr>
          <w:rFonts w:ascii="Arial" w:eastAsia="Times New Roman" w:hAnsi="Arial" w:cs="Arial"/>
          <w:color w:val="444444"/>
        </w:rPr>
        <w:t xml:space="preserve"> artykuły medyczne i hematologiczne – Dostawy sukcesywne sprzętu jednorazowego użytku dla Zintegrowanego Bloku Operacyjnego.</w:t>
      </w:r>
    </w:p>
    <w:p w:rsidR="006C5CC8" w:rsidRDefault="006C5CC8" w:rsidP="006C5CC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44444"/>
        </w:rPr>
      </w:pPr>
      <w:r w:rsidRPr="006C5CC8">
        <w:rPr>
          <w:rFonts w:ascii="Arial" w:eastAsia="Times New Roman" w:hAnsi="Arial" w:cs="Arial"/>
          <w:color w:val="444444"/>
        </w:rPr>
        <w:t>OJ S 110/2025 11/06/2025</w:t>
      </w:r>
    </w:p>
    <w:p w:rsidR="006C5CC8" w:rsidRPr="006C5CC8" w:rsidRDefault="006C5CC8" w:rsidP="006C5CC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44444"/>
        </w:rPr>
      </w:pP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</w:rPr>
      </w:pPr>
      <w:r w:rsidRPr="006C5CC8">
        <w:rPr>
          <w:rFonts w:ascii="Arial" w:eastAsia="Times New Roman" w:hAnsi="Arial" w:cs="Arial"/>
          <w:color w:val="444444"/>
        </w:rPr>
        <w:t>Ogłoszenie o zamówieniu lub ogłoszenie o koncesji – tryb standardowy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</w:rPr>
      </w:pPr>
      <w:r w:rsidRPr="006C5CC8">
        <w:rPr>
          <w:rFonts w:ascii="Arial" w:eastAsia="Times New Roman" w:hAnsi="Arial" w:cs="Arial"/>
          <w:color w:val="444444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4"/>
          <w:szCs w:val="24"/>
        </w:rPr>
      </w:pPr>
      <w:r w:rsidRPr="006C5CC8">
        <w:rPr>
          <w:rFonts w:ascii="Arial" w:eastAsia="Times New Roman" w:hAnsi="Arial" w:cs="Arial"/>
          <w:color w:val="444444"/>
          <w:sz w:val="24"/>
          <w:szCs w:val="24"/>
        </w:rPr>
        <w:t>1. Nabywca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Nabywca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Oficjalna 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E-mail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6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bbaranowska@10wsk.mil.pl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Status prawny nabywcy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Podmiot prawa publicznego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Sektor działalności instytucji zamawiającej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Zdrowie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4"/>
          <w:szCs w:val="24"/>
        </w:rPr>
      </w:pPr>
      <w:r w:rsidRPr="006C5CC8">
        <w:rPr>
          <w:rFonts w:ascii="Arial" w:eastAsia="Times New Roman" w:hAnsi="Arial" w:cs="Arial"/>
          <w:color w:val="444444"/>
          <w:sz w:val="24"/>
          <w:szCs w:val="24"/>
        </w:rPr>
        <w:t>2. Procedura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2.1.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Procedura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 sukcesywne sprzętu jednorazowego użytku dla Zintegrowanego Bloku Operacyjnego.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 sukcesywne sprzętu jednorazowego użytku dla Zintegrowanego Bloku Operacyjnego - wg formularza cenowego i zapisów SWZ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Identyfikator procedury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e49f9078-075b-4683-82a7-4a3a2af308a2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51/2025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 procedury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Otwarta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Procedura jest przyspieszona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2.1.1.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33141000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Jednorazowe,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niechemiczne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artykuły medyczne i hematologiczne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Dodatkowa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2.1.2.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2.1.4.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dodatkowe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Dokumenty wymagane na etapie składania ofert/wniosków: Oświadczenie, o którym mowa w art. 125 ust. 1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– Jednolity europejski dokument zamówienia, Zobowiązanie podmiotu udostępniającego zasoby, Wzór oferty elektronicznej - Formularz oferty, Formularz cenowy, Oświadczenie wykonawcy potwierdzające brak podstaw wykluczenia z postępowania na podstawie art. 5k rozporządzenia Rady (UE) nr 833/2014 oraz art. 7 ust. 1 ustawy z dnia 13 kwietnia 2022 r. o szczególnych rozwiązaniach w zakresie przeciwdziałania wspieraniu agresji na Ukrainę oraz służących ochronie bezpieczeństwa narodowego (Dz. U. poz. 835), Materiały informacyjne w postaci katalogów, folderów lub opisów przedmiotu zamówienia, Oświadczenie o posiadaniu wymaganych przepisami prawa dopuszczeń do obrotu (zgłoszenie, powiadomienie) na oferowany asortyment, Dokumenty składane na wezwanie zamawiającego: Wykaz dostaw lub usług - załącznik nr 4 do SWZ, Informacja z Krajowego Rejestru Karnego, Oświadczenie wykonawcy w sprawie grupy kapitałowej, Zaświadczenie właściwego naczelnika urzędu skarbowego, Zaświadczenie z ZUS lub KRUS, Odpis lub informacja z KRS lub CEIDG, Oświadczenie wykonawcy o aktualności informacji zawartych w oświadczeniu o niepodleganiu wykluczeniu, Informacja z odpowiedniego rejestru lub inny równoważny dokument, Dokument potwierdzający niezaleganie z opłacaniem podatków, opłat lub składek na ubezpieczenie społeczne lub zdrowotne, Dokument potwierdzający, że nie otwarto likwidacji wykonawcy Informacje dodatkowe: Zamawiający przewiduje wezwanie do złożenia lub uzupełnienia przedmiotowych środków dowodowych zgodnie z treścią art. 107 ust. 2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. O udzielenie zamówienia mogą ubiegać się wykonawcy, którzy nie podlegają wykluczeniu na podstawie art. 108 ust. 1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pkt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1–6, art. 109 ust. 1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pkt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1, art. 109 ust. 1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pkt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4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Podstawa prawna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Dyrektywa 2014/24/UE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2.1.5.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Maksymalna liczba części zamówienia, na które jeden oferent może składać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54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Maksymalna liczba części zamówienia, których można udzielić jednemu oferentowi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54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2.1.6.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Podstawy wykluczenia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Powody wykluczenia źródła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4"/>
          <w:szCs w:val="24"/>
        </w:rPr>
      </w:pPr>
      <w:r w:rsidRPr="006C5CC8">
        <w:rPr>
          <w:rFonts w:ascii="Arial" w:eastAsia="Times New Roman" w:hAnsi="Arial" w:cs="Arial"/>
          <w:color w:val="444444"/>
          <w:sz w:val="24"/>
          <w:szCs w:val="24"/>
        </w:rPr>
        <w:lastRenderedPageBreak/>
        <w:t>5. Część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LOT-0001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1. Folia bakteriobójcza i folia operacyjna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Folia bakteriobójcza i folia operacyjna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33141000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Jednorazowe,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niechemiczne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artykuły medyczne i hematologiczne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7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8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9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LOT-0002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2. Probówka poliestrowa z korkiem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Probówka poliestrowa z korkiem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33140000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Materiały medyczne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0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1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2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</w:t>
      </w:r>
      <w:r w:rsidRPr="006C5CC8">
        <w:rPr>
          <w:rFonts w:ascii="Arial" w:eastAsia="Times New Roman" w:hAnsi="Arial" w:cs="Arial"/>
          <w:color w:val="444444"/>
          <w:sz w:val="17"/>
        </w:rPr>
        <w:lastRenderedPageBreak/>
        <w:t>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LOT-0003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3. Butelka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Redon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, dren do drenażu ran pooperacyjnych, kanka do irygacji, dren brzuszny silikonowy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Butelka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Redon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, dren do drenażu ran pooperacyjnych, kanka do irygacji, dren brzuszny silikonowy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3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3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4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5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LOT-0004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4. Butelka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harminijkowa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jednorazowa do drenażu niskociśnieniowego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Butelka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harminijkowa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jednorazowa do drenażu niskociśnieniowego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4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6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7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8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LOT-0005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5. Cewnik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Thorax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łącznik do drenów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ThoraxY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, zgłębnik żołądkowy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Cewnik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Thorax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łącznik do drenów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ThoraxY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, zgłębnik żołądkowy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5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9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20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21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LOT-0006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6.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Kathetery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odsysania z pola operacyjnego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Kathetery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odsysania z pola operacyjnego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22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23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24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</w:t>
      </w:r>
      <w:r w:rsidRPr="006C5CC8">
        <w:rPr>
          <w:rFonts w:ascii="Arial" w:eastAsia="Times New Roman" w:hAnsi="Arial" w:cs="Arial"/>
          <w:color w:val="444444"/>
          <w:sz w:val="17"/>
        </w:rPr>
        <w:lastRenderedPageBreak/>
        <w:t>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LOT-0007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7. Cewnik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Pezzera</w:t>
      </w:r>
      <w:proofErr w:type="spellEnd"/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Cewnik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Pezzera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7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25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26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27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LOT-0008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8. Ostrze do skalpela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Ostrze do skalpela-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8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33141000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Jednorazowe,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niechemiczne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artykuły medyczne i hematologiczne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28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29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30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LOT-0009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9. Ostrze do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strzygarki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Care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-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Fusion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4406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Ostrze do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strzygarki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Care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-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Fusion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4406-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31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32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33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</w:t>
      </w:r>
      <w:r w:rsidRPr="006C5CC8">
        <w:rPr>
          <w:rFonts w:ascii="Arial" w:eastAsia="Times New Roman" w:hAnsi="Arial" w:cs="Arial"/>
          <w:color w:val="444444"/>
          <w:sz w:val="17"/>
        </w:rPr>
        <w:lastRenderedPageBreak/>
        <w:t>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LOT-0010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10.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Stripery</w:t>
      </w:r>
      <w:proofErr w:type="spellEnd"/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Stripery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33141000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Jednorazowe,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niechemiczne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artykuły medyczne i hematologiczne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34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35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36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LOT-0011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11. Osłona sterylna na kamerę laparoskopową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Osłona sterylna na kamerę laparoskopową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11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37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38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39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LOT-0012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12. Zestaw przewodów przedłużających do dwukanałowych cewników do drenażu opłucnowego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Zestaw przewodów przedłużających do dwukanałowych cewników do drenażu opłucnowego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33162000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Urządzenia i 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40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41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42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</w:t>
      </w:r>
      <w:r w:rsidRPr="006C5CC8">
        <w:rPr>
          <w:rFonts w:ascii="Arial" w:eastAsia="Times New Roman" w:hAnsi="Arial" w:cs="Arial"/>
          <w:color w:val="444444"/>
          <w:sz w:val="17"/>
        </w:rPr>
        <w:lastRenderedPageBreak/>
        <w:t>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LOT-0013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13. Elektroda REM dwudzielna do diatermii hydrożelowa, elektroda neutralna, uchwyt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monopolarny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, elektroda nożowa......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Elektroda REM dwudzielna do diatermii hydrożelowa, elektroda neutralna, uchwyt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monopolarny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, elektroda nożowa......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13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31711140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Elektrody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43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44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45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LOT-0014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14. Elektrody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nasierdziowe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jednobiegunowe do czasowej stymulacji serca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Elektrody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nasierdziowe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jednobiegunowe do czasowej stymulacji serca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14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31711140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Elektrody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46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47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48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LOT-0015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15. Pisak do skóry, sterylny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Pisak do skóry, sterylny-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49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50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51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</w:t>
      </w:r>
      <w:r w:rsidRPr="006C5CC8">
        <w:rPr>
          <w:rFonts w:ascii="Arial" w:eastAsia="Times New Roman" w:hAnsi="Arial" w:cs="Arial"/>
          <w:color w:val="444444"/>
          <w:sz w:val="17"/>
        </w:rPr>
        <w:lastRenderedPageBreak/>
        <w:t>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LOT-0016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16. Ortopedyczny zestaw do odsysania z pola operacyjnego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Ortopedyczny zestaw do odsysania z pola operacyjnego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16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52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53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54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LOT-0017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17. Elektroda do laparoskopii typu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Hooc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elektroda czynna jednorazowa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monopolarna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diatermii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Valleylab</w:t>
      </w:r>
      <w:proofErr w:type="spellEnd"/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Elektroda do laparoskopii typu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Hooc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elektroda czynna jednorazowa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monopolarna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diatermii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Valleylab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17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31711140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Elektrody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55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56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57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LOT-0018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18. Elektroda do diatermii Liga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Sure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narzędzie do zabiegów klasycznych, elektroda mikrochirurgiczna, elektroda Liga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Sure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SMALL, elektroda Liga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Sure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Atlas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Elektroda do diatermii Liga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Sure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narzędzie do zabiegów klasycznych, elektroda mikrochirurgiczna, elektroda Liga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Sure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SMALL, elektroda Liga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Sure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Atlas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18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31711140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Elektrody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58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59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60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LOT-0019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19. Zaciski plastykowe do naczyń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Zaciski plastykowe do naczyń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19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61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62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63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</w:t>
      </w:r>
      <w:r w:rsidRPr="006C5CC8">
        <w:rPr>
          <w:rFonts w:ascii="Arial" w:eastAsia="Times New Roman" w:hAnsi="Arial" w:cs="Arial"/>
          <w:color w:val="444444"/>
          <w:sz w:val="17"/>
        </w:rPr>
        <w:lastRenderedPageBreak/>
        <w:t>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LOT-0020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20. Zestaw węży jednorazowych płukanie /ssanie, klucz dynamometryczny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Zestaw węży jednorazowych płukanie /ssanie, klucz dynamometryczny-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64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65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66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LOT-0021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21. Zestaw jednorazowych markerów pasywnych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Zestaw jednorazowych markerów pasywnych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21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33141000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Jednorazowe,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niechemiczne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artykuły medyczne i hematologiczne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67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68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69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LOT-0022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22.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skórny 35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skórny 35 -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22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70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71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72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</w:t>
      </w:r>
      <w:r w:rsidRPr="006C5CC8">
        <w:rPr>
          <w:rFonts w:ascii="Arial" w:eastAsia="Times New Roman" w:hAnsi="Arial" w:cs="Arial"/>
          <w:color w:val="444444"/>
          <w:sz w:val="17"/>
        </w:rPr>
        <w:lastRenderedPageBreak/>
        <w:t>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LOT-0023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23. Proteza ubytku kości czaszki/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Codubix</w:t>
      </w:r>
      <w:proofErr w:type="spellEnd"/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Proteza ubytku kości czaszki/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Codubix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23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73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74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75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LOT-0024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24. Hemostatyczna gąbka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wchłanialna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z kolagenu końskiego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Hemostatyczna gąbka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wchłanialna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z kolagenu końskiego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24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76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77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78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LOT-0025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25. Barwne oznaczenie naczyń z przędzy poliestrowej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Barwne oznaczenie naczyń z przędzy poliestrowej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79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80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81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</w:t>
      </w:r>
      <w:r w:rsidRPr="006C5CC8">
        <w:rPr>
          <w:rFonts w:ascii="Arial" w:eastAsia="Times New Roman" w:hAnsi="Arial" w:cs="Arial"/>
          <w:color w:val="444444"/>
          <w:sz w:val="17"/>
        </w:rPr>
        <w:lastRenderedPageBreak/>
        <w:t>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LOT-0026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26. Podwieszka do naczyń krwionośnych silikonowa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Podwieszka do naczyń krwionośnych silikonowa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26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82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83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84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LOT-0027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27. Nożyk okulistyczny, ostrze skośne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Nożyk okulistyczny, ostrze skośne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27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85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86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87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LOT-0028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28. Zgłębnik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Fogarty'ego</w:t>
      </w:r>
      <w:proofErr w:type="spellEnd"/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Zgłębnik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Fogarty'ego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28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88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89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90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</w:t>
      </w:r>
      <w:r w:rsidRPr="006C5CC8">
        <w:rPr>
          <w:rFonts w:ascii="Arial" w:eastAsia="Times New Roman" w:hAnsi="Arial" w:cs="Arial"/>
          <w:color w:val="444444"/>
          <w:sz w:val="17"/>
        </w:rPr>
        <w:lastRenderedPageBreak/>
        <w:t>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LOT-0029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29. Filc z PTFE, łata materiałowa do ubytków w przegrodzie serca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Filc z PTFE, łata materiałowa do ubytków w przegrodzie serca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29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91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92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93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LOT-0030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30. Skalpel jednorazowy bezpieczny z wysuwanym ostrzem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Skalpel jednorazowy bezpieczny z wysuwanym ostrzem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30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94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95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96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LOT-0031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31. Przedłużacz wysokociśnieniowy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Przedłużacz wysokociśnieniowy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31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97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98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99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</w:t>
      </w:r>
      <w:r w:rsidRPr="006C5CC8">
        <w:rPr>
          <w:rFonts w:ascii="Arial" w:eastAsia="Times New Roman" w:hAnsi="Arial" w:cs="Arial"/>
          <w:color w:val="444444"/>
          <w:sz w:val="17"/>
        </w:rPr>
        <w:lastRenderedPageBreak/>
        <w:t>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LOT-0032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32. Mata chłonna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Mata chłonna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32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00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01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02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LOT-0033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33. Siatka polipropylenowa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Siatka polipropylenowa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33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03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04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05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LOT-0034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34. Siatka kompozytowa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monofilamentowa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poliestrowa z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wchłanialną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folią kolagenową, siatka anatomiczna 3D z dwiema krzywiznami, siatka pępkowa kompozytowa,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Siatka kompozytowa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monofilamentowa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poliestrowa z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wchłanialną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folią kolagenową, siatka anatomiczna 3D z dwiema krzywiznami, siatka pępkowa kompozytowa,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34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06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07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08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</w:t>
      </w:r>
      <w:r w:rsidRPr="006C5CC8">
        <w:rPr>
          <w:rFonts w:ascii="Arial" w:eastAsia="Times New Roman" w:hAnsi="Arial" w:cs="Arial"/>
          <w:color w:val="444444"/>
          <w:sz w:val="17"/>
        </w:rPr>
        <w:lastRenderedPageBreak/>
        <w:t>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LOT-0035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35. Klipsy polimerowe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niewchłanialey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laparoskopii nerki,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klipsownice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wielorazowe,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Klipsy polimerowe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niewchłanialey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laparoskopii nerki,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klipsownice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wielorazowe,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35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09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10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11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LOT-0036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36. Klips tytanowy mały, średni,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aplikatory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wielorazowe kompatybilne z klipsami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Klips tytanowy mały, średni,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aplikatory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wielorazowe kompatybilne z klipsami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36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12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13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14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LOT-0037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37. Klips tytanowy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średno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duży, Klips tytanowy duży,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Aplikatory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wielorazowe proste,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klipsownice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,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Klips tytanowy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średno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duży, Klips tytanowy duży,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Aplikatory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wielorazowe proste,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klipsownice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,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37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15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16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17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LOT-0038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38. Laparoskopowy jednorazowy zestaw do ssania z kaniulą, kaniula wymienna do zestawu ssącego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Laparoskopowy jednorazowy zestaw do ssania z kaniulą, kaniula wymienna do zestawu ssącego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38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O udzielenie zamówienia publicznego mogą ubiegać się wykonawcy, którzy spełniają warunki, dotyczące zdolności technicznej lub zawodowej. Ocena spełniania warunków udziału w postępowaniu będzie dokonana na </w:t>
      </w:r>
      <w:r w:rsidRPr="006C5CC8">
        <w:rPr>
          <w:rFonts w:ascii="Arial" w:eastAsia="Times New Roman" w:hAnsi="Arial" w:cs="Arial"/>
          <w:color w:val="444444"/>
          <w:sz w:val="17"/>
        </w:rPr>
        <w:lastRenderedPageBreak/>
        <w:t>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18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19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20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</w:t>
      </w:r>
      <w:r w:rsidRPr="006C5CC8">
        <w:rPr>
          <w:rFonts w:ascii="Arial" w:eastAsia="Times New Roman" w:hAnsi="Arial" w:cs="Arial"/>
          <w:color w:val="444444"/>
          <w:sz w:val="17"/>
        </w:rPr>
        <w:lastRenderedPageBreak/>
        <w:t>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LOT-0039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39.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Endoloop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z nitką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wchłnialną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Automatyczny przyrząd do szycia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intrakoralnego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laparoskopowego, Ładunek pojedynczy do przyrządu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intrakoralnego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Klipsownica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laparoskopowa, laparoskopowe urządzenie mocujące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Endoloop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z nitką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wchłnialną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Automatyczny przyrząd do szycia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intrakoralnego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laparoskopowego, Ładunek pojedynczy do przyrządu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intrakoralnego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Klipsownica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laparoskopowa, laparoskopowe urządzenie mocujące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39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21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22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23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LOT-0040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40.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uniwersalny endoskopowy, artykulacyjny ładunek do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staplera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endoskopowego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uniwersalny endoskopowy, artykulacyjny ładunek do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staplera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endoskopowego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40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24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25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26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LOT-0041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41. Jednorazowy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zamykająco - tnący, ładunek do jednorazowego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staplera</w:t>
      </w:r>
      <w:proofErr w:type="spellEnd"/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Jednorazowy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zamykająco - tnący, ładunek do jednorazowego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staplera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41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33162000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Urządzenia i 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27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28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29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LOT-0042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42.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Staplery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proste z nożem, magazynki do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staplera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z nożem,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staplery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liniowe, magazynki do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staplera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liniowego, jednorazowy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, ładunek do rękojeści laparoskopowej, przyrząd do zakładania szwu kapciuchowego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Staplery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proste z nożem, magazynki do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staplera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z nożem,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staplery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liniowe, magazynki do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staplera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liniowego, jednorazowy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, ładunek do rękojeści laparoskopowej, przyrząd do zakładania szwu kapciuchowego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42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30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31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32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</w:t>
      </w:r>
      <w:r w:rsidRPr="006C5CC8">
        <w:rPr>
          <w:rFonts w:ascii="Arial" w:eastAsia="Times New Roman" w:hAnsi="Arial" w:cs="Arial"/>
          <w:color w:val="444444"/>
          <w:sz w:val="17"/>
        </w:rPr>
        <w:lastRenderedPageBreak/>
        <w:t>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LOT-0043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43. Jednorazowe, zakrzywione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staplery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okrężne,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Staplery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okrężne z łamaną główką, Jednorazowy automatyczny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liniowy, Ładunek do jednorazowego automatycznego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staplera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liniowego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Jednorazowe, zakrzywione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staplery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okrężne,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Staplery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okrężne z łamaną główką, Jednorazowy automatyczny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liniowy, Ładunek do jednorazowego automatycznego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staplera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liniowego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43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33162000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Urządzenia i 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33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34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35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LOT-0044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44. Igła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insuflacyjna</w:t>
      </w:r>
      <w:proofErr w:type="spellEnd"/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Igła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insuflacyjna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44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36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37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38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LOT-0045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45. Nożyczki, kleszczyki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Nożyczki, kleszczyki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45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39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40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41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</w:t>
      </w:r>
      <w:r w:rsidRPr="006C5CC8">
        <w:rPr>
          <w:rFonts w:ascii="Arial" w:eastAsia="Times New Roman" w:hAnsi="Arial" w:cs="Arial"/>
          <w:color w:val="444444"/>
          <w:sz w:val="17"/>
        </w:rPr>
        <w:lastRenderedPageBreak/>
        <w:t>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LOT-0046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46. Trokary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Trokary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46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42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43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44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LOT-0047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47. Przyrząd laparoskopowy do wyciągania tkanek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Przyrząd laparoskopowy do wyciągania tkanek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47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45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46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47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LOT-0048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48.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Retraktor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- jednorazowy ochraniacz rany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Retraktor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- jednorazowy ochraniacz rany-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48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48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49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50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LOT-0049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49. Trokar do klatki piersiowej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Trokar do klatki piersiowej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49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33141000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Jednorazowe,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niechemiczne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artykuły medyczne i hematologiczne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51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52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53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</w:t>
      </w:r>
      <w:r w:rsidRPr="006C5CC8">
        <w:rPr>
          <w:rFonts w:ascii="Arial" w:eastAsia="Times New Roman" w:hAnsi="Arial" w:cs="Arial"/>
          <w:color w:val="444444"/>
          <w:sz w:val="17"/>
        </w:rPr>
        <w:lastRenderedPageBreak/>
        <w:t>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LOT-0050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50. Zestaw: Elektroda do diatermii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Liga-Sure</w:t>
      </w:r>
      <w:proofErr w:type="spellEnd"/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Zestaw: Elektroda do diatermii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Liga-Sure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50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54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55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56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LOT-0051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51. Zestaw do zabiegów laparoskopowych i otwartych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Zestaw do zabiegów laparoskopowych i otwartych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51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33162000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Urządzenia i 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57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58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59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LOT-0052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52. Elektrody, sondy stymulacyjne, ssak neurochirurgiczny, kaniula prosta, łączniki do słuchawek, gąbki do słuchawek,........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Elektrody, sondy stymulacyjne, ssak neurochirurgiczny, kaniula prosta, łączniki do słuchawek, gąbki do słuchawek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52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60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61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62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</w:t>
      </w:r>
      <w:r w:rsidRPr="006C5CC8">
        <w:rPr>
          <w:rFonts w:ascii="Arial" w:eastAsia="Times New Roman" w:hAnsi="Arial" w:cs="Arial"/>
          <w:color w:val="444444"/>
          <w:sz w:val="17"/>
        </w:rPr>
        <w:lastRenderedPageBreak/>
        <w:t>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LOT-0053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53. Akcesoria do pompy irygacyjnej , elektrody do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radioablacji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, kaniule dostępowe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Akcesoria do pompy irygacyjnej , elektrody do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radioablacji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, kaniule dostępowe 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53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33162200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63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64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65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Część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LOT-0054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Tytuł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54. Stabilizator tkankowy. Część ssąca stabilizatora atraumatyczna,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niskoprofilowa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, przezierna, podzielona na komory - po cztery po każdej stronie.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Stabilizator tkankowy. Część ssąca stabilizatora atraumatyczna,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niskoprofilowa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, przezierna, podzielona na komory - po cztery po każdej stronie.- zgodnie z zapisami SWZ i formularzem cenowym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Wewnętrzny identyfikator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54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Przeznaczenie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Charakter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Dostawy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Główna klasyfikacja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cpv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): </w:t>
      </w:r>
      <w:r w:rsidRPr="006C5CC8">
        <w:rPr>
          <w:rFonts w:ascii="Arial" w:eastAsia="Times New Roman" w:hAnsi="Arial" w:cs="Arial"/>
          <w:color w:val="444444"/>
          <w:sz w:val="17"/>
        </w:rPr>
        <w:t>33162000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Urządzenia i przyrządy używane na salach operacyjnych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 realizacji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5.1.3.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Szacowany okres obowiązywania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Okres obowiązywania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Miesiące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ogólne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Zastrzeżony udział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Udział nie jest zastrzeżony.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Należy podać imiona i nazwiska oraz kwalifikacje zawodowe członków personelu wyznaczonych do realizacji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Projekt zamówienia niefinansowany z funduszy UE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Zamówienie jest objęte zakresem Porozumienia w sprawie zamówień rządowych (GPA)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Przedmiotowe zamówienie jest odpowiednie również dla małych i średnich przedsiębiorstw (MŚP)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5.1.9.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kwalifikacji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Źródła kryteriów wyboru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Uwaga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Referencje dotyczące określonych dostaw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5.1.10.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Kryteria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Najniższa cena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60,00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Najkrótszy termin dostawy / uzupełnienia banku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Jakość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Opis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Najdłuższy termin płatności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Kategoria kryterium udzielenia zamówienia waga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Waga (wartość procentowa, dokładna)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Kryterium udzielenia - Liczba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15,00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Dokumenty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dokumenty zamówienia są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66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5.1.12.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udzielenia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Zgłoszenie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Wymagane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zgłoszenia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67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można składać oferty lub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Katalog elektroniczny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Wymagane jest użycie zaawansowanego lub kwalifikowanego podpisu elektronicznego lub pieczęci elektronicznej (zgodnie z definicją w rozporządzeniu (UE) nr 910/2014)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Oferty wariantowe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Oferenci mogą złożyć więcej niż jedną ofertę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Termin składania ofert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08:00:00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Termin, do którego oferta musi pozostać ważna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90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Dni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na temat publicznego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otwarcia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09/07/2025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08:30:00 (UTC+2) czas wschodnioeuropejski, czas środkowoeuropejski letni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Otwarcie ofert odbędzie się w siedzibie Zamawiającego, za pośrednictwem platformy </w:t>
      </w:r>
      <w:hyperlink r:id="rId168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</w:t>
        </w:r>
      </w:hyperlink>
      <w:r w:rsidRPr="006C5CC8">
        <w:rPr>
          <w:rFonts w:ascii="Arial" w:eastAsia="Times New Roman" w:hAnsi="Arial" w:cs="Arial"/>
          <w:color w:val="444444"/>
          <w:sz w:val="17"/>
        </w:rPr>
        <w:t> na karcie Oferty/Załączniki, poprzez ich otwarcie, które jest jednoczesne z ich upublicznieniem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Warunki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Wykonanie zamówienia musi odbywać się w ramach programów zatrudnienia chronionego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Wymagana jest umowa o poufności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Fakturowanie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Dozwolone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zlecenia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Stosowane będą płatności elektroniczne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tak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5.1.15.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Techniki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Umowa ramowa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umowy ramowej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dynamicznym systemie zakupów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Brak dynamicznego systemu zakupów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Aukcja elektroniczna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5.1.16.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Dalsze informacje, mediacja i odwołanie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Informacje o terminach odwołania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, przysługują środki ochrony prawnej na zasadach przewidzianych w art. 505 – 590 ustawy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Pzp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4"/>
          <w:szCs w:val="24"/>
        </w:rPr>
      </w:pPr>
      <w:r w:rsidRPr="006C5CC8">
        <w:rPr>
          <w:rFonts w:ascii="Arial" w:eastAsia="Times New Roman" w:hAnsi="Arial" w:cs="Arial"/>
          <w:color w:val="444444"/>
          <w:sz w:val="24"/>
          <w:szCs w:val="24"/>
        </w:rPr>
        <w:t>8. Organizacje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8.1.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ORG-0001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Oficjalna 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10 Wojskowy Szpital Kliniczny z Polikliniką Samodzielny Publiczny Zakład Opieki Zdrowotnej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Numer rejestracyjny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090538318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Departament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Sekcja Zamówień Publicznych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pocztowy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Powstańców Warszawy 5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Miejscowość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Bydgoszcz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Kod pocztowy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85-681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Bydgosko-Toruński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PL613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Punkt kontaktowy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69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www.10wsk.mil.pl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E-mail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70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bbaranowska@10wsk.mil.pl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Telefon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+48 261 417 364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strony internetowej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71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www.10wsk.mil.pl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wymiany informacji (URL)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72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https://e-propublico.pl/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Role tej organizacji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lastRenderedPageBreak/>
        <w:t>Nabywca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postępowania o udzielenie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Organizacja zapewniająca dostęp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offline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do dokumentów zamówienia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przyjmująca wnioski o dopuszczenie do udziału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rozpatrująca oferty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8.1.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ORG-0002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Oficjalna 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KRAJOWA IZBA ODWOŁAWCZA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Numer rejestracyjny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010828091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pocztowy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Postępu 17a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Miejscowość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Warszawa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Kod pocztowy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02-676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Warszawski wschodni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PL912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Punkt kontaktowy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73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https://www.uzp.gov.pl/kio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E-mail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74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odwolania@uzp.gov.pl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Telefon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+48 224587809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Faks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+48 224587800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strony internetowej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75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https://www.gov.pl/web/uzp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wymiany informacji (URL)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76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https://www.gov.pl/web/uzp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Role tej organizacji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odwoławczy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Organizacja udzielająca dodatkowych informacji na temat procedur odwoławczych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8.1.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ORG-0003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Oficjalna 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Numer rejestracyjny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140264957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pocztowy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ul. Krucza 36 / Wspólna 6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Miejscowość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Warszawa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Kod pocztowy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00-522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Miasto Warszawa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PL911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Punkt kontaktowy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Sąd Polubowny przy Prokuratorii Generalnej Rzeczypospolitej Polskiej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E-mail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77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sp@prokuratoria.gov.pl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Telefon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+48 226958504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strony internetowej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78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https://www.gov.pl/web/sp-prokuratoria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na potrzeby wymiany informacji (URL)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79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https://www.gov.pl/web/sp-prokuratoria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Role tej organizacji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Organ mediacyjny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8.1.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ORG-0000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Oficjalna nazwa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Publications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Office of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the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European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 xml:space="preserve"> Union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Numer rejestracyjny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PUBL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Miejscowość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Luxembourg</w:t>
      </w:r>
      <w:proofErr w:type="spellEnd"/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Kod pocztowy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2417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Podpodział krajowy (NUTS)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Luxembourg</w:t>
      </w:r>
      <w:proofErr w:type="spellEnd"/>
      <w:r w:rsidRPr="006C5CC8">
        <w:rPr>
          <w:rFonts w:ascii="Arial" w:eastAsia="Times New Roman" w:hAnsi="Arial" w:cs="Arial"/>
          <w:color w:val="444444"/>
          <w:sz w:val="17"/>
          <w:szCs w:val="17"/>
        </w:rPr>
        <w:t> (</w:t>
      </w:r>
      <w:r w:rsidRPr="006C5CC8">
        <w:rPr>
          <w:rFonts w:ascii="Arial" w:eastAsia="Times New Roman" w:hAnsi="Arial" w:cs="Arial"/>
          <w:color w:val="444444"/>
          <w:sz w:val="17"/>
        </w:rPr>
        <w:t>LU000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Kraj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Luksemburg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E-mail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80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ted@publications.europa.eu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Telefon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+352 29291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Adres strony internetowej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hyperlink r:id="rId181" w:history="1">
        <w:r w:rsidRPr="006C5CC8">
          <w:rPr>
            <w:rFonts w:ascii="Arial" w:eastAsia="Times New Roman" w:hAnsi="Arial" w:cs="Arial"/>
            <w:color w:val="0000FF"/>
            <w:sz w:val="17"/>
            <w:u w:val="single"/>
          </w:rPr>
          <w:t>https://op.europa.eu</w:t>
        </w:r>
      </w:hyperlink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Role tej organizacji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TED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eSender</w:t>
      </w:r>
      <w:proofErr w:type="spellEnd"/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4"/>
          <w:szCs w:val="24"/>
        </w:rPr>
      </w:pPr>
      <w:r w:rsidRPr="006C5CC8">
        <w:rPr>
          <w:rFonts w:ascii="Arial" w:eastAsia="Times New Roman" w:hAnsi="Arial" w:cs="Arial"/>
          <w:color w:val="444444"/>
          <w:sz w:val="24"/>
          <w:szCs w:val="24"/>
        </w:rPr>
        <w:t>Informacje o ogłoszeniu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Identyfikator/wersja ogłoszenia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c7237e33-3f3e-4ede-95a8-1af0dfc61515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 -  </w:t>
      </w:r>
      <w:r w:rsidRPr="006C5CC8">
        <w:rPr>
          <w:rFonts w:ascii="Arial" w:eastAsia="Times New Roman" w:hAnsi="Arial" w:cs="Arial"/>
          <w:color w:val="444444"/>
          <w:sz w:val="17"/>
        </w:rPr>
        <w:t>01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Typ formularza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Procedura konkurencyjna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Rodzaj ogłoszenia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Ogłoszenie o zamówieniu lub ogłoszenie o koncesji – tryb standardowy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Podrodzaj ogłoszenia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16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Ogłoszenie – data wysłania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06/06/2025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 </w:t>
      </w:r>
      <w:r w:rsidRPr="006C5CC8">
        <w:rPr>
          <w:rFonts w:ascii="Arial" w:eastAsia="Times New Roman" w:hAnsi="Arial" w:cs="Arial"/>
          <w:color w:val="444444"/>
          <w:sz w:val="17"/>
        </w:rPr>
        <w:t>04:47:45 (UTC)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Języki, w których przedmiotowe ogłoszenie jest oficjalnie dostępne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polski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Numer publikacji ogłoszenia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374963-2025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 xml:space="preserve">Numer wydania </w:t>
      </w:r>
      <w:proofErr w:type="spellStart"/>
      <w:r w:rsidRPr="006C5CC8">
        <w:rPr>
          <w:rFonts w:ascii="Arial" w:eastAsia="Times New Roman" w:hAnsi="Arial" w:cs="Arial"/>
          <w:color w:val="444444"/>
          <w:sz w:val="17"/>
        </w:rPr>
        <w:t>Dz.U</w:t>
      </w:r>
      <w:proofErr w:type="spellEnd"/>
      <w:r w:rsidRPr="006C5CC8">
        <w:rPr>
          <w:rFonts w:ascii="Arial" w:eastAsia="Times New Roman" w:hAnsi="Arial" w:cs="Arial"/>
          <w:color w:val="444444"/>
          <w:sz w:val="17"/>
        </w:rPr>
        <w:t>. S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110/2025</w:t>
      </w:r>
    </w:p>
    <w:p w:rsidR="006C5CC8" w:rsidRPr="006C5CC8" w:rsidRDefault="006C5CC8" w:rsidP="006C5C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17"/>
          <w:szCs w:val="17"/>
        </w:rPr>
      </w:pPr>
      <w:r w:rsidRPr="006C5CC8">
        <w:rPr>
          <w:rFonts w:ascii="Arial" w:eastAsia="Times New Roman" w:hAnsi="Arial" w:cs="Arial"/>
          <w:color w:val="444444"/>
          <w:sz w:val="17"/>
        </w:rPr>
        <w:t>Data publikacji</w:t>
      </w:r>
      <w:r w:rsidRPr="006C5CC8">
        <w:rPr>
          <w:rFonts w:ascii="Arial" w:eastAsia="Times New Roman" w:hAnsi="Arial" w:cs="Arial"/>
          <w:color w:val="444444"/>
          <w:sz w:val="17"/>
          <w:szCs w:val="17"/>
        </w:rPr>
        <w:t>: </w:t>
      </w:r>
      <w:r w:rsidRPr="006C5CC8">
        <w:rPr>
          <w:rFonts w:ascii="Arial" w:eastAsia="Times New Roman" w:hAnsi="Arial" w:cs="Arial"/>
          <w:color w:val="444444"/>
          <w:sz w:val="17"/>
        </w:rPr>
        <w:t>11/06/2025</w:t>
      </w:r>
    </w:p>
    <w:p w:rsidR="006C5CC8" w:rsidRDefault="006C5CC8" w:rsidP="006C5CC8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6C5CC8" w:rsidRPr="009A025B" w:rsidRDefault="00EB557A" w:rsidP="006C5CC8">
      <w:pPr>
        <w:spacing w:after="0" w:line="240" w:lineRule="auto"/>
        <w:ind w:left="108" w:hanging="108"/>
        <w:rPr>
          <w:rFonts w:ascii="Arial Narrow" w:hAnsi="Arial Narrow" w:cs="Arial"/>
          <w:i/>
        </w:rPr>
      </w:pP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 w:rsidRPr="009A025B">
        <w:rPr>
          <w:rFonts w:ascii="Arial Narrow" w:hAnsi="Arial Narrow" w:cs="Arial"/>
          <w:i/>
        </w:rPr>
        <w:t>Zamawiający</w:t>
      </w:r>
    </w:p>
    <w:p w:rsidR="006C5CC8" w:rsidRDefault="006C5CC8" w:rsidP="006C5CC8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6D0D07" w:rsidRDefault="006D0D07" w:rsidP="006C5CC8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6C5CC8" w:rsidRPr="006D0D07" w:rsidRDefault="006D0D07" w:rsidP="006C5CC8">
      <w:pPr>
        <w:spacing w:after="0" w:line="240" w:lineRule="auto"/>
        <w:ind w:left="108" w:hanging="108"/>
        <w:rPr>
          <w:rFonts w:ascii="Arial Narrow" w:eastAsiaTheme="minorHAnsi" w:hAnsi="Arial Narrow" w:cs="Arial"/>
          <w:sz w:val="16"/>
          <w:szCs w:val="16"/>
        </w:rPr>
      </w:pPr>
      <w:r w:rsidRPr="006D0D07">
        <w:rPr>
          <w:rFonts w:ascii="Arial Narrow" w:hAnsi="Arial Narrow" w:cs="Arial"/>
          <w:sz w:val="16"/>
          <w:szCs w:val="16"/>
        </w:rPr>
        <w:t>Wyk. w 1 egz. na 47</w:t>
      </w:r>
      <w:r w:rsidR="006C5CC8" w:rsidRPr="006D0D07">
        <w:rPr>
          <w:rFonts w:ascii="Arial Narrow" w:hAnsi="Arial Narrow" w:cs="Arial"/>
          <w:sz w:val="16"/>
          <w:szCs w:val="16"/>
        </w:rPr>
        <w:t xml:space="preserve"> ark.</w:t>
      </w:r>
    </w:p>
    <w:p w:rsidR="006C5CC8" w:rsidRPr="006D0D07" w:rsidRDefault="006C5CC8" w:rsidP="006C5CC8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  <w:r w:rsidRPr="006D0D07">
        <w:rPr>
          <w:rFonts w:ascii="Arial Narrow" w:hAnsi="Arial Narrow" w:cs="Arial"/>
          <w:sz w:val="16"/>
          <w:szCs w:val="16"/>
        </w:rPr>
        <w:t>Egz. 1 - biuro przepustek T2612 B5</w:t>
      </w:r>
    </w:p>
    <w:p w:rsidR="006C5CC8" w:rsidRPr="006D0D07" w:rsidRDefault="006C5CC8" w:rsidP="006C5CC8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  <w:r w:rsidRPr="006D0D07">
        <w:rPr>
          <w:rFonts w:ascii="Arial Narrow" w:hAnsi="Arial Narrow" w:cs="Arial"/>
          <w:sz w:val="16"/>
          <w:szCs w:val="16"/>
        </w:rPr>
        <w:t xml:space="preserve">Wyk. Barbara Baranowska tel. 261 417 364, e-mail: </w:t>
      </w:r>
      <w:hyperlink r:id="rId182" w:history="1">
        <w:r w:rsidRPr="006D0D07">
          <w:rPr>
            <w:rStyle w:val="Hipercze"/>
            <w:rFonts w:ascii="Arial Narrow" w:hAnsi="Arial Narrow" w:cs="Arial"/>
            <w:sz w:val="16"/>
            <w:szCs w:val="16"/>
          </w:rPr>
          <w:t>bbaranowska@10wsk.mil.pl</w:t>
        </w:r>
      </w:hyperlink>
    </w:p>
    <w:p w:rsidR="006C5CC8" w:rsidRPr="006D0D07" w:rsidRDefault="006C5CC8" w:rsidP="006C5CC8">
      <w:pPr>
        <w:spacing w:after="0" w:line="240" w:lineRule="auto"/>
        <w:ind w:left="108" w:hanging="108"/>
        <w:rPr>
          <w:rFonts w:ascii="Arial Narrow" w:hAnsi="Arial Narrow"/>
          <w:sz w:val="16"/>
          <w:szCs w:val="16"/>
        </w:rPr>
      </w:pPr>
      <w:r w:rsidRPr="006D0D07">
        <w:rPr>
          <w:rFonts w:ascii="Arial Narrow" w:hAnsi="Arial Narrow" w:cs="Arial"/>
          <w:sz w:val="16"/>
          <w:szCs w:val="16"/>
        </w:rPr>
        <w:t xml:space="preserve">Data: </w:t>
      </w:r>
      <w:r w:rsidR="006D0D07" w:rsidRPr="006D0D07">
        <w:rPr>
          <w:rFonts w:ascii="Arial Narrow" w:hAnsi="Arial Narrow" w:cs="Arial"/>
          <w:sz w:val="16"/>
          <w:szCs w:val="16"/>
        </w:rPr>
        <w:t>2025-06-11</w:t>
      </w:r>
    </w:p>
    <w:sectPr w:rsidR="006C5CC8" w:rsidRPr="006D0D07" w:rsidSect="00AF793A">
      <w:headerReference w:type="default" r:id="rId183"/>
      <w:footerReference w:type="default" r:id="rId18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4347" w:rsidRDefault="00B84347" w:rsidP="006C5CC8">
      <w:pPr>
        <w:spacing w:after="0" w:line="240" w:lineRule="auto"/>
      </w:pPr>
      <w:r>
        <w:separator/>
      </w:r>
    </w:p>
  </w:endnote>
  <w:endnote w:type="continuationSeparator" w:id="1">
    <w:p w:rsidR="00B84347" w:rsidRDefault="00B84347" w:rsidP="006C5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2989719"/>
      <w:docPartObj>
        <w:docPartGallery w:val="Page Numbers (Bottom of Page)"/>
        <w:docPartUnique/>
      </w:docPartObj>
    </w:sdtPr>
    <w:sdtContent>
      <w:p w:rsidR="006D0D07" w:rsidRDefault="00ED7340">
        <w:pPr>
          <w:pStyle w:val="Stopka"/>
          <w:jc w:val="right"/>
        </w:pPr>
        <w:r w:rsidRPr="006D0D07">
          <w:rPr>
            <w:rFonts w:ascii="Arial Narrow" w:hAnsi="Arial Narrow"/>
            <w:sz w:val="20"/>
            <w:szCs w:val="20"/>
          </w:rPr>
          <w:fldChar w:fldCharType="begin"/>
        </w:r>
        <w:r w:rsidR="006D0D07" w:rsidRPr="006D0D07">
          <w:rPr>
            <w:rFonts w:ascii="Arial Narrow" w:hAnsi="Arial Narrow"/>
            <w:sz w:val="20"/>
            <w:szCs w:val="20"/>
          </w:rPr>
          <w:instrText xml:space="preserve"> PAGE   \* MERGEFORMAT </w:instrText>
        </w:r>
        <w:r w:rsidRPr="006D0D07">
          <w:rPr>
            <w:rFonts w:ascii="Arial Narrow" w:hAnsi="Arial Narrow"/>
            <w:sz w:val="20"/>
            <w:szCs w:val="20"/>
          </w:rPr>
          <w:fldChar w:fldCharType="separate"/>
        </w:r>
        <w:r w:rsidR="009A025B">
          <w:rPr>
            <w:rFonts w:ascii="Arial Narrow" w:hAnsi="Arial Narrow"/>
            <w:noProof/>
            <w:sz w:val="20"/>
            <w:szCs w:val="20"/>
          </w:rPr>
          <w:t>94</w:t>
        </w:r>
        <w:r w:rsidRPr="006D0D07">
          <w:rPr>
            <w:rFonts w:ascii="Arial Narrow" w:hAnsi="Arial Narrow"/>
            <w:sz w:val="20"/>
            <w:szCs w:val="20"/>
          </w:rPr>
          <w:fldChar w:fldCharType="end"/>
        </w:r>
      </w:p>
    </w:sdtContent>
  </w:sdt>
  <w:p w:rsidR="006D0D07" w:rsidRDefault="006D0D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4347" w:rsidRDefault="00B84347" w:rsidP="006C5CC8">
      <w:pPr>
        <w:spacing w:after="0" w:line="240" w:lineRule="auto"/>
      </w:pPr>
      <w:r>
        <w:separator/>
      </w:r>
    </w:p>
  </w:footnote>
  <w:footnote w:type="continuationSeparator" w:id="1">
    <w:p w:rsidR="00B84347" w:rsidRDefault="00B84347" w:rsidP="006C5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CC8" w:rsidRPr="006C5CC8" w:rsidRDefault="006C5CC8" w:rsidP="006C5CC8">
    <w:pPr>
      <w:pStyle w:val="Nagwek"/>
      <w:jc w:val="right"/>
      <w:rPr>
        <w:b/>
      </w:rPr>
    </w:pPr>
    <w:r>
      <w:rPr>
        <w:b/>
      </w:rPr>
      <w:t>Sprawa 51/2025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5CC8"/>
    <w:rsid w:val="006C5CC8"/>
    <w:rsid w:val="006D0D07"/>
    <w:rsid w:val="009A025B"/>
    <w:rsid w:val="00AF793A"/>
    <w:rsid w:val="00B84347"/>
    <w:rsid w:val="00EB557A"/>
    <w:rsid w:val="00ED7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79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C5C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C5CC8"/>
  </w:style>
  <w:style w:type="paragraph" w:styleId="Stopka">
    <w:name w:val="footer"/>
    <w:basedOn w:val="Normalny"/>
    <w:link w:val="StopkaZnak"/>
    <w:uiPriority w:val="99"/>
    <w:unhideWhenUsed/>
    <w:rsid w:val="006C5C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5CC8"/>
  </w:style>
  <w:style w:type="character" w:styleId="Hipercze">
    <w:name w:val="Hyperlink"/>
    <w:basedOn w:val="Domylnaczcionkaakapitu"/>
    <w:uiPriority w:val="99"/>
    <w:semiHidden/>
    <w:unhideWhenUsed/>
    <w:rsid w:val="006C5C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9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117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38" Type="http://schemas.openxmlformats.org/officeDocument/2006/relationships/hyperlink" Target="https://e-propublico.pl/" TargetMode="External"/><Relationship Id="rId154" Type="http://schemas.openxmlformats.org/officeDocument/2006/relationships/hyperlink" Target="https://e-propublico.pl/" TargetMode="External"/><Relationship Id="rId159" Type="http://schemas.openxmlformats.org/officeDocument/2006/relationships/hyperlink" Target="https://e-propublico.pl/" TargetMode="External"/><Relationship Id="rId175" Type="http://schemas.openxmlformats.org/officeDocument/2006/relationships/hyperlink" Target="https://www.gov.pl/web/uzp" TargetMode="External"/><Relationship Id="rId170" Type="http://schemas.openxmlformats.org/officeDocument/2006/relationships/hyperlink" Target="mailto:bbaranowska@10wsk.mil.pl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s://e-propublico.pl/" TargetMode="External"/><Relationship Id="rId123" Type="http://schemas.openxmlformats.org/officeDocument/2006/relationships/hyperlink" Target="https://e-propublico.pl/" TargetMode="External"/><Relationship Id="rId128" Type="http://schemas.openxmlformats.org/officeDocument/2006/relationships/hyperlink" Target="https://e-propublico.pl/" TargetMode="External"/><Relationship Id="rId144" Type="http://schemas.openxmlformats.org/officeDocument/2006/relationships/hyperlink" Target="https://e-propublico.pl/" TargetMode="External"/><Relationship Id="rId149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e-propublico.pl/" TargetMode="External"/><Relationship Id="rId95" Type="http://schemas.openxmlformats.org/officeDocument/2006/relationships/hyperlink" Target="https://e-propublico.pl/" TargetMode="External"/><Relationship Id="rId160" Type="http://schemas.openxmlformats.org/officeDocument/2006/relationships/hyperlink" Target="https://e-propublico.pl/" TargetMode="External"/><Relationship Id="rId165" Type="http://schemas.openxmlformats.org/officeDocument/2006/relationships/hyperlink" Target="https://e-propublico.pl/" TargetMode="External"/><Relationship Id="rId181" Type="http://schemas.openxmlformats.org/officeDocument/2006/relationships/hyperlink" Target="https://op.europa.eu/" TargetMode="External"/><Relationship Id="rId186" Type="http://schemas.openxmlformats.org/officeDocument/2006/relationships/theme" Target="theme/theme1.xm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113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https://e-propublico.pl/" TargetMode="External"/><Relationship Id="rId155" Type="http://schemas.openxmlformats.org/officeDocument/2006/relationships/hyperlink" Target="https://e-propublico.pl/" TargetMode="External"/><Relationship Id="rId171" Type="http://schemas.openxmlformats.org/officeDocument/2006/relationships/hyperlink" Target="http://www.10wsk.mil.pl/" TargetMode="External"/><Relationship Id="rId176" Type="http://schemas.openxmlformats.org/officeDocument/2006/relationships/hyperlink" Target="https://www.gov.pl/web/uzp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s://e-propublico.pl/" TargetMode="External"/><Relationship Id="rId124" Type="http://schemas.openxmlformats.org/officeDocument/2006/relationships/hyperlink" Target="https://e-propublico.pl/" TargetMode="External"/><Relationship Id="rId129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s://e-propublico.pl/" TargetMode="External"/><Relationship Id="rId140" Type="http://schemas.openxmlformats.org/officeDocument/2006/relationships/hyperlink" Target="https://e-propublico.pl/" TargetMode="External"/><Relationship Id="rId145" Type="http://schemas.openxmlformats.org/officeDocument/2006/relationships/hyperlink" Target="https://e-propublico.pl/" TargetMode="External"/><Relationship Id="rId161" Type="http://schemas.openxmlformats.org/officeDocument/2006/relationships/hyperlink" Target="https://e-propublico.pl/" TargetMode="External"/><Relationship Id="rId166" Type="http://schemas.openxmlformats.org/officeDocument/2006/relationships/hyperlink" Target="https://e-propublico.pl/" TargetMode="External"/><Relationship Id="rId182" Type="http://schemas.openxmlformats.org/officeDocument/2006/relationships/hyperlink" Target="mailto:bbaranowska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s://e-propublico.pl/" TargetMode="External"/><Relationship Id="rId119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https://e-propublico.pl/" TargetMode="External"/><Relationship Id="rId151" Type="http://schemas.openxmlformats.org/officeDocument/2006/relationships/hyperlink" Target="https://e-propublico.pl/" TargetMode="External"/><Relationship Id="rId156" Type="http://schemas.openxmlformats.org/officeDocument/2006/relationships/hyperlink" Target="https://e-propublico.pl/" TargetMode="External"/><Relationship Id="rId177" Type="http://schemas.openxmlformats.org/officeDocument/2006/relationships/hyperlink" Target="mailto:sp@prokuratoria.gov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72" Type="http://schemas.openxmlformats.org/officeDocument/2006/relationships/hyperlink" Target="https://e-propublico.pl/" TargetMode="External"/><Relationship Id="rId180" Type="http://schemas.openxmlformats.org/officeDocument/2006/relationships/hyperlink" Target="mailto:ted@publications.europa.eu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s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yperlink" Target="https://e-propublico.pl/" TargetMode="External"/><Relationship Id="rId146" Type="http://schemas.openxmlformats.org/officeDocument/2006/relationships/hyperlink" Target="https://e-propublico.pl/" TargetMode="External"/><Relationship Id="rId167" Type="http://schemas.openxmlformats.org/officeDocument/2006/relationships/hyperlink" Target="https://e-propublico.pl/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162" Type="http://schemas.openxmlformats.org/officeDocument/2006/relationships/hyperlink" Target="https://e-propublico.pl/" TargetMode="External"/><Relationship Id="rId183" Type="http://schemas.openxmlformats.org/officeDocument/2006/relationships/header" Target="header1.xm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s://e-propublico.pl/" TargetMode="External"/><Relationship Id="rId178" Type="http://schemas.openxmlformats.org/officeDocument/2006/relationships/hyperlink" Target="https://www.gov.pl/web/sp-prokuratoria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s://e-propublico.pl/" TargetMode="External"/><Relationship Id="rId173" Type="http://schemas.openxmlformats.org/officeDocument/2006/relationships/hyperlink" Target="https://www.uzp.gov.pl/kio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s://e-propublico.pl/" TargetMode="External"/><Relationship Id="rId126" Type="http://schemas.openxmlformats.org/officeDocument/2006/relationships/hyperlink" Target="https://e-propublico.pl/" TargetMode="External"/><Relationship Id="rId147" Type="http://schemas.openxmlformats.org/officeDocument/2006/relationships/hyperlink" Target="https://e-propublico.pl/" TargetMode="External"/><Relationship Id="rId168" Type="http://schemas.openxmlformats.org/officeDocument/2006/relationships/hyperlink" Target="https://e-propublico.pl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163" Type="http://schemas.openxmlformats.org/officeDocument/2006/relationships/hyperlink" Target="https://e-propublico.pl/" TargetMode="External"/><Relationship Id="rId184" Type="http://schemas.openxmlformats.org/officeDocument/2006/relationships/footer" Target="footer1.xm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s://e-propublico.pl/" TargetMode="External"/><Relationship Id="rId132" Type="http://schemas.openxmlformats.org/officeDocument/2006/relationships/hyperlink" Target="https://e-propublico.pl/" TargetMode="External"/><Relationship Id="rId153" Type="http://schemas.openxmlformats.org/officeDocument/2006/relationships/hyperlink" Target="https://e-propublico.pl/" TargetMode="External"/><Relationship Id="rId174" Type="http://schemas.openxmlformats.org/officeDocument/2006/relationships/hyperlink" Target="mailto:odwolania@uzp.gov.pl" TargetMode="External"/><Relationship Id="rId179" Type="http://schemas.openxmlformats.org/officeDocument/2006/relationships/hyperlink" Target="https://www.gov.pl/web/sp-prokuratoria" TargetMode="External"/><Relationship Id="rId15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s://e-propublico.pl/" TargetMode="External"/><Relationship Id="rId164" Type="http://schemas.openxmlformats.org/officeDocument/2006/relationships/hyperlink" Target="https://e-propublico.pl/" TargetMode="External"/><Relationship Id="rId169" Type="http://schemas.openxmlformats.org/officeDocument/2006/relationships/hyperlink" Target="http://www.10wsk.mil.pl/" TargetMode="External"/><Relationship Id="rId18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94</Pages>
  <Words>57135</Words>
  <Characters>342813</Characters>
  <Application>Microsoft Office Word</Application>
  <DocSecurity>0</DocSecurity>
  <Lines>2856</Lines>
  <Paragraphs>798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2025-06-11T09:53:00Z</cp:lastPrinted>
  <dcterms:created xsi:type="dcterms:W3CDTF">2025-06-11T09:29:00Z</dcterms:created>
  <dcterms:modified xsi:type="dcterms:W3CDTF">2025-06-11T09:56:00Z</dcterms:modified>
</cp:coreProperties>
</file>