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628FF" w14:textId="77777777" w:rsidR="00E12111" w:rsidRPr="00E12111" w:rsidRDefault="00E12111" w:rsidP="00E1211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404622-2025 - Procedura konkurencyjna</w:t>
      </w:r>
    </w:p>
    <w:p w14:paraId="5C0FC6A1" w14:textId="77777777" w:rsidR="00E12111" w:rsidRPr="00E12111" w:rsidRDefault="00E12111" w:rsidP="00E1211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Usługi w zakresie napraw i konserwacji sprzętu medycznego i chirurgicznego – Przeglądy i naprawy aparatów i urządzeń medycznych</w:t>
      </w:r>
    </w:p>
    <w:p w14:paraId="64440267" w14:textId="77777777" w:rsidR="00E12111" w:rsidRPr="00E12111" w:rsidRDefault="00E12111" w:rsidP="00E1211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118/2025 24/06/2025</w:t>
      </w:r>
    </w:p>
    <w:p w14:paraId="201D032F" w14:textId="77777777" w:rsidR="00E12111" w:rsidRPr="00E12111" w:rsidRDefault="00E12111" w:rsidP="00E1211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140FECC8" w14:textId="77777777" w:rsidR="00E12111" w:rsidRPr="00E12111" w:rsidRDefault="00E12111" w:rsidP="00E1211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Usługi</w:t>
      </w:r>
    </w:p>
    <w:p w14:paraId="41FB6BC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65638BA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36F2AE3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7122E3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F83398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jonasz.roguski@10wsk.mil.pl</w:t>
        </w:r>
      </w:hyperlink>
    </w:p>
    <w:p w14:paraId="584322E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229E9B2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39B24F6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089DEDE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2DBC809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339D501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Przeglądy i naprawy aparatów i urządzeń medycznych</w:t>
      </w:r>
    </w:p>
    <w:p w14:paraId="351616D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Przeglądy i naprawy aparatów i urządzeń medycznych - zgodnie z formularzem cenowym, zapisami SWZ i wykazem czynności</w:t>
      </w:r>
    </w:p>
    <w:p w14:paraId="2B75F39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e557b47a-b7f5-40cc-8285-af2bf328d480</w:t>
      </w:r>
    </w:p>
    <w:p w14:paraId="670ED36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58/2025</w:t>
      </w:r>
    </w:p>
    <w:p w14:paraId="3ECFFCD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4C22A9D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68DA03E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0ED59A1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385ACB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2A3FB71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695F68D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0C469DA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C1B18C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692C04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6E7DEF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SWZ. Nie wymaga się wniesienia wadium i zabezpieczenia należytego wykonania umowy.</w:t>
      </w:r>
    </w:p>
    <w:p w14:paraId="48610B1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4DF319A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22C845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00DD176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3CD7AD8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3929D09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434C7F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7E819A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Maksymalna liczba części zamówienia, na które jeden oferent może składać oferty: 5</w:t>
      </w:r>
    </w:p>
    <w:p w14:paraId="2E2D347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741E14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5</w:t>
      </w:r>
    </w:p>
    <w:p w14:paraId="556BBE1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2168C17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4AD2B9C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112E3FC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365123B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61D2D67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707AE15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3524548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4DCA707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6A49676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1D1018D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</w:t>
      </w:r>
    </w:p>
    <w:p w14:paraId="0D9665E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3, art. 109 ust. 1 pkt 1</w:t>
      </w:r>
    </w:p>
    <w:p w14:paraId="5DCEED7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art.108 ust. 1 pkt 1, art.108 ust. 1 pkt 4, Dotyczy art. 108 ust. 2 ustawy 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Podstawy wykluczenia wskazanych w art. 7 ust. 1 ustawy z dnia 13 kwietnia 2022 r. o szczególnych rozwiązaniach w zakresie przeciwdziałania wspieraniu agresji na Ukrainę oraz służących ochronie bezpieczeństwa narodowego</w:t>
      </w:r>
    </w:p>
    <w:p w14:paraId="66788C5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39AD334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4495422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D17825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79F0624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1.Usługa serwisowa - przeglądy i naprawy Aparatów do 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hemofiltracji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 hemoperfuzji żylno-żylnej FRESENIUS na okres 24 miesięcy</w:t>
      </w:r>
    </w:p>
    <w:p w14:paraId="15F8193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Usługa serwisowa - przeglądy i naprawy Aparatów do 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hemofiltracji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 hemoperfuzji żylno-żylnej FRESENIUS na okres 24 miesięcy - zgodnie z formularzem cenowym, zapisami SWZ, wykazem czynności</w:t>
      </w:r>
    </w:p>
    <w:p w14:paraId="69ECF6F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42CBA90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A20C4C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6296EC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2E8B2DB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2C64CD1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21C095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89F850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AC04F3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EACB96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351103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7E6D9A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E37C74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CE6090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FF5179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897427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DDEA38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13558E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69F5E7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AF8EEC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AEDFEF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75A66E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usług</w:t>
      </w:r>
    </w:p>
    <w:p w14:paraId="322A6F5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Na potwierdzenie spełniania warunku należy przedłożyć: - wykaz min. 1 osoba posiadająca imienny aktualny certyfikat, wystawiony przez producenta urządzenia lub jego autoryzowanego przedstawiciela, poświadczający przeszkolenie w zakresie obsługi serwisowej przedmiotu zamówienia</w:t>
      </w:r>
    </w:p>
    <w:p w14:paraId="20FEBBD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7781EE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645BBC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C4104C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5601C9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3354A0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E650C4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5962DF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D6DE22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B88C27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89904B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415747E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Autoryzacja producenta</w:t>
      </w:r>
    </w:p>
    <w:p w14:paraId="4C6F790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B83269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216D0E6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FCF713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4365FD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roboczogodziny</w:t>
      </w:r>
    </w:p>
    <w:p w14:paraId="3507521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Koszt roboczogodziny</w:t>
      </w:r>
    </w:p>
    <w:p w14:paraId="74E5CCF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EF4326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693EBF8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746B8F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F33DA6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34DFA4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188633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8532FD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A6006E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0F6A38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0ECBF1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56CE7F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E0B070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81988C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09:00:00 (UTC+2) czas wschodnioeuropejski, czas środkowoeuropejski letni</w:t>
      </w:r>
    </w:p>
    <w:p w14:paraId="26A065E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272FAB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008C1C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09:30:00 (UTC+2) czas wschodnioeuropejski, czas środkowoeuropejski letni</w:t>
      </w:r>
    </w:p>
    <w:p w14:paraId="2AFEC8D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9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 wszystkim zainteresowanym.</w:t>
      </w:r>
    </w:p>
    <w:p w14:paraId="0B6B6F8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3A2EB0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C1E787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07FFD3F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C7415D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C774BF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7A9779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B5D3B7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2BFF24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8BDFBF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B77DD5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074204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Aukcja elektroniczna: nie</w:t>
      </w:r>
    </w:p>
    <w:p w14:paraId="72067E4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E26949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91F9DB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CF1E06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63B8DD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5BE301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C472C1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173F48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878CE7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D95628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66F1B0D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2.Usługa serwisowa - przeglądy i naprawy Aparatów do 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hemofiltracji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Multifiltra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(8 pozycji).</w:t>
      </w:r>
    </w:p>
    <w:p w14:paraId="6119A27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Usługa serwisowa - przeglądy i naprawy Aparatów do 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hemofiltracji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Multifiltra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(8 pozycji). - zgodnie z formularzem cenowym, zapisami SWZ, wykazem czynności</w:t>
      </w:r>
    </w:p>
    <w:p w14:paraId="2F7B575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29D2C52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5E3330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828772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5370833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1E67941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6A9743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DDC933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207622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04DDB4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5E1C32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Szacowany okres obowiązywania</w:t>
      </w:r>
    </w:p>
    <w:p w14:paraId="7107AA7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4E23A39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846FA1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5F6482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43C138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FC5334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B4DD8F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489DE1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819E81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4E92B4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02EC8E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usług</w:t>
      </w:r>
    </w:p>
    <w:p w14:paraId="6DDDBB3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 potwierdzenie spełniania warunku należy przedłożyć: - wykaz min. 1 osoba posiadająca imienny aktualny certyfikat, wystawiony przez producenta urządzenia lub jego autoryzowanego przedstawiciela, poświadczający przeszkolenie w zakresie obsługi serwisowej przedmiotu zamówienia</w:t>
      </w:r>
    </w:p>
    <w:p w14:paraId="6E6394B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D4C9CE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F2CFA5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B8D28D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16460F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2EA0CF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7FF98E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39A7CF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8B9B4E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75EB8B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7E155C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5AA421C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Autoryzacja producenta</w:t>
      </w:r>
    </w:p>
    <w:p w14:paraId="65AFFC5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B70B94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1E7F9AB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05EA5B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A07108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2C12D33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Koszt roboczogodziny</w:t>
      </w:r>
    </w:p>
    <w:p w14:paraId="693E486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56BE28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66DDD90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7DB39F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04C2F9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5CBADA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1D1665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94FD17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6230B4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975AA1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20A3C3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B6104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C9B7A5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3B2245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09:00:00 (UTC+2) czas wschodnioeuropejski, czas środkowoeuropejski letni</w:t>
      </w:r>
    </w:p>
    <w:p w14:paraId="74280BC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F5958D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1B11D5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09:30:00 (UTC+2) czas wschodnioeuropejski, czas środkowoeuropejski letni</w:t>
      </w:r>
    </w:p>
    <w:p w14:paraId="62BEB2F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Miejsce: Otwarcie ofert odbędzie się w siedzibie zamawiającego, za pośrednictwem platformy </w:t>
      </w:r>
      <w:hyperlink r:id="rId12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 wszystkim zainteresowanym.</w:t>
      </w:r>
    </w:p>
    <w:p w14:paraId="48E5C32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17D1CF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7CE03F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57B878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F0A391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63D811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08E701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36E7A7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05E1BB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559796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492E99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3180DD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CD8A01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D8367A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52C59D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17E933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FE1D12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dla LOT-0001</w:t>
      </w:r>
    </w:p>
    <w:p w14:paraId="0520FBB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D665B3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AC58FB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8263CD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DF7C44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253224B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3.Usługa serwisowa - przeglądy i naprawy Aparatów do terapii nerkozastępczej (2 pozycje).</w:t>
      </w:r>
    </w:p>
    <w:p w14:paraId="0FB79EF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Usługa serwisowa - przeglądy i naprawy Aparatów do terapii nerkozastępczej (2 pozycje). - zgodnie z formularzem cenowym, zapisami SWZ, wykazem czynności</w:t>
      </w:r>
    </w:p>
    <w:p w14:paraId="1259D70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1B99E51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9F708E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51EA7A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5412314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58F9E79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6370B9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8C4510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E64998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463E90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7EE8E2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5CF356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940406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0F2972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59DFC8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8EC96F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7683AC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4A2BA6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1D6F04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DCC468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0BAA37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31E518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Referencje dotyczące określonych usług</w:t>
      </w:r>
    </w:p>
    <w:p w14:paraId="6D2A18C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 potwierdzenie spełniania warunku należy przedłożyć: - wykaz min. 1 osoba posiadająca imienny aktualny certyfikat, wystawiony przez producenta urządzenia lub jego autoryzowanego przedstawiciela, poświadczający przeszkolenie w zakresie obsługi serwisowej przedmiotu zamówienia</w:t>
      </w:r>
    </w:p>
    <w:p w14:paraId="0304A23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3D00CC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F87A86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254746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D0245F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B44126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D8350F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1C6C3A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14C3A3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462A02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6A602C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39C48E1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Autoryzacja producenta</w:t>
      </w:r>
    </w:p>
    <w:p w14:paraId="448CCCD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89C54C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506D91B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67AF1A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594FF3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400FA44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Koszt roboczogodziny</w:t>
      </w:r>
    </w:p>
    <w:p w14:paraId="331DA2E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2FEC4A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52CBA4A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979181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59D769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4DAF84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F72FCC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958415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9CFD21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4BC9A2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2716D3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4774AD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F7F09F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7AE769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09:00:00 (UTC+2) czas wschodnioeuropejski, czas środkowoeuropejski letni</w:t>
      </w:r>
    </w:p>
    <w:p w14:paraId="5B075BB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4572AF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F172BC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09:30:00 (UTC+2) czas wschodnioeuropejski, czas środkowoeuropejski letni</w:t>
      </w:r>
    </w:p>
    <w:p w14:paraId="16F65A8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15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 wszystkim zainteresowanym.</w:t>
      </w:r>
    </w:p>
    <w:p w14:paraId="03FC284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BA275A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288482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145F5A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3EF26C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8AF387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5172D5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532335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1E8BCA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899BB3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CB00C7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dynamicznego systemu zakupów</w:t>
      </w:r>
    </w:p>
    <w:p w14:paraId="08DA0E4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061F7A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965CCC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16DE0B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F52679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75D75B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dla LOT-0001</w:t>
      </w:r>
    </w:p>
    <w:p w14:paraId="377976C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9CE517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B18EDC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667663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7C9A4F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6DCABF7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4.Usługa przeglądów i naprawy Aparatów do terapii nerkozastępczej OMNI (2 pozycje).</w:t>
      </w:r>
    </w:p>
    <w:p w14:paraId="1621393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Usługa przeglądów i naprawy Aparatów do terapii nerkozastępczej OMNI (2 pozycje). - zgodnie z formularzem cenowym, zapisami SWZ, wykazem czynności</w:t>
      </w:r>
    </w:p>
    <w:p w14:paraId="139CB0F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7D3D161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B84886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672C05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4B49EEB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6E58FC1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6CCBF7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7DB58C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4E8DA5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40D7A4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4199A0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5364E3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F6367C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3900D9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8660F5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E67E40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2A4F0A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CB15BB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B191B0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D2FC72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CF8A9B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A93BD4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usług</w:t>
      </w:r>
    </w:p>
    <w:p w14:paraId="70D21B6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 potwierdzenie spełniania warunku należy przedłożyć: - wykaz min. 1 osoba posiadająca imienny aktualny certyfikat, wystawiony przez producenta urządzenia lub jego autoryzowanego przedstawiciela, poświadczający przeszkolenie w zakresie obsługi serwisowej przedmiotu zamówienia</w:t>
      </w:r>
    </w:p>
    <w:p w14:paraId="4772E00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D08D4F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6DDF31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BC2EB5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FCBD89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A415DE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8BCCF4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E686E2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7575B3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D53F10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68535AE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60D378A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Autoryzacja producenta</w:t>
      </w:r>
    </w:p>
    <w:p w14:paraId="2BC8A0F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AD41F1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6B881E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F5C53A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4014A1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40841ED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Koszt roboczogodziny</w:t>
      </w:r>
    </w:p>
    <w:p w14:paraId="279FC05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6A2F08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23F2F90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B47ACE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7BFDD7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6A04B7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E7BEC4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323FD5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6B9D5C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24B2CD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9038C5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82AEE5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205930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AE6928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09:00:00 (UTC+2) czas wschodnioeuropejski, czas środkowoeuropejski letni</w:t>
      </w:r>
    </w:p>
    <w:p w14:paraId="1A90A2E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9C671E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D0C79A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09:30:00 (UTC+2) czas wschodnioeuropejski, czas środkowoeuropejski letni</w:t>
      </w:r>
    </w:p>
    <w:p w14:paraId="32A46B4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18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 wszystkim zainteresowanym.</w:t>
      </w:r>
    </w:p>
    <w:p w14:paraId="68B4CB6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AEB056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53A3C7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62EA68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6B7683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525609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5F7688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F72F86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8B0B26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DB9069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E3E9B4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2D7FD7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324604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58E62B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26E58B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E4ECBA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FE6ED8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dla LOT-0001</w:t>
      </w:r>
    </w:p>
    <w:p w14:paraId="6934230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031619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17AD79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0ACC87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</w:t>
      </w:r>
    </w:p>
    <w:p w14:paraId="2F93619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44128D2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5.Usługa przeglądów i napraw pomp infuzyjnych oraz stacji dokujących firmy 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Bbraun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(452 pozycji).</w:t>
      </w:r>
    </w:p>
    <w:p w14:paraId="16BEFC9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Usługa przeglądów i napraw pomp infuzyjnych oraz stacji dokujących firmy 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Bbraun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(452 pozycji). - zgodnie z formularzem cenowym, zapisami SWZ, wykazem czynności</w:t>
      </w:r>
    </w:p>
    <w:p w14:paraId="37EC453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7E28BA4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B7E36F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40E819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2B8F113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2A94592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82BFAE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A45B82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FB58AA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294F92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826B71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049CA9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9EEAEC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4B47FB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B94140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AD213B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84AF08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DFB3D5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A6D36E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AE119C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8A6046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4032CC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usług</w:t>
      </w:r>
    </w:p>
    <w:p w14:paraId="38DA57F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 potwierdzenie spełniania warunku należy przedłożyć: - wykaz min. 1 osoba posiadająca imienny aktualny certyfikat, wystawiony przez producenta urządzenia lub jego autoryzowanego przedstawiciela, poświadczający przeszkolenie w zakresie obsługi serwisowej przedmiotu zamówienia</w:t>
      </w:r>
    </w:p>
    <w:p w14:paraId="2B6E62A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4CB36B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2FE33F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D1B5FE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E3AA8A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B6443E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08D510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6A533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207E88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4708B0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C92CC1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56AD37F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Autoryzacja producenta</w:t>
      </w:r>
    </w:p>
    <w:p w14:paraId="4E48B55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662277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0E91F8E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106472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8E4747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2F54D62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Koszt roboczogodziny</w:t>
      </w:r>
    </w:p>
    <w:p w14:paraId="64A805E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CF7858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5ECA434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0835C8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A814BD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dokumenty zamówienia są oficjalnie dostępne: polski</w:t>
      </w:r>
    </w:p>
    <w:p w14:paraId="6D470B5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98ABDB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A9D808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758B3D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0F79E5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683212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9C17C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2483C9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849B29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09:00:00 (UTC+2) czas wschodnioeuropejski, czas środkowoeuropejski letni</w:t>
      </w:r>
    </w:p>
    <w:p w14:paraId="1E55322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572FB0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7163AF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09:30:00 (UTC+2) czas wschodnioeuropejski, czas środkowoeuropejski letni</w:t>
      </w:r>
    </w:p>
    <w:p w14:paraId="5AE0679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21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 wszystkim zainteresowanym.</w:t>
      </w:r>
    </w:p>
    <w:p w14:paraId="6DF2506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404B0F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305599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F4A73E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64D6FC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3C5559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47091B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D91EA0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1CACC6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C10736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E28AE3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9AFF51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E5ADC1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EB9F23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E8DE09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3EF404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C80C74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dla LOT-0001</w:t>
      </w:r>
    </w:p>
    <w:p w14:paraId="63696AB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E31029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93C651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CFE28B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7D6C279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938313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3BC4BE9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5D11FE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42C24B8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32D7FC4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22F68DF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7B0B92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1BB31F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57941D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7E00F9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2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9C37BC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E-mail: </w:t>
      </w:r>
      <w:hyperlink r:id="rId23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jonasz.roguski@10wsk.mil.pl</w:t>
        </w:r>
      </w:hyperlink>
    </w:p>
    <w:p w14:paraId="2B6F462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+48 261 417 448</w:t>
      </w:r>
    </w:p>
    <w:p w14:paraId="66E3671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4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CF633B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5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4C2B7DC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B8503E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8F368C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2D071BB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04BF26B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43C9E7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1497CAE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1E4F653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66EBE24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02538C3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A36E11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0665F14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0FE6B51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0BE344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6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BE9855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7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08ACBE1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6604176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4603592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8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97F517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9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464C2C1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8904A5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3281D37D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399B25F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00D7B5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7041419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127E5CA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14B4626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6730FCE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D63668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496090B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189BE61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FD6C9A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5E023E6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0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17215E4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762B51C3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1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6ECA2F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2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F34EB1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C2CD4CF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3EECED3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255B6B8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4D4F72D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BF6165E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2AC51A0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6685089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18A8491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0B092AA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79B6626B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3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64EA989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16EC73C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4" w:history="1">
        <w:r w:rsidRPr="00E121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082194F9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Role tej organizacji: </w:t>
      </w:r>
    </w:p>
    <w:p w14:paraId="0B5CD07A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02B69EC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32F5221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12341094-273b-4cb9-9b80-6ea947437991  -  01</w:t>
      </w:r>
    </w:p>
    <w:p w14:paraId="0128926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0C84B0E4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5982D4E6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0B2E5822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18/06/2025 10:27:28 (UTC)</w:t>
      </w:r>
    </w:p>
    <w:p w14:paraId="0BF7C09C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3AA4D340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404622-2025</w:t>
      </w:r>
    </w:p>
    <w:p w14:paraId="60490907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118/2025</w:t>
      </w:r>
    </w:p>
    <w:p w14:paraId="6CEC3605" w14:textId="77777777" w:rsidR="00E12111" w:rsidRPr="00E12111" w:rsidRDefault="00E12111" w:rsidP="00E121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121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24/06/2025</w:t>
      </w:r>
    </w:p>
    <w:p w14:paraId="608BD376" w14:textId="77777777" w:rsidR="0055213F" w:rsidRDefault="0055213F" w:rsidP="00E12111">
      <w:pPr>
        <w:rPr>
          <w:rFonts w:ascii="Arial Narrow" w:hAnsi="Arial Narrow"/>
        </w:rPr>
      </w:pPr>
    </w:p>
    <w:p w14:paraId="1CB27406" w14:textId="77777777" w:rsidR="00E2372A" w:rsidRPr="00E2372A" w:rsidRDefault="00E2372A" w:rsidP="00E2372A">
      <w:pPr>
        <w:rPr>
          <w:rFonts w:ascii="Arial Narrow" w:hAnsi="Arial Narrow"/>
        </w:rPr>
      </w:pPr>
    </w:p>
    <w:p w14:paraId="49CF6DB5" w14:textId="77777777" w:rsidR="00E2372A" w:rsidRDefault="00E2372A" w:rsidP="00E2372A">
      <w:pPr>
        <w:rPr>
          <w:rFonts w:ascii="Arial Narrow" w:hAnsi="Arial Narrow"/>
        </w:rPr>
      </w:pPr>
    </w:p>
    <w:p w14:paraId="543C28A3" w14:textId="4FE3B76F" w:rsidR="00E2372A" w:rsidRPr="00E2372A" w:rsidRDefault="00E2372A" w:rsidP="00E2372A">
      <w:pPr>
        <w:tabs>
          <w:tab w:val="left" w:pos="6255"/>
        </w:tabs>
        <w:rPr>
          <w:rFonts w:ascii="Arial Narrow" w:hAnsi="Arial Narrow"/>
          <w:i/>
          <w:iCs/>
        </w:rPr>
      </w:pPr>
      <w:r>
        <w:rPr>
          <w:rFonts w:ascii="Arial Narrow" w:hAnsi="Arial Narrow"/>
        </w:rPr>
        <w:tab/>
      </w:r>
      <w:r w:rsidRPr="00E2372A">
        <w:rPr>
          <w:rFonts w:ascii="Arial Narrow" w:hAnsi="Arial Narrow"/>
          <w:i/>
          <w:iCs/>
        </w:rPr>
        <w:t>Zamawiający</w:t>
      </w:r>
    </w:p>
    <w:p w14:paraId="380541B0" w14:textId="77777777" w:rsidR="00E2372A" w:rsidRPr="00E2372A" w:rsidRDefault="00E2372A" w:rsidP="00E2372A">
      <w:pPr>
        <w:rPr>
          <w:rFonts w:ascii="Arial Narrow" w:hAnsi="Arial Narrow"/>
        </w:rPr>
      </w:pPr>
    </w:p>
    <w:p w14:paraId="2434820A" w14:textId="77777777" w:rsidR="00E2372A" w:rsidRPr="00E2372A" w:rsidRDefault="00E2372A" w:rsidP="00E2372A">
      <w:pPr>
        <w:rPr>
          <w:rFonts w:ascii="Arial Narrow" w:hAnsi="Arial Narrow"/>
        </w:rPr>
      </w:pPr>
    </w:p>
    <w:p w14:paraId="3D9D3334" w14:textId="77777777" w:rsidR="00E2372A" w:rsidRPr="00E2372A" w:rsidRDefault="00E2372A" w:rsidP="00E2372A">
      <w:pPr>
        <w:rPr>
          <w:rFonts w:ascii="Arial Narrow" w:hAnsi="Arial Narrow"/>
        </w:rPr>
      </w:pPr>
    </w:p>
    <w:p w14:paraId="7A9F1E6F" w14:textId="77777777" w:rsidR="00E2372A" w:rsidRPr="00E2372A" w:rsidRDefault="00E2372A" w:rsidP="00E2372A">
      <w:pPr>
        <w:rPr>
          <w:rFonts w:ascii="Arial Narrow" w:hAnsi="Arial Narrow"/>
        </w:rPr>
      </w:pPr>
    </w:p>
    <w:p w14:paraId="7D72AFDF" w14:textId="77777777" w:rsidR="00E2372A" w:rsidRPr="00E2372A" w:rsidRDefault="00E2372A" w:rsidP="00E2372A">
      <w:pPr>
        <w:rPr>
          <w:rFonts w:ascii="Arial Narrow" w:hAnsi="Arial Narrow"/>
        </w:rPr>
      </w:pPr>
    </w:p>
    <w:p w14:paraId="1A93AFD6" w14:textId="77777777" w:rsidR="00E2372A" w:rsidRPr="00E2372A" w:rsidRDefault="00E2372A" w:rsidP="00E2372A">
      <w:pPr>
        <w:rPr>
          <w:rFonts w:ascii="Arial Narrow" w:hAnsi="Arial Narrow"/>
        </w:rPr>
      </w:pPr>
    </w:p>
    <w:p w14:paraId="17A143CD" w14:textId="77777777" w:rsidR="00E2372A" w:rsidRPr="00E2372A" w:rsidRDefault="00E2372A" w:rsidP="00E2372A">
      <w:pPr>
        <w:rPr>
          <w:rFonts w:ascii="Arial Narrow" w:hAnsi="Arial Narrow"/>
        </w:rPr>
      </w:pPr>
    </w:p>
    <w:p w14:paraId="07D074B7" w14:textId="77777777" w:rsidR="00E2372A" w:rsidRPr="00E2372A" w:rsidRDefault="00E2372A" w:rsidP="00E2372A">
      <w:pPr>
        <w:rPr>
          <w:rFonts w:ascii="Arial Narrow" w:hAnsi="Arial Narrow"/>
        </w:rPr>
      </w:pPr>
    </w:p>
    <w:p w14:paraId="03DE6676" w14:textId="77777777" w:rsidR="00E2372A" w:rsidRPr="00E2372A" w:rsidRDefault="00E2372A" w:rsidP="00E2372A">
      <w:pPr>
        <w:rPr>
          <w:rFonts w:ascii="Arial Narrow" w:hAnsi="Arial Narrow"/>
        </w:rPr>
      </w:pPr>
    </w:p>
    <w:p w14:paraId="4CD80EED" w14:textId="77777777" w:rsidR="00E2372A" w:rsidRPr="00E2372A" w:rsidRDefault="00E2372A" w:rsidP="00E2372A">
      <w:pPr>
        <w:rPr>
          <w:rFonts w:ascii="Arial Narrow" w:hAnsi="Arial Narrow"/>
        </w:rPr>
      </w:pPr>
    </w:p>
    <w:p w14:paraId="71FFC193" w14:textId="77777777" w:rsidR="00E2372A" w:rsidRPr="00E2372A" w:rsidRDefault="00E2372A" w:rsidP="00E2372A">
      <w:pPr>
        <w:rPr>
          <w:rFonts w:ascii="Arial Narrow" w:hAnsi="Arial Narrow"/>
        </w:rPr>
      </w:pPr>
    </w:p>
    <w:p w14:paraId="7A811381" w14:textId="77777777" w:rsidR="00E2372A" w:rsidRPr="00E2372A" w:rsidRDefault="00E2372A" w:rsidP="00E2372A">
      <w:pPr>
        <w:rPr>
          <w:rFonts w:ascii="Arial Narrow" w:hAnsi="Arial Narrow"/>
        </w:rPr>
      </w:pPr>
    </w:p>
    <w:p w14:paraId="6B019BF4" w14:textId="77777777" w:rsidR="00E2372A" w:rsidRPr="00E2372A" w:rsidRDefault="00E2372A" w:rsidP="00E2372A">
      <w:pPr>
        <w:rPr>
          <w:rFonts w:ascii="Arial Narrow" w:hAnsi="Arial Narrow"/>
        </w:rPr>
      </w:pPr>
    </w:p>
    <w:p w14:paraId="2DC4EFDF" w14:textId="77777777" w:rsidR="00E2372A" w:rsidRPr="00E2372A" w:rsidRDefault="00E2372A" w:rsidP="00E2372A">
      <w:pPr>
        <w:rPr>
          <w:rFonts w:ascii="Arial Narrow" w:hAnsi="Arial Narrow"/>
        </w:rPr>
      </w:pPr>
    </w:p>
    <w:p w14:paraId="7EADF1C9" w14:textId="77777777" w:rsidR="00E2372A" w:rsidRPr="00E2372A" w:rsidRDefault="00E2372A" w:rsidP="00E2372A">
      <w:pPr>
        <w:rPr>
          <w:rFonts w:ascii="Arial Narrow" w:hAnsi="Arial Narrow"/>
        </w:rPr>
      </w:pPr>
    </w:p>
    <w:p w14:paraId="10829C56" w14:textId="77777777" w:rsidR="00E2372A" w:rsidRPr="00E2372A" w:rsidRDefault="00E2372A" w:rsidP="00E2372A">
      <w:pPr>
        <w:rPr>
          <w:rFonts w:ascii="Arial Narrow" w:hAnsi="Arial Narrow"/>
        </w:rPr>
      </w:pPr>
    </w:p>
    <w:p w14:paraId="09B50465" w14:textId="77777777" w:rsidR="00E2372A" w:rsidRDefault="00E2372A" w:rsidP="00E2372A">
      <w:pPr>
        <w:rPr>
          <w:rFonts w:ascii="Arial Narrow" w:hAnsi="Arial Narrow"/>
        </w:rPr>
      </w:pPr>
    </w:p>
    <w:p w14:paraId="56B19227" w14:textId="77777777" w:rsidR="00E2372A" w:rsidRPr="00E2372A" w:rsidRDefault="00E2372A" w:rsidP="00E2372A">
      <w:pPr>
        <w:rPr>
          <w:rFonts w:ascii="Arial Narrow" w:hAnsi="Arial Narrow"/>
        </w:rPr>
      </w:pPr>
    </w:p>
    <w:p w14:paraId="40C70A1C" w14:textId="71CA4EAD" w:rsidR="00E2372A" w:rsidRDefault="00E2372A" w:rsidP="00E2372A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7 ark.</w:t>
      </w:r>
    </w:p>
    <w:p w14:paraId="2324AE9D" w14:textId="254CCF01" w:rsidR="00E2372A" w:rsidRDefault="00E2372A" w:rsidP="00E2372A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4A683527" w14:textId="2AE1FB46" w:rsidR="00E2372A" w:rsidRDefault="00E2372A" w:rsidP="00E2372A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Jonasz Roguski – tel. 261 417 448, e-mail: </w:t>
      </w:r>
      <w:hyperlink r:id="rId35" w:history="1">
        <w:r w:rsidRPr="00507F57">
          <w:rPr>
            <w:rStyle w:val="Hipercze"/>
            <w:rFonts w:ascii="Arial Narrow" w:hAnsi="Arial Narrow"/>
            <w:sz w:val="20"/>
            <w:szCs w:val="20"/>
          </w:rPr>
          <w:t>jonasz.roguski@10wsk.mil.pl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4E448B24" w14:textId="5F37682D" w:rsidR="00E2372A" w:rsidRPr="00E2372A" w:rsidRDefault="00E2372A" w:rsidP="00E2372A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2025-06-24</w:t>
      </w:r>
    </w:p>
    <w:sectPr w:rsidR="00E2372A" w:rsidRPr="00E2372A">
      <w:headerReference w:type="default" r:id="rId3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D7F77" w14:textId="77777777" w:rsidR="00A1446E" w:rsidRDefault="00A1446E" w:rsidP="00E12111">
      <w:pPr>
        <w:spacing w:after="0" w:line="240" w:lineRule="auto"/>
      </w:pPr>
      <w:r>
        <w:separator/>
      </w:r>
    </w:p>
  </w:endnote>
  <w:endnote w:type="continuationSeparator" w:id="0">
    <w:p w14:paraId="2BE114BC" w14:textId="77777777" w:rsidR="00A1446E" w:rsidRDefault="00A1446E" w:rsidP="00E12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9F139" w14:textId="77777777" w:rsidR="00A1446E" w:rsidRDefault="00A1446E" w:rsidP="00E12111">
      <w:pPr>
        <w:spacing w:after="0" w:line="240" w:lineRule="auto"/>
      </w:pPr>
      <w:r>
        <w:separator/>
      </w:r>
    </w:p>
  </w:footnote>
  <w:footnote w:type="continuationSeparator" w:id="0">
    <w:p w14:paraId="4BE65FF2" w14:textId="77777777" w:rsidR="00A1446E" w:rsidRDefault="00A1446E" w:rsidP="00E12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7ADB4" w14:textId="4B42CE8A" w:rsidR="00E12111" w:rsidRDefault="00E12111">
    <w:pPr>
      <w:pStyle w:val="Nagwek"/>
    </w:pPr>
    <w:r>
      <w:t>Sprawa nr:  58/2025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111"/>
    <w:rsid w:val="001915D9"/>
    <w:rsid w:val="0055213F"/>
    <w:rsid w:val="00A1446E"/>
    <w:rsid w:val="00B92F4C"/>
    <w:rsid w:val="00E12111"/>
    <w:rsid w:val="00E2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03806"/>
  <w15:chartTrackingRefBased/>
  <w15:docId w15:val="{00F8C6CD-0044-446E-ABDD-224307699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121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21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121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121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121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121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121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121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121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121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121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121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1211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1211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121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121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121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121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121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121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121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121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121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1211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1211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1211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121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1211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12111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E12111"/>
  </w:style>
  <w:style w:type="paragraph" w:customStyle="1" w:styleId="msonormal0">
    <w:name w:val="msonormal"/>
    <w:basedOn w:val="Normalny"/>
    <w:rsid w:val="00E12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E12111"/>
  </w:style>
  <w:style w:type="character" w:customStyle="1" w:styleId="label">
    <w:name w:val="label"/>
    <w:basedOn w:val="Domylnaczcionkaakapitu"/>
    <w:rsid w:val="00E12111"/>
  </w:style>
  <w:style w:type="character" w:customStyle="1" w:styleId="data">
    <w:name w:val="data"/>
    <w:basedOn w:val="Domylnaczcionkaakapitu"/>
    <w:rsid w:val="00E12111"/>
  </w:style>
  <w:style w:type="character" w:styleId="Hipercze">
    <w:name w:val="Hyperlink"/>
    <w:basedOn w:val="Domylnaczcionkaakapitu"/>
    <w:uiPriority w:val="99"/>
    <w:unhideWhenUsed/>
    <w:rsid w:val="00E1211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12111"/>
    <w:rPr>
      <w:color w:val="800080"/>
      <w:u w:val="single"/>
    </w:rPr>
  </w:style>
  <w:style w:type="character" w:customStyle="1" w:styleId="line">
    <w:name w:val="line"/>
    <w:basedOn w:val="Domylnaczcionkaakapitu"/>
    <w:rsid w:val="00E12111"/>
  </w:style>
  <w:style w:type="paragraph" w:styleId="Nagwek">
    <w:name w:val="header"/>
    <w:basedOn w:val="Normalny"/>
    <w:link w:val="NagwekZnak"/>
    <w:uiPriority w:val="99"/>
    <w:unhideWhenUsed/>
    <w:rsid w:val="00E12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2111"/>
  </w:style>
  <w:style w:type="paragraph" w:styleId="Stopka">
    <w:name w:val="footer"/>
    <w:basedOn w:val="Normalny"/>
    <w:link w:val="StopkaZnak"/>
    <w:uiPriority w:val="99"/>
    <w:unhideWhenUsed/>
    <w:rsid w:val="00E12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2111"/>
  </w:style>
  <w:style w:type="character" w:styleId="Nierozpoznanawzmianka">
    <w:name w:val="Unresolved Mention"/>
    <w:basedOn w:val="Domylnaczcionkaakapitu"/>
    <w:uiPriority w:val="99"/>
    <w:semiHidden/>
    <w:unhideWhenUsed/>
    <w:rsid w:val="00E237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52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www.uzp.gov.pl/kio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mailto:ted@publications.europa.eu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jonasz.roguski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www.10wsk.mil.pl/" TargetMode="External"/><Relationship Id="rId32" Type="http://schemas.openxmlformats.org/officeDocument/2006/relationships/hyperlink" Target="https://www.gov.pl/web/sp-prokuratoria" TargetMode="Externa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mailto:jonasz.roguski@10wsk.mil.pl" TargetMode="External"/><Relationship Id="rId28" Type="http://schemas.openxmlformats.org/officeDocument/2006/relationships/hyperlink" Target="https://www.gov.pl/web/uzp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10wsk.mil.pl/" TargetMode="External"/><Relationship Id="rId27" Type="http://schemas.openxmlformats.org/officeDocument/2006/relationships/hyperlink" Target="mailto:odwolania@uzp.gov.pl" TargetMode="External"/><Relationship Id="rId30" Type="http://schemas.openxmlformats.org/officeDocument/2006/relationships/hyperlink" Target="mailto:sp@prokuratoria.gov.pl" TargetMode="External"/><Relationship Id="rId35" Type="http://schemas.openxmlformats.org/officeDocument/2006/relationships/hyperlink" Target="mailto:jonasz.roguski@10wsk.mil.pl" TargetMode="Externa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4371</Words>
  <Characters>26230</Characters>
  <Application>Microsoft Office Word</Application>
  <DocSecurity>0</DocSecurity>
  <Lines>218</Lines>
  <Paragraphs>61</Paragraphs>
  <ScaleCrop>false</ScaleCrop>
  <Company/>
  <LinksUpToDate>false</LinksUpToDate>
  <CharactersWithSpaces>30540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dcterms:created xsi:type="dcterms:W3CDTF">2025-06-24T11:00:00Z</dcterms:created>
  <dcterms:modified xsi:type="dcterms:W3CDTF">2025-06-24T11:02:00Z</dcterms:modified>
</cp:coreProperties>
</file>