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49F46" w14:textId="77777777" w:rsidR="005E7DA5" w:rsidRPr="005E7DA5" w:rsidRDefault="005E7DA5" w:rsidP="005E7DA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414559-2025 - Procedura konkurencyjna</w:t>
      </w:r>
    </w:p>
    <w:p w14:paraId="648F0570" w14:textId="77777777" w:rsidR="005E7DA5" w:rsidRPr="005E7DA5" w:rsidRDefault="005E7DA5" w:rsidP="005E7DA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Polska – Jednorazowe, niechemiczne artykuły medyczne i hematologiczne – Dostawy sukcesywne silikonowych protez ścięgien do dwuetapowej rekonstrukcji ścięgien zginaczy palców ręki dla Kliniki Ortopedii Chirurgii Urazowej Narządu Ruchu</w:t>
      </w:r>
    </w:p>
    <w:p w14:paraId="5DD095B1" w14:textId="77777777" w:rsidR="005E7DA5" w:rsidRPr="005E7DA5" w:rsidRDefault="005E7DA5" w:rsidP="005E7DA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OJ S 120/2025 26/06/2025</w:t>
      </w:r>
    </w:p>
    <w:p w14:paraId="260B98BE" w14:textId="77777777" w:rsidR="005E7DA5" w:rsidRPr="005E7DA5" w:rsidRDefault="005E7DA5" w:rsidP="005E7DA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17734148" w14:textId="77777777" w:rsid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5EF8B04" w14:textId="3DEBBB0A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Dostawy</w:t>
      </w:r>
    </w:p>
    <w:p w14:paraId="71B4D1B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40DD912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0F173A66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092826B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6462BF4E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6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k.kornowska@10wsk.mil.pl</w:t>
        </w:r>
      </w:hyperlink>
    </w:p>
    <w:p w14:paraId="3B51F857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52B0F5C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69D09FEA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0393B3B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5461656A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377C84BA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Dostawy sukcesywne silikonowych protez ścięgien do dwuetapowej rekonstrukcji ścięgien zginaczy palców ręki dla Kliniki Ortopedii Chirurgii Urazowej Narządu Ruchu</w:t>
      </w:r>
    </w:p>
    <w:p w14:paraId="3EFC98A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B792AA3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b1e5c2a5-0741-4ce9-9c6f-67f9f3933c05</w:t>
      </w:r>
    </w:p>
    <w:p w14:paraId="7265A59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57/2025</w:t>
      </w:r>
    </w:p>
    <w:p w14:paraId="408EDE7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43FA174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 jest przyspieszona: tak</w:t>
      </w:r>
    </w:p>
    <w:p w14:paraId="6C5C15FF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Uzasadnienie procedury przyspieszonej: pilna potrzeba zakupu, postępowanie przetargowe na dostawę sprzętu jednorazowego użytku dla Kliniki Ortopedii zaplanowano na IV kwartał 2025 r.</w:t>
      </w:r>
    </w:p>
    <w:p w14:paraId="23C4C69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4F04029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7E47CB3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390C60E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33141000 Jednorazowe, niechemiczne artykuły medyczne i hematologiczne</w:t>
      </w:r>
    </w:p>
    <w:p w14:paraId="240AD79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2.1.2.</w:t>
      </w:r>
    </w:p>
    <w:p w14:paraId="4EFC65EF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3DF6BA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D309EE1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7D4C220F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CC3914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5A87BE7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Oświadczenie, o którym mowa w art. 125 ust. 1 ustawy 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– Jednolity europejski dokument zamówienia; Oświadczenie wykonawcy dotyczące odrębnych przesłanek wykluczenia (procedura pełna), Formularz oferty; Formularz cenowy; Materiały informacyjne w postaci katalogów, folderów lub opisów przedmiotu zamówienia, Oświadczenie o posiadaniu wymaganych przepisami prawa 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dopuszczeń</w:t>
      </w:r>
      <w:proofErr w:type="spellEnd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obrotu (zgłoszenie, powiadomienie) na oferowany asortyment; Dokumenty składane na wezwanie zamawiającego: Oświadczenie wykonawcy w sprawie grupy kapitałowej; Odpis lub informacja z KRS lub CEIDG; Oświadczenie wykonawcy o aktualności informacji zawartych w oświadczeniu wstępnym; Dokumenty podmiotów zagranicznych: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4BA6083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3B94E6EA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A6B71C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Podstawa prawna: </w:t>
      </w:r>
    </w:p>
    <w:p w14:paraId="66F9BAA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157AC28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2185ACC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</w:t>
      </w:r>
    </w:p>
    <w:p w14:paraId="2042322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Powody wykluczenia źródła: Uwaga</w:t>
      </w:r>
    </w:p>
    <w:p w14:paraId="268BA0B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Aktywami zarządza likwidator: art. 109 ust. 1 pkt. 4</w:t>
      </w:r>
    </w:p>
    <w:p w14:paraId="55A096E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0CCA8F7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Działalność gospodarcza jest zawieszona: art. 109 ust. 1 pkt. 4</w:t>
      </w:r>
    </w:p>
    <w:p w14:paraId="51ED7BE6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Inna sytuacja podobna do upadłości wynikająca z prawa krajowego: art. 109 ust. 1 pkt. 4</w:t>
      </w:r>
    </w:p>
    <w:p w14:paraId="1EB719F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Niewypłacalność: art. 109 ust. 1 pkt. 4</w:t>
      </w:r>
    </w:p>
    <w:p w14:paraId="716B2843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obowiązku opłacenia składek na ubezpieczenie społeczne: art. 108 ust. 1 pkt. 3</w:t>
      </w:r>
    </w:p>
    <w:p w14:paraId="36F479E4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obowiązku płatności podatków: art. 108 ust. 1 pkt. 3</w:t>
      </w:r>
    </w:p>
    <w:p w14:paraId="5BF4FAD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art. 108 ust. 1 pkt. 4 Informacja z Krajowego Rejestru Karnego w zakresie art. 108 ust. 1 pkt. 1 i 2 ustawy 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Podstawy wykluczenia wskazane w art. 7 ust. 1 ustawy z dnia 13 kwietnia 2022 r. o szczególnych rozwiązaniach w zakresie przeciwdziałania wspieraniu agresji na Ukrainę oraz służących ochronie bezpieczeństwa narodowego</w:t>
      </w:r>
    </w:p>
    <w:p w14:paraId="6048E4B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Porozumienia z innymi wykonawcami mające na celu zakłócenie konkurencji: art. 108 ust. 1 pkt. 5</w:t>
      </w:r>
    </w:p>
    <w:p w14:paraId="677B716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Układ z wierzycielami: art. 109 ust. 1 pkt. 4</w:t>
      </w:r>
    </w:p>
    <w:p w14:paraId="05B9B73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Upadłość: art. 109 ust. 1 pkt. 4</w:t>
      </w:r>
    </w:p>
    <w:p w14:paraId="40B56635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0A1EDAD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CBD5C6A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678F3C33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1. Silikonowe protezy ścięgien do dwuetapowej rekonstrukcji ścięgien zginaczy palców ręki</w:t>
      </w:r>
    </w:p>
    <w:p w14:paraId="7D056DB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44F8CC7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0AD8933A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194BEE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26BC163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AE6D245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33141000 Jednorazowe, niechemiczne artykuły medyczne i hematologiczne</w:t>
      </w:r>
    </w:p>
    <w:p w14:paraId="341DA311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005A2B5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33FEA4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60C38DA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7DEDFBD4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DE2DECA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389BF13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67437F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394909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6 Miesiące</w:t>
      </w:r>
    </w:p>
    <w:p w14:paraId="657BED16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E4344F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5B9F87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A7D0E25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A948E64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002749D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E48FA85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0BFC7B6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685D820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65262D7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1A6CE91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74F38D6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544515F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18F2709F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cena najniższa ze wszystkich ofert</w:t>
      </w:r>
    </w:p>
    <w:p w14:paraId="27D745B3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899B7E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0C2FC9A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Kryterium: </w:t>
      </w:r>
    </w:p>
    <w:p w14:paraId="20586EE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BA450B6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69B9556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 - najkrótszy</w:t>
      </w:r>
    </w:p>
    <w:p w14:paraId="060EDB17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2F7C67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7684A2A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960FD6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8E6E27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C8BAF7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 - najdłuższy</w:t>
      </w:r>
    </w:p>
    <w:p w14:paraId="25D79BB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B7C638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4E036C3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45C4875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354AAB7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225EBD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3D5B49A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87E70C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5BA683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6B3D474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8E4FA5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3658DD6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9FF329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E44C1C4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ECA602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10/07/2025 08:00:00 (UTC+2) czas wschodnioeuropejski, czas środkowoeuropejski letni</w:t>
      </w:r>
    </w:p>
    <w:p w14:paraId="14D7C45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494D17E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C35A0F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10/07/2025 08:30:00 (UTC+2) czas wschodnioeuropejski, czas środkowoeuropejski letni</w:t>
      </w:r>
    </w:p>
    <w:p w14:paraId="406D2DE6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786A84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3F339F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504523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1D3B1E5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15C7FD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4A08F34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EA297A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0EA0D2B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AC153CF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75B8FA0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45D93FF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25037E5F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213C91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C167B9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590B3A4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B48553F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</w:t>
      </w: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0FB3457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013E15F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35B9C557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32D46D8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1A7B96F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125C167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71D5BF2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3013D7D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</w:t>
      </w:r>
    </w:p>
    <w:p w14:paraId="044B6F3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CF6D90A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04F12DBA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373EAE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1083BFA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9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33F189F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0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k.kornowska@10wsk.mil.pl</w:t>
        </w:r>
      </w:hyperlink>
    </w:p>
    <w:p w14:paraId="544584C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+48 261 417 364</w:t>
      </w:r>
    </w:p>
    <w:p w14:paraId="0A044577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1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60E99CA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2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D2AA161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677DFEB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67A1DC0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47836DD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181A5EE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46B860F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2A6BFC4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</w:t>
      </w:r>
    </w:p>
    <w:p w14:paraId="0BB9296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5975009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78A4B45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61A64CE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3E062A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3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12347CE1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4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02A774A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6D338F0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6E03B1C6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5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1EC7F7C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6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7879A16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6D32B06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4CA66F81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28108D1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1E01946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3DA72695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508002F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Numer rejestracyjny: 140264957</w:t>
      </w:r>
    </w:p>
    <w:p w14:paraId="59FD7EB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</w:t>
      </w:r>
    </w:p>
    <w:p w14:paraId="6CF3F26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65A80A4D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7AA0098E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689B87C4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1B45BB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6F2F82C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7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0CB9CDF7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4F1F27F7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8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794D0126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9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1A320784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0C571E6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05365241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0FFE2C42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ORG-0000</w:t>
      </w:r>
    </w:p>
    <w:p w14:paraId="24F48CA3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Oficjalna nazwa: Publications Office of the 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European</w:t>
      </w:r>
      <w:proofErr w:type="spellEnd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Union</w:t>
      </w:r>
    </w:p>
    <w:p w14:paraId="54C40695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PUBL</w:t>
      </w:r>
    </w:p>
    <w:p w14:paraId="7F3D52E6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</w:p>
    <w:p w14:paraId="6EA23A6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2417</w:t>
      </w:r>
    </w:p>
    <w:p w14:paraId="60A7CDE5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(LU000)</w:t>
      </w:r>
    </w:p>
    <w:p w14:paraId="2092BED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Luksemburg</w:t>
      </w:r>
    </w:p>
    <w:p w14:paraId="38B0AA4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20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ted@publications.europa.eu</w:t>
        </w:r>
      </w:hyperlink>
    </w:p>
    <w:p w14:paraId="6C815403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+352 29291</w:t>
      </w:r>
    </w:p>
    <w:p w14:paraId="3880D859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21" w:history="1">
        <w:r w:rsidRPr="005E7DA5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https://op.europa.eu</w:t>
        </w:r>
      </w:hyperlink>
    </w:p>
    <w:p w14:paraId="41F89F7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7A0B00A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TED </w:t>
      </w:r>
      <w:proofErr w:type="spellStart"/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eSender</w:t>
      </w:r>
      <w:proofErr w:type="spellEnd"/>
    </w:p>
    <w:p w14:paraId="1325181B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111A8D04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d641ee82-b459-42a2-9373-5eac09248fcb  -  01</w:t>
      </w:r>
    </w:p>
    <w:p w14:paraId="42A097B0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25E80E7C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528072D4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Podrodzaj ogłoszenia: 16</w:t>
      </w:r>
    </w:p>
    <w:p w14:paraId="24C2094E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24/06/2025 12:30:50 (UTC)</w:t>
      </w:r>
    </w:p>
    <w:p w14:paraId="42EBCA74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6AC2AB2A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414559-2025</w:t>
      </w:r>
    </w:p>
    <w:p w14:paraId="492D6118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120/2025</w:t>
      </w:r>
    </w:p>
    <w:p w14:paraId="6CF2B2B4" w14:textId="77777777" w:rsidR="005E7DA5" w:rsidRPr="005E7DA5" w:rsidRDefault="005E7DA5" w:rsidP="005E7DA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E7DA5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26/06/2025</w:t>
      </w:r>
    </w:p>
    <w:p w14:paraId="6FC04FEE" w14:textId="77777777" w:rsidR="0055213F" w:rsidRDefault="0055213F">
      <w:pPr>
        <w:rPr>
          <w:rFonts w:ascii="Arial Narrow" w:hAnsi="Arial Narrow"/>
          <w:sz w:val="20"/>
          <w:szCs w:val="20"/>
        </w:rPr>
      </w:pPr>
    </w:p>
    <w:p w14:paraId="6EDB80F0" w14:textId="77777777" w:rsidR="005E7DA5" w:rsidRDefault="005E7DA5" w:rsidP="005E7DA5">
      <w:pPr>
        <w:rPr>
          <w:rFonts w:ascii="Arial Narrow" w:hAnsi="Arial Narrow"/>
          <w:sz w:val="20"/>
          <w:szCs w:val="20"/>
        </w:rPr>
      </w:pPr>
    </w:p>
    <w:p w14:paraId="58DCEF3C" w14:textId="07AAC8F3" w:rsidR="005E7DA5" w:rsidRPr="005E7DA5" w:rsidRDefault="005E7DA5" w:rsidP="005E7DA5">
      <w:pPr>
        <w:tabs>
          <w:tab w:val="left" w:pos="7108"/>
        </w:tabs>
        <w:rPr>
          <w:rFonts w:ascii="Arial Narrow" w:hAnsi="Arial Narrow"/>
          <w:i/>
          <w:iCs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Pr="005E7DA5">
        <w:rPr>
          <w:rFonts w:ascii="Arial Narrow" w:hAnsi="Arial Narrow"/>
          <w:i/>
          <w:iCs/>
          <w:sz w:val="20"/>
          <w:szCs w:val="20"/>
        </w:rPr>
        <w:t>Zamawiający</w:t>
      </w:r>
    </w:p>
    <w:p w14:paraId="343AF106" w14:textId="77777777" w:rsidR="005E7DA5" w:rsidRPr="005E7DA5" w:rsidRDefault="005E7DA5" w:rsidP="005E7DA5">
      <w:pPr>
        <w:rPr>
          <w:rFonts w:ascii="Arial Narrow" w:hAnsi="Arial Narrow"/>
          <w:sz w:val="20"/>
          <w:szCs w:val="20"/>
        </w:rPr>
      </w:pPr>
    </w:p>
    <w:p w14:paraId="4F2DC593" w14:textId="77777777" w:rsidR="005E7DA5" w:rsidRPr="005E7DA5" w:rsidRDefault="005E7DA5" w:rsidP="005E7DA5">
      <w:pPr>
        <w:rPr>
          <w:rFonts w:ascii="Arial Narrow" w:hAnsi="Arial Narrow"/>
          <w:sz w:val="20"/>
          <w:szCs w:val="20"/>
        </w:rPr>
      </w:pPr>
    </w:p>
    <w:p w14:paraId="13FE8C68" w14:textId="77777777" w:rsidR="005E7DA5" w:rsidRPr="005E7DA5" w:rsidRDefault="005E7DA5" w:rsidP="005E7DA5">
      <w:pPr>
        <w:rPr>
          <w:rFonts w:ascii="Arial Narrow" w:hAnsi="Arial Narrow"/>
          <w:sz w:val="20"/>
          <w:szCs w:val="20"/>
        </w:rPr>
      </w:pPr>
    </w:p>
    <w:p w14:paraId="3C3FDD14" w14:textId="77777777" w:rsidR="005E7DA5" w:rsidRPr="005E7DA5" w:rsidRDefault="005E7DA5" w:rsidP="005E7DA5">
      <w:pPr>
        <w:rPr>
          <w:rFonts w:ascii="Arial Narrow" w:hAnsi="Arial Narrow"/>
          <w:sz w:val="20"/>
          <w:szCs w:val="20"/>
        </w:rPr>
      </w:pPr>
    </w:p>
    <w:p w14:paraId="218FB4E5" w14:textId="77777777" w:rsidR="005E7DA5" w:rsidRPr="005E7DA5" w:rsidRDefault="005E7DA5" w:rsidP="005E7DA5">
      <w:pPr>
        <w:rPr>
          <w:rFonts w:ascii="Arial Narrow" w:hAnsi="Arial Narrow"/>
          <w:sz w:val="20"/>
          <w:szCs w:val="20"/>
        </w:rPr>
      </w:pPr>
    </w:p>
    <w:p w14:paraId="386501ED" w14:textId="77777777" w:rsidR="005E7DA5" w:rsidRPr="005E7DA5" w:rsidRDefault="005E7DA5" w:rsidP="005E7DA5">
      <w:pPr>
        <w:rPr>
          <w:rFonts w:ascii="Arial Narrow" w:hAnsi="Arial Narrow"/>
          <w:sz w:val="20"/>
          <w:szCs w:val="20"/>
        </w:rPr>
      </w:pPr>
    </w:p>
    <w:p w14:paraId="3428058D" w14:textId="5FB8E85D" w:rsidR="005E7DA5" w:rsidRDefault="005E7DA5" w:rsidP="005E7DA5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3 ark.</w:t>
      </w:r>
    </w:p>
    <w:p w14:paraId="336DBECE" w14:textId="636E546A" w:rsidR="005E7DA5" w:rsidRDefault="005E7DA5" w:rsidP="005E7DA5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6B0D9CE1" w14:textId="04418412" w:rsidR="005E7DA5" w:rsidRDefault="005E7DA5" w:rsidP="005E7DA5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2" w:history="1">
        <w:r w:rsidRPr="00D741E1">
          <w:rPr>
            <w:rStyle w:val="Hipercze"/>
            <w:rFonts w:ascii="Arial Narrow" w:hAnsi="Arial Narrow"/>
            <w:sz w:val="20"/>
            <w:szCs w:val="20"/>
          </w:rPr>
          <w:t>k.kornowska@10wsk.mil.pl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69D3A6F4" w14:textId="4938B205" w:rsidR="005E7DA5" w:rsidRPr="005E7DA5" w:rsidRDefault="005E7DA5" w:rsidP="005E7DA5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2025-06-26</w:t>
      </w:r>
    </w:p>
    <w:sectPr w:rsidR="005E7DA5" w:rsidRPr="005E7DA5">
      <w:head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50E98" w14:textId="77777777" w:rsidR="0044180D" w:rsidRDefault="0044180D" w:rsidP="005E7DA5">
      <w:pPr>
        <w:spacing w:after="0" w:line="240" w:lineRule="auto"/>
      </w:pPr>
      <w:r>
        <w:separator/>
      </w:r>
    </w:p>
  </w:endnote>
  <w:endnote w:type="continuationSeparator" w:id="0">
    <w:p w14:paraId="09D580A2" w14:textId="77777777" w:rsidR="0044180D" w:rsidRDefault="0044180D" w:rsidP="005E7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7B3D2" w14:textId="77777777" w:rsidR="0044180D" w:rsidRDefault="0044180D" w:rsidP="005E7DA5">
      <w:pPr>
        <w:spacing w:after="0" w:line="240" w:lineRule="auto"/>
      </w:pPr>
      <w:r>
        <w:separator/>
      </w:r>
    </w:p>
  </w:footnote>
  <w:footnote w:type="continuationSeparator" w:id="0">
    <w:p w14:paraId="08C73D0B" w14:textId="77777777" w:rsidR="0044180D" w:rsidRDefault="0044180D" w:rsidP="005E7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9AEBB" w14:textId="066B46C1" w:rsidR="005E7DA5" w:rsidRDefault="005E7DA5">
    <w:pPr>
      <w:pStyle w:val="Nagwek"/>
    </w:pPr>
    <w:r>
      <w:t>Sprawa nr 57/2025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DA5"/>
    <w:rsid w:val="001915D9"/>
    <w:rsid w:val="0044180D"/>
    <w:rsid w:val="0055213F"/>
    <w:rsid w:val="005E7DA5"/>
    <w:rsid w:val="00B2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2B81E"/>
  <w15:chartTrackingRefBased/>
  <w15:docId w15:val="{53D5ACF2-2406-407E-81A7-F8F9F9765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E7D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7D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7D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7D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7D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7D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7D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7D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7D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7D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7D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7D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7DA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7DA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7DA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7DA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7DA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7DA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7D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7D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7D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7D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7D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7DA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7DA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7DA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7D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7DA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7DA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5E7D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7DA5"/>
  </w:style>
  <w:style w:type="paragraph" w:styleId="Stopka">
    <w:name w:val="footer"/>
    <w:basedOn w:val="Normalny"/>
    <w:link w:val="StopkaZnak"/>
    <w:uiPriority w:val="99"/>
    <w:unhideWhenUsed/>
    <w:rsid w:val="005E7D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7DA5"/>
  </w:style>
  <w:style w:type="character" w:styleId="Hipercze">
    <w:name w:val="Hyperlink"/>
    <w:basedOn w:val="Domylnaczcionkaakapitu"/>
    <w:uiPriority w:val="99"/>
    <w:unhideWhenUsed/>
    <w:rsid w:val="005E7DA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7D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7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sp@prokuratoria.gov.pl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http://www.10wsk.mil.pl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23" Type="http://schemas.openxmlformats.org/officeDocument/2006/relationships/header" Target="header1.xml"/><Relationship Id="rId10" Type="http://schemas.openxmlformats.org/officeDocument/2006/relationships/hyperlink" Target="mailto:k.kornowska@10wsk.mil.pl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Relationship Id="rId22" Type="http://schemas.openxmlformats.org/officeDocument/2006/relationships/hyperlink" Target="mailto:k.kornow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1908</Words>
  <Characters>11454</Characters>
  <Application>Microsoft Office Word</Application>
  <DocSecurity>0</DocSecurity>
  <Lines>95</Lines>
  <Paragraphs>26</Paragraphs>
  <ScaleCrop>false</ScaleCrop>
  <Company/>
  <LinksUpToDate>false</LinksUpToDate>
  <CharactersWithSpaces>13336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2025-06-26T07:25:00Z</dcterms:created>
  <dcterms:modified xsi:type="dcterms:W3CDTF">2025-06-26T07:26:00Z</dcterms:modified>
</cp:coreProperties>
</file>