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43AA6CB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631919">
        <w:rPr>
          <w:sz w:val="24"/>
          <w:szCs w:val="24"/>
        </w:rPr>
        <w:t>79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7D82F684" w:rsidR="00150D7E" w:rsidRDefault="00631919" w:rsidP="00150D7E">
      <w:pPr>
        <w:jc w:val="both"/>
        <w:rPr>
          <w:b/>
          <w:sz w:val="24"/>
          <w:szCs w:val="24"/>
        </w:rPr>
      </w:pPr>
      <w:r w:rsidRPr="00631919">
        <w:rPr>
          <w:b/>
          <w:sz w:val="24"/>
          <w:szCs w:val="24"/>
        </w:rPr>
        <w:t>Całodobowa usługa transportu sanitarnego na potrzeby Szpitala Wojewódzkiego w Poznaniu - 2 zadania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631919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9D0D2F"/>
    <w:rsid w:val="00A622D0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2</Pages>
  <Words>282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17</cp:revision>
  <cp:lastPrinted>2023-11-22T07:49:00Z</cp:lastPrinted>
  <dcterms:created xsi:type="dcterms:W3CDTF">2022-07-29T05:48:00Z</dcterms:created>
  <dcterms:modified xsi:type="dcterms:W3CDTF">2025-07-01T12:03:00Z</dcterms:modified>
</cp:coreProperties>
</file>