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8B7690" w:rsidP="008B7690">
      <w:pPr>
        <w:tabs>
          <w:tab w:val="left" w:pos="11931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Sprawa</w:t>
      </w:r>
      <w:r w:rsidR="00015904">
        <w:rPr>
          <w:rFonts w:ascii="Arial" w:hAnsi="Arial" w:cs="Arial"/>
          <w:b/>
          <w:sz w:val="22"/>
          <w:szCs w:val="22"/>
        </w:rPr>
        <w:t xml:space="preserve"> nr 67/2025</w:t>
      </w:r>
      <w:r w:rsidR="00015904">
        <w:rPr>
          <w:rFonts w:ascii="Arial" w:hAnsi="Arial" w:cs="Arial"/>
          <w:b/>
          <w:sz w:val="22"/>
          <w:szCs w:val="22"/>
        </w:rPr>
        <w:tab/>
        <w:t xml:space="preserve">      Załącznik nr 6</w:t>
      </w:r>
      <w:r>
        <w:rPr>
          <w:rFonts w:ascii="Arial" w:hAnsi="Arial" w:cs="Arial"/>
          <w:b/>
          <w:sz w:val="22"/>
          <w:szCs w:val="22"/>
        </w:rPr>
        <w:t>D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CF336B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CF336B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F8279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powietrzny, przeciwodleżynowy, zmiennociśnieniowy, niskociśnieniowy.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Rozmiar materaca 90cm x 200cm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Wysokość materaca 17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Waga m</w:t>
            </w:r>
            <w:r w:rsidR="006E1C6F">
              <w:rPr>
                <w:rFonts w:ascii="Arial Narrow" w:hAnsi="Arial Narrow"/>
                <w:sz w:val="20"/>
                <w:szCs w:val="20"/>
              </w:rPr>
              <w:t>ateraca 12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Wymiary pompy zewnętrznej 29x20x12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Masa pompy 2,2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12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3 strefowy: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1 strefa: głowy – 3 komory pracujące w trybie stałego niskiego ciśnienia,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2 strefa: klatki piersiowej, krzyżowa, ud – 12 komór pracujących w trybie zmiennego niskiego ciśnienia lub stałego niskiego ciśnienia (z możliwością wyboru),</w:t>
            </w:r>
          </w:p>
          <w:p w:rsidR="00F11E94" w:rsidRPr="00F11E94" w:rsidRDefault="00F11E94" w:rsidP="00F11E94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 w:cs="Arial"/>
                <w:sz w:val="20"/>
                <w:szCs w:val="20"/>
              </w:rPr>
              <w:t>3 strefa: pięt – 9 komór pracujących w trybie stałego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składa się z 24 komór.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Strefa pięt – pod komorami powietrznymi pianka, nachylona pod kątem 5˚.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57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Konstrukcja materaca zawiera zintegrowaną warstwę podkładu z pianki. Brak konieczności podkładania pod materac powietrzny materaca piankowego.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0253D3">
        <w:trPr>
          <w:cantSplit/>
          <w:trHeight w:val="3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Możliwość rozłączenia warstwy komór powietrznych od podkładu z pianki i stosowania jej w funkcji nakładki powietrznej.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5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 pokrowcu wodoszczelnym ze zgrzewanymi krawędziami, antystatycznym, niealergizującym, bakteriostatycznym i grzybostatycznym, wykonanym z tkaniny rozciągliwej w dwóch kierunkach.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przystosowany do mycia i dezynfekcji. Zamek pokrowca 360° (łatwość zdjęcia i czyszczenia) zakryty, chroniony przed łatwym zanieczyszczeniem.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Moduł sterujący pompy wyposażony w przyciski membranowe ułatwiające jego dezynfekcję.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Funkcja natychmiastowego utwardzenia powierzchni materaca w celu ułatwienia codziennych procedur pielęgniarskich.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wyposażony w zawór natychmiastowego opróżniania - CPR oznaczony wyraźnym napisem i wyróżniający się kolorem.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Możliwość manualnego dostosowania poziomu ciśnienia w komorach, dla indywidualnego komfortu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zaprojektowany do pracy w dwóch trybach terapeutycznych (z możliwością wyboru): ciągłego i zmiennego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Wybór optymalnego czasu długości cyklu trybu zmiennego niskiego ciśnienia. Możliwość zaprogramowania cyklu o długości 10, 15, 20 lub 25 minut.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Manualna oraz automatyczna blokada funkcji, aktywowana po 5min. nieużywania panelu sterowania,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Dźwiękowy i wizualny alarm zbyt niskiego ciśnienia i awarii oraz braku zasilania, z możliwością wyciszenia.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Bezpieczne obciążenie robocze 250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F11E9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Limit wagowy gwarantujący skuteczność terapii w pozycji leżącej - 140kg.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C441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F11E94" w:rsidRDefault="00F11E94" w:rsidP="00F11E94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1E94">
              <w:rPr>
                <w:rFonts w:ascii="Arial Narrow" w:hAnsi="Arial Narrow"/>
                <w:sz w:val="20"/>
                <w:szCs w:val="20"/>
              </w:rPr>
              <w:t>Materac wyposażony w system kontroli ciśnienia gwarantujący rozkład optymalnego niskiego ciśnienia w komorach.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844DFC"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2025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F11E94" w:rsidRDefault="00F11E94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601C46"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601C46" w:rsidRPr="00B2615A" w:rsidRDefault="00601C46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01C46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F11E94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1E94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E94" w:rsidRPr="00B2615A" w:rsidRDefault="00F11E9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A95307">
        <w:trPr>
          <w:cantSplit/>
          <w:trHeight w:hRule="exact" w:val="5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bez użycia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5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z użyciem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8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5307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5307" w:rsidRPr="00B2615A" w:rsidRDefault="00A953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178" w:rsidRDefault="00AC7178" w:rsidP="004845EA">
      <w:r>
        <w:separator/>
      </w:r>
    </w:p>
  </w:endnote>
  <w:endnote w:type="continuationSeparator" w:id="1">
    <w:p w:rsidR="00AC7178" w:rsidRDefault="00AC717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713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713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1590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B09" w:rsidRDefault="00114B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178" w:rsidRDefault="00AC7178" w:rsidP="004845EA">
      <w:r>
        <w:separator/>
      </w:r>
    </w:p>
  </w:footnote>
  <w:footnote w:type="continuationSeparator" w:id="1">
    <w:p w:rsidR="00AC7178" w:rsidRDefault="00AC717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B09" w:rsidRDefault="00114B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B09" w:rsidRDefault="00114B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F7B1E8A"/>
    <w:multiLevelType w:val="hybridMultilevel"/>
    <w:tmpl w:val="77684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15904"/>
    <w:rsid w:val="000253D3"/>
    <w:rsid w:val="000322B8"/>
    <w:rsid w:val="0005668E"/>
    <w:rsid w:val="0005755D"/>
    <w:rsid w:val="00073CEE"/>
    <w:rsid w:val="00077D92"/>
    <w:rsid w:val="000B491A"/>
    <w:rsid w:val="000C7F7D"/>
    <w:rsid w:val="000F09AA"/>
    <w:rsid w:val="00114B09"/>
    <w:rsid w:val="00116786"/>
    <w:rsid w:val="00133964"/>
    <w:rsid w:val="00157765"/>
    <w:rsid w:val="001713B1"/>
    <w:rsid w:val="001A3016"/>
    <w:rsid w:val="001B6A27"/>
    <w:rsid w:val="001D3DA9"/>
    <w:rsid w:val="001D5CE1"/>
    <w:rsid w:val="00222F93"/>
    <w:rsid w:val="00237EBA"/>
    <w:rsid w:val="0025042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572D7"/>
    <w:rsid w:val="004845EA"/>
    <w:rsid w:val="004B0CC1"/>
    <w:rsid w:val="004B4B63"/>
    <w:rsid w:val="004B5737"/>
    <w:rsid w:val="004F60B4"/>
    <w:rsid w:val="004F7BB1"/>
    <w:rsid w:val="00530E8B"/>
    <w:rsid w:val="00545413"/>
    <w:rsid w:val="00552152"/>
    <w:rsid w:val="0055517C"/>
    <w:rsid w:val="005B28BD"/>
    <w:rsid w:val="005C5C64"/>
    <w:rsid w:val="005D7755"/>
    <w:rsid w:val="00601C46"/>
    <w:rsid w:val="006030CC"/>
    <w:rsid w:val="006077B6"/>
    <w:rsid w:val="00632DB1"/>
    <w:rsid w:val="006848E7"/>
    <w:rsid w:val="006922CA"/>
    <w:rsid w:val="006E034F"/>
    <w:rsid w:val="006E12D2"/>
    <w:rsid w:val="006E1C6F"/>
    <w:rsid w:val="006F4886"/>
    <w:rsid w:val="007032BA"/>
    <w:rsid w:val="00762EAA"/>
    <w:rsid w:val="00785D5B"/>
    <w:rsid w:val="00791DD0"/>
    <w:rsid w:val="007A253C"/>
    <w:rsid w:val="007A6BB7"/>
    <w:rsid w:val="007B78B4"/>
    <w:rsid w:val="007E1FB8"/>
    <w:rsid w:val="008046A2"/>
    <w:rsid w:val="00836C82"/>
    <w:rsid w:val="00844DFC"/>
    <w:rsid w:val="00854B8D"/>
    <w:rsid w:val="008642E3"/>
    <w:rsid w:val="00864487"/>
    <w:rsid w:val="00880CE2"/>
    <w:rsid w:val="008845A7"/>
    <w:rsid w:val="00893E37"/>
    <w:rsid w:val="008B7690"/>
    <w:rsid w:val="008E2A03"/>
    <w:rsid w:val="009077B6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9F34F9"/>
    <w:rsid w:val="00A24274"/>
    <w:rsid w:val="00A95307"/>
    <w:rsid w:val="00A979A7"/>
    <w:rsid w:val="00AA1593"/>
    <w:rsid w:val="00AB3DFA"/>
    <w:rsid w:val="00AC7178"/>
    <w:rsid w:val="00AD0C91"/>
    <w:rsid w:val="00AD777D"/>
    <w:rsid w:val="00AF2877"/>
    <w:rsid w:val="00B15658"/>
    <w:rsid w:val="00B2615A"/>
    <w:rsid w:val="00B317F4"/>
    <w:rsid w:val="00B71D3A"/>
    <w:rsid w:val="00B77009"/>
    <w:rsid w:val="00BA680F"/>
    <w:rsid w:val="00BC2D44"/>
    <w:rsid w:val="00C14F51"/>
    <w:rsid w:val="00C375C6"/>
    <w:rsid w:val="00C44153"/>
    <w:rsid w:val="00C672D0"/>
    <w:rsid w:val="00C7558F"/>
    <w:rsid w:val="00C923AC"/>
    <w:rsid w:val="00CB1025"/>
    <w:rsid w:val="00CB683F"/>
    <w:rsid w:val="00CF336B"/>
    <w:rsid w:val="00D23C37"/>
    <w:rsid w:val="00D4776A"/>
    <w:rsid w:val="00DA0D28"/>
    <w:rsid w:val="00DB3882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11E94"/>
    <w:rsid w:val="00F2610F"/>
    <w:rsid w:val="00F35404"/>
    <w:rsid w:val="00F50B2F"/>
    <w:rsid w:val="00F55634"/>
    <w:rsid w:val="00F82791"/>
    <w:rsid w:val="00F85592"/>
    <w:rsid w:val="00F87776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2025-07-03T09:30:00Z</cp:lastPrinted>
  <dcterms:created xsi:type="dcterms:W3CDTF">2025-07-03T09:30:00Z</dcterms:created>
  <dcterms:modified xsi:type="dcterms:W3CDTF">2025-07-03T09:30:00Z</dcterms:modified>
</cp:coreProperties>
</file>