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0F6FD" w14:textId="77777777" w:rsidR="00D52855" w:rsidRPr="00881BDA" w:rsidRDefault="00D52855" w:rsidP="00D52855">
      <w:pPr>
        <w:spacing w:line="360" w:lineRule="auto"/>
        <w:jc w:val="right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 xml:space="preserve">Załącznik nr 2 do SWZ / załącznik nr </w:t>
      </w:r>
      <w:r>
        <w:rPr>
          <w:rFonts w:ascii="Century Gothic" w:hAnsi="Century Gothic"/>
          <w:b/>
          <w:bCs/>
          <w:sz w:val="20"/>
          <w:szCs w:val="20"/>
        </w:rPr>
        <w:t>1</w:t>
      </w:r>
      <w:r w:rsidRPr="00881BDA">
        <w:rPr>
          <w:rFonts w:ascii="Century Gothic" w:hAnsi="Century Gothic"/>
          <w:b/>
          <w:bCs/>
          <w:sz w:val="20"/>
          <w:szCs w:val="20"/>
        </w:rPr>
        <w:t xml:space="preserve"> do umowy</w:t>
      </w:r>
    </w:p>
    <w:p w14:paraId="219F3BA2" w14:textId="77777777" w:rsidR="007C73E4" w:rsidRPr="007C73E4" w:rsidRDefault="007C73E4" w:rsidP="007C73E4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7C73E4">
        <w:rPr>
          <w:rFonts w:ascii="Century Gothic" w:hAnsi="Century Gothic"/>
          <w:b/>
          <w:bCs/>
          <w:color w:val="EE0000"/>
          <w:sz w:val="20"/>
          <w:szCs w:val="20"/>
        </w:rPr>
        <w:t>Modyfikacja</w:t>
      </w:r>
      <w:r w:rsidRPr="007C73E4">
        <w:rPr>
          <w:rFonts w:ascii="Century Gothic" w:hAnsi="Century Gothic"/>
          <w:b/>
          <w:bCs/>
          <w:sz w:val="20"/>
          <w:szCs w:val="20"/>
        </w:rPr>
        <w:t xml:space="preserve"> </w:t>
      </w:r>
    </w:p>
    <w:p w14:paraId="1B86F3DC" w14:textId="77777777" w:rsidR="00D52855" w:rsidRPr="00881BDA" w:rsidRDefault="00D52855" w:rsidP="00D52855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FORMULARZ ASORTYMENTOWO – CENOWY / OPZ</w:t>
      </w:r>
    </w:p>
    <w:p w14:paraId="234610AC" w14:textId="77777777" w:rsidR="00D52855" w:rsidRDefault="00D52855" w:rsidP="00D52855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ZESTAWIENIE PARAMETRÓW  I WARUNKÓW  WYMAGANYCH</w:t>
      </w:r>
    </w:p>
    <w:p w14:paraId="51FA507A" w14:textId="77777777" w:rsidR="00D52855" w:rsidRDefault="00D52855" w:rsidP="003E5199">
      <w:pPr>
        <w:spacing w:line="240" w:lineRule="auto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0AEE48CB" w14:textId="77777777" w:rsidR="00345B3C" w:rsidRPr="003E5199" w:rsidRDefault="00791402" w:rsidP="003E5199">
      <w:pPr>
        <w:spacing w:line="24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3E5199">
        <w:rPr>
          <w:rFonts w:ascii="Century Gothic" w:hAnsi="Century Gothic"/>
          <w:b/>
          <w:bCs/>
          <w:sz w:val="16"/>
          <w:szCs w:val="16"/>
          <w:u w:val="single"/>
        </w:rPr>
        <w:t>Zadanie 2</w:t>
      </w:r>
    </w:p>
    <w:p w14:paraId="726B3982" w14:textId="77777777" w:rsidR="00382B08" w:rsidRPr="003E5199" w:rsidRDefault="00382B08" w:rsidP="003E5199">
      <w:pPr>
        <w:spacing w:line="24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3E5199">
        <w:rPr>
          <w:rFonts w:ascii="Century Gothic" w:hAnsi="Century Gothic"/>
          <w:b/>
          <w:bCs/>
          <w:sz w:val="16"/>
          <w:szCs w:val="16"/>
          <w:u w:val="single"/>
        </w:rPr>
        <w:t>System do monitorowania</w:t>
      </w:r>
    </w:p>
    <w:tbl>
      <w:tblPr>
        <w:tblW w:w="9373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"/>
        <w:gridCol w:w="4605"/>
        <w:gridCol w:w="1287"/>
        <w:gridCol w:w="2590"/>
      </w:tblGrid>
      <w:tr w:rsidR="00BB3252" w:rsidRPr="00347859" w14:paraId="36EB3D19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168A1F0C" w14:textId="77777777" w:rsidR="00345B3C" w:rsidRPr="00347859" w:rsidRDefault="00345B3C" w:rsidP="00783B6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Lp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BD5DBB6" w14:textId="77777777" w:rsidR="00345B3C" w:rsidRPr="00347859" w:rsidRDefault="00345B3C" w:rsidP="00783B6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Opis parametrów wymaganych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665AB27A" w14:textId="77777777" w:rsidR="00345B3C" w:rsidRPr="00347859" w:rsidRDefault="00345B3C" w:rsidP="00783B6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Warunek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07DD899" w14:textId="77777777" w:rsidR="00345B3C" w:rsidRPr="00347859" w:rsidRDefault="00345B3C" w:rsidP="00783B6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Opis parametru oferowanego</w:t>
            </w:r>
          </w:p>
        </w:tc>
      </w:tr>
      <w:tr w:rsidR="008A6429" w:rsidRPr="00347859" w14:paraId="174BB5AC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C7EA" w14:textId="77777777" w:rsidR="008A6429" w:rsidRPr="00347859" w:rsidRDefault="008A6429" w:rsidP="008A6429">
            <w:pPr>
              <w:pStyle w:val="Akapitzlist"/>
              <w:numPr>
                <w:ilvl w:val="0"/>
                <w:numId w:val="24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94210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82293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3352D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63612487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5569" w14:textId="77777777" w:rsidR="008A6429" w:rsidRPr="00347859" w:rsidRDefault="008A6429" w:rsidP="008A6429">
            <w:pPr>
              <w:pStyle w:val="Akapitzlist"/>
              <w:numPr>
                <w:ilvl w:val="0"/>
                <w:numId w:val="24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A7362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9796D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42A22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0F8182CC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4881" w14:textId="77777777" w:rsidR="008A6429" w:rsidRPr="00347859" w:rsidRDefault="008A6429" w:rsidP="008A6429">
            <w:pPr>
              <w:pStyle w:val="Akapitzlist"/>
              <w:numPr>
                <w:ilvl w:val="0"/>
                <w:numId w:val="24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14132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(nie wcześniej niż 2025 r., sprzęt fabrycznie  nowy) nie rekondycjonowany, nie powystawowy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F0E2E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FCDA8" w14:textId="77777777" w:rsidR="008A6429" w:rsidRPr="00347859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29082ADD" w14:textId="77777777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6837AA3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2D04B7B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Wymagania ogólne</w:t>
            </w:r>
          </w:p>
        </w:tc>
      </w:tr>
      <w:tr w:rsidR="008A6429" w:rsidRPr="00347859" w14:paraId="2BE8D3B4" w14:textId="77777777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9613C26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624D4BCE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Anteny RFID – minimum 1 szt</w:t>
            </w:r>
            <w:r w:rsidR="00382B08" w:rsidRPr="00347859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4A61FB0C" w14:textId="77777777" w:rsidR="00382B08" w:rsidRPr="00347859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347859" w14:paraId="104CC940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59CA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531B" w14:textId="77777777" w:rsidR="008A6429" w:rsidRPr="00347859" w:rsidRDefault="008A6429" w:rsidP="008A6429">
            <w:pPr>
              <w:pStyle w:val="Akapitzlist"/>
              <w:numPr>
                <w:ilvl w:val="0"/>
                <w:numId w:val="9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Zasięg odczytu (minimum): 22 m</w:t>
            </w:r>
          </w:p>
          <w:p w14:paraId="735BF98A" w14:textId="77777777" w:rsidR="008A6429" w:rsidRPr="00347859" w:rsidRDefault="008A6429" w:rsidP="008A6429">
            <w:pPr>
              <w:pStyle w:val="Akapitzlist"/>
              <w:numPr>
                <w:ilvl w:val="0"/>
                <w:numId w:val="9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Wzmocnienie: 6-6,5 dBiC</w:t>
            </w:r>
          </w:p>
          <w:p w14:paraId="2A810EF5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Max VSWR: &lt;1.1</w:t>
            </w:r>
          </w:p>
          <w:p w14:paraId="34278F2B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Częstotliwość (+/- 1%): 860-960 MHz</w:t>
            </w:r>
          </w:p>
          <w:p w14:paraId="6CAC2701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Polaryzacja: kołowa</w:t>
            </w:r>
          </w:p>
          <w:p w14:paraId="23614F05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Odporność na warunki (minimum): IP 67</w:t>
            </w:r>
          </w:p>
          <w:p w14:paraId="67213DD1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Szerokość wiązki (3 dB): 65-70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t>°</w:t>
            </w:r>
          </w:p>
          <w:p w14:paraId="014D7450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Waga: 700g (+/- 10%)</w:t>
            </w:r>
          </w:p>
          <w:p w14:paraId="1373DE6F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Wymiary (mm): 250 x 250 x 20 (+/- 10%)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F2BC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F44B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30C3A624" w14:textId="77777777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6CD15438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III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598DC7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Urządzenie do zbiorczego odczytu narzędzi z tac/kontenerów – 1 szt</w:t>
            </w:r>
            <w:r w:rsidR="00382B08" w:rsidRPr="00347859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444F4981" w14:textId="77777777" w:rsidR="00382B08" w:rsidRPr="00347859" w:rsidRDefault="00382B08" w:rsidP="008A6429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347859" w14:paraId="480DED8E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8978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AAFE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Parametry fizyczne:</w:t>
            </w:r>
          </w:p>
          <w:p w14:paraId="66CBA96A" w14:textId="77777777" w:rsidR="008A6429" w:rsidRPr="00347859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 xml:space="preserve">Urządzenie mobilne, na minimum czterech podwójnych kołach jezdnych, minimum dwa koła z hamulcami, </w:t>
            </w:r>
          </w:p>
          <w:p w14:paraId="2E2F2ADD" w14:textId="77777777" w:rsidR="008A6429" w:rsidRPr="00347859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Urządzenie zamykane klapą, mieszczące standardowe kontenery/tace sterylizacyjne,</w:t>
            </w:r>
          </w:p>
          <w:p w14:paraId="628C3494" w14:textId="77777777" w:rsidR="008A6429" w:rsidRPr="00347859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Wymiary (wysokość x szerokość x głębokość, w cm): 150 x 70 x100 (+/-10cm)</w:t>
            </w:r>
          </w:p>
          <w:p w14:paraId="37C9F8DE" w14:textId="77777777" w:rsidR="008A6429" w:rsidRPr="00347859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Przystosowane do czyszczenia i dezynfekcji obudowa i wnętrze</w:t>
            </w:r>
          </w:p>
          <w:p w14:paraId="5A5D3417" w14:textId="77777777" w:rsidR="008A6429" w:rsidRPr="00347859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 xml:space="preserve">Wyposażone w dotykowy, wbudowany (nie odłączany) panel dotykowy sterujący urządzeniem o przekątnej 10”-11”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2F38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6184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990B48F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29F1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D5B9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Parametry panelu sterującego (minimum):</w:t>
            </w:r>
          </w:p>
          <w:p w14:paraId="438BE583" w14:textId="77777777" w:rsidR="008A6429" w:rsidRPr="00347859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347859">
              <w:rPr>
                <w:rFonts w:ascii="Century Gothic" w:hAnsi="Century Gothic"/>
                <w:sz w:val="16"/>
                <w:szCs w:val="16"/>
                <w:lang w:val="en-US"/>
              </w:rPr>
              <w:t>Procesor: Interl Core I7-6500U, 2,5Ghz.</w:t>
            </w:r>
          </w:p>
          <w:p w14:paraId="68F09B1E" w14:textId="77777777" w:rsidR="008A6429" w:rsidRPr="00347859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347859">
              <w:rPr>
                <w:rFonts w:ascii="Century Gothic" w:hAnsi="Century Gothic"/>
                <w:sz w:val="16"/>
                <w:szCs w:val="16"/>
                <w:lang w:val="en-US"/>
              </w:rPr>
              <w:t>Pamięć: 4GB DDR4</w:t>
            </w:r>
          </w:p>
          <w:p w14:paraId="717BC781" w14:textId="77777777" w:rsidR="008A6429" w:rsidRPr="00347859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347859">
              <w:rPr>
                <w:rFonts w:ascii="Century Gothic" w:hAnsi="Century Gothic"/>
                <w:sz w:val="16"/>
                <w:szCs w:val="16"/>
                <w:lang w:val="en-US"/>
              </w:rPr>
              <w:t>Wifi: 2.4G/5G</w:t>
            </w:r>
          </w:p>
          <w:p w14:paraId="34A19880" w14:textId="77777777" w:rsidR="008A6429" w:rsidRPr="00347859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347859">
              <w:rPr>
                <w:rFonts w:ascii="Century Gothic" w:hAnsi="Century Gothic"/>
                <w:sz w:val="16"/>
                <w:szCs w:val="16"/>
                <w:lang w:val="en-US"/>
              </w:rPr>
              <w:t>Dysk: 64 GB SSD</w:t>
            </w:r>
          </w:p>
          <w:p w14:paraId="36642B0F" w14:textId="77777777" w:rsidR="008A6429" w:rsidRPr="00347859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347859">
              <w:rPr>
                <w:rFonts w:ascii="Century Gothic" w:hAnsi="Century Gothic"/>
                <w:sz w:val="16"/>
                <w:szCs w:val="16"/>
                <w:lang w:val="en-US"/>
              </w:rPr>
              <w:t>System: WIN 10</w:t>
            </w:r>
          </w:p>
          <w:p w14:paraId="3BD4C002" w14:textId="77777777" w:rsidR="008A6429" w:rsidRPr="00347859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347859">
              <w:rPr>
                <w:rFonts w:ascii="Century Gothic" w:hAnsi="Century Gothic"/>
                <w:sz w:val="16"/>
                <w:szCs w:val="16"/>
                <w:lang w:val="en-US"/>
              </w:rPr>
              <w:t>Panel dotykowy TFT LCD:</w:t>
            </w:r>
          </w:p>
          <w:p w14:paraId="6BD6D33B" w14:textId="77777777" w:rsidR="008A6429" w:rsidRPr="00347859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347859">
              <w:rPr>
                <w:rFonts w:ascii="Century Gothic" w:hAnsi="Century Gothic"/>
                <w:sz w:val="16"/>
                <w:szCs w:val="16"/>
                <w:lang w:val="en-US"/>
              </w:rPr>
              <w:t>Rozdzielczość panelu: 1024x768</w:t>
            </w:r>
          </w:p>
          <w:p w14:paraId="2B727BB7" w14:textId="77777777" w:rsidR="008A6429" w:rsidRPr="00347859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Kąt widzenia: 80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t>°</w:t>
            </w:r>
            <w:r w:rsidRPr="00347859">
              <w:rPr>
                <w:rFonts w:ascii="Century Gothic" w:hAnsi="Century Gothic"/>
                <w:sz w:val="16"/>
                <w:szCs w:val="16"/>
              </w:rPr>
              <w:t xml:space="preserve"> (prawo/lewo, góra/dół)</w:t>
            </w:r>
          </w:p>
          <w:p w14:paraId="6200E9EE" w14:textId="77777777" w:rsidR="008A6429" w:rsidRPr="00347859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Kolorowy</w:t>
            </w:r>
          </w:p>
          <w:p w14:paraId="581B301E" w14:textId="77777777" w:rsidR="008A6429" w:rsidRPr="00347859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lastRenderedPageBreak/>
              <w:t>Kontrast 1000:1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D4E1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7762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5B070310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9023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85C7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Parametry czytnika RFID:</w:t>
            </w:r>
          </w:p>
          <w:p w14:paraId="6969EED2" w14:textId="77777777" w:rsidR="008A6429" w:rsidRPr="00347859" w:rsidRDefault="008A6429" w:rsidP="008A6429">
            <w:pPr>
              <w:pStyle w:val="Akapitzlist"/>
              <w:numPr>
                <w:ilvl w:val="0"/>
                <w:numId w:val="9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zgodny z protokołem EPCglobal UHF Class 1 Gen 2 / ISO 18000-63 RFID</w:t>
            </w:r>
          </w:p>
          <w:p w14:paraId="1FFBCBBA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 xml:space="preserve">Przesył mocy (+/- 1%): 10-33 dBm (PoE+) </w:t>
            </w:r>
          </w:p>
          <w:p w14:paraId="19C36575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Częstotliwość (+/- 1%): 900-930 MHz</w:t>
            </w:r>
          </w:p>
          <w:p w14:paraId="7817E688" w14:textId="77777777" w:rsidR="008A6429" w:rsidRPr="00347859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Wartość odczytu (maksymalna): minimum 1100 odczytów na sekundę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F5FA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5A59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4B5A1267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6B08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F32A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Funkcja kontroli dostępu do systemu i możliwość ograniczenia funkcjonalności poprzez definiowanie zakresu uprawnień dla każdego użytkownika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6340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9C04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0A4E5477" w14:textId="77777777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980E829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IV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1575891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Komputer medyczny typu All-in-one – minimum 8 szt</w:t>
            </w:r>
            <w:r w:rsidR="00382B08" w:rsidRPr="00347859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4EED8D30" w14:textId="77777777" w:rsidR="00382B08" w:rsidRPr="00347859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347859" w14:paraId="55C62C6A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0D87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EC02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Procesor spełniający minimalne wymagania nie gorsze niż zgodny z oferowaną płytą główną: Procesor umożliwiający osiągnięcie wyniku min. 14300</w:t>
            </w:r>
            <w:r w:rsidRPr="00347859">
              <w:rPr>
                <w:rFonts w:ascii="Century Gothic" w:hAnsi="Century Gothic" w:cs="Calibri"/>
                <w:color w:val="FF0000"/>
                <w:sz w:val="16"/>
                <w:szCs w:val="16"/>
              </w:rPr>
              <w:t xml:space="preserve"> 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t>punktów w teście Passmark CPU Mark dostępnym na stronie http://www.cpubenchmark.net/cpu_list.php. Wyniki dla oferowanego modelu procesora powinny być dostępne na stronie http://www.cpubenchmark.net/cpu_list.php, oraz potwierdzać spełnianie wymagań zamawiającego nie wcześniej niż w dniu ukazania się ogłoszenia o zamówieniu w formie wydruku;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B4DD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353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1B84E94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D4D2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4EDC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Typ gniazda zgodny z oferowaną płytą główną;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2E35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6A6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4ADDB4CA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4BD8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93A1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Minimum zintegrowany układ graficzny;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727D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E79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9CBC4B1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80AD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37C7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Zintegrowany układ audio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9958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ACD1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43831758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69F5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A390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Moduł pamięci komputerowej Random Access Memmory (RAM) typu SO DIMM DDR5</w:t>
            </w:r>
            <w:r w:rsidRPr="00347859">
              <w:rPr>
                <w:rFonts w:ascii="Century Gothic" w:hAnsi="Century Gothic" w:cs="Calibri"/>
                <w:color w:val="FF0000"/>
                <w:sz w:val="16"/>
                <w:szCs w:val="16"/>
              </w:rPr>
              <w:t xml:space="preserve"> 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t>o pojemności minimum 16 GB ze wsparciem Dual-Channel i przepustowości minimum 12,8GB/s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590B2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DE25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5365A9A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6602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28CD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Dysk twardy o pojemności minimum 512GB SSD M.2 NVMe;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24A7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EEE2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49C414BA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7B38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F2CE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Liczba portów USB: minimum 4 (dwa dodatkowe porty USB z boku obudowy minimum 2.0 zabezpieczone IP-54).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8C0C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7F9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D0A397C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F3D3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875F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Osłona złącz zapewniająca ochronę tyłu stacji ip54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1751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33B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60AEBB6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33A0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320D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Liczba portów RS-232C: minimum 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0E03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7B81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6A92945A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9BE2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DCD6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Liczba portów sieci komputerowej: minimum 2 x 1Gbps (w tym minimum 1 x 2,5Gbps)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A5E8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768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0F4FED34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2314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7CB3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Monitor: </w:t>
            </w:r>
          </w:p>
          <w:p w14:paraId="7C74AEF9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Przekątna ekranu minimum 23,8 </w:t>
            </w:r>
          </w:p>
          <w:p w14:paraId="23697F65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Format ekranu minimum 16:9, </w:t>
            </w:r>
          </w:p>
          <w:p w14:paraId="2148FFC3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Ekran matowy, Panel dotykowy, </w:t>
            </w:r>
          </w:p>
          <w:p w14:paraId="0888ACEA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Nominalna rozdzielczość minimum 1920 x 1080, </w:t>
            </w:r>
          </w:p>
          <w:p w14:paraId="7E5E5503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Jasność minimum 250 cd/m2; </w:t>
            </w:r>
          </w:p>
          <w:p w14:paraId="03F0434A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Kąt widzenia w poziome/pionie minimum 178 stopni; </w:t>
            </w:r>
          </w:p>
          <w:p w14:paraId="33521047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Kontrast statyczny minimum 1000:1; </w:t>
            </w:r>
          </w:p>
          <w:p w14:paraId="6E473594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Liczba wyświetlanych kolorów minimum 16,7 mln; </w:t>
            </w:r>
          </w:p>
          <w:p w14:paraId="3CDF5B0A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Rodzaje wyjść / wejść minimum: </w:t>
            </w:r>
          </w:p>
          <w:p w14:paraId="5FB4543D" w14:textId="77777777" w:rsidR="008A6429" w:rsidRPr="00347859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DC IN-in; </w:t>
            </w:r>
          </w:p>
          <w:p w14:paraId="24109E8D" w14:textId="77777777" w:rsidR="008A6429" w:rsidRPr="00347859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Wyjście audio - 1 szt.; </w:t>
            </w:r>
          </w:p>
          <w:p w14:paraId="2C9F3A66" w14:textId="77777777" w:rsidR="008A6429" w:rsidRPr="00347859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wyjście HDMI - 1 szt. , </w:t>
            </w:r>
          </w:p>
          <w:p w14:paraId="73903737" w14:textId="77777777" w:rsidR="008A6429" w:rsidRPr="00347859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wyjście DP - 1 szt. </w:t>
            </w:r>
          </w:p>
          <w:p w14:paraId="7EA322DA" w14:textId="77777777" w:rsidR="008A6429" w:rsidRPr="00347859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 xml:space="preserve">wejście wideo IN HDMI - 1 szt. </w:t>
            </w:r>
          </w:p>
          <w:p w14:paraId="537CF85C" w14:textId="77777777" w:rsidR="008A6429" w:rsidRPr="00347859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Pobór mocy podczas pracy maks. 180 W; Wbudowane głośniki oraz mikrofon; wyjście liniowe audio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C24D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FEDB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629AB5AC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BAEF9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3A15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Panel wielodotykowy P-Cap 10 punktów zabezpieczony powłoką antyrefleksyjną;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173D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504F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31E5A77B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728E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A114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Zasilanie 230V AC, 50 Hz, za pośrednictwem niskonapięciowego zasilacza max 19V;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60E4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08DB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07865D5D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DF11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70A8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Opcjonalnie pokrywa tylna o wodoszczelności minimum IP54;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C2EF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25D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3707BF52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769A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C62A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Otwory montażowe w układzie standardowym VESA;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1965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ECE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22102427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7432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7FFA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System operacyjny: 11 E IOT LTSC (64-bit.) lub odpowiedni dla systemów wbudowanych umożliwiający uruchamianie aplikacji dla Windows lub równoważny</w:t>
            </w:r>
          </w:p>
          <w:p w14:paraId="7BB35D2D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Pod pojęciem „równoważności” Zamawiający rozumie oprogramowanie posiadające co najmniej poniższe funkcjonalności:</w:t>
            </w:r>
          </w:p>
          <w:p w14:paraId="2B0A92DE" w14:textId="77777777" w:rsidR="008A6429" w:rsidRPr="00347859" w:rsidRDefault="008A6429" w:rsidP="008A6429">
            <w:pPr>
              <w:pStyle w:val="Akapitzlist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W zakresie systemu operacyjnego zgodnego i gotowego do podłączenia do domeny z aktualnie wykorzystywaną przez zamawiającego wersją Microsoft Active Directory do zarządzania autentykacja, PKI, stacjami roboczymi, wydrukami, etc.</w:t>
            </w:r>
          </w:p>
          <w:p w14:paraId="4FB10A84" w14:textId="77777777" w:rsidR="008A6429" w:rsidRPr="00347859" w:rsidRDefault="008A6429" w:rsidP="008A6429">
            <w:pPr>
              <w:pStyle w:val="Akapitzlist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natywne uruchamianie aplikacji dedykowanych dla Windows będących w posiadaniu Zamawiającego;</w:t>
            </w:r>
          </w:p>
          <w:p w14:paraId="55ED48D0" w14:textId="77777777" w:rsidR="008A6429" w:rsidRPr="00347859" w:rsidRDefault="008A6429" w:rsidP="008A6429">
            <w:pPr>
              <w:pStyle w:val="Akapitzlist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lastRenderedPageBreak/>
              <w:t>możliwość adresacji całej pamięci RAM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2BC2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5CEF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3058D38C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B226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4EAC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Wszystkie elementy muszą funkcjonować w ramach jednego zestawu komputerowego osiągając maksymalną swoją wydajność;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E16C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A3E8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25CD698B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7AA6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1582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Przód obudowy wykonana minimum zgodnie z wymaganiami normy IP65 lub równoważnej;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08F4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1B55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AA59493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AEEB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5AC5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Wbudowane złącze ekwipotencjalne;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F289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49B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1EA669F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BF18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C095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Przywracanie domyślnego systemu operacyjnego;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C4D6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FBC4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30CA1B6C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AD96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4CCE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Przycisk umożliwiający dezynfekcję ekranu w trakcie pracy;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313C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9FB1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5FA2E1D7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DB12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1D66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Przycisk umożliwiający wprowadzanie obrazu zewnętrznego źródła sygnału wideo (przykładowo z kardiomonitora);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C66C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D427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0DB2D121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D0BF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E87B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Przyciski głośniej/ciszej regulujący wzmocnienie na wbudowanych głośnikach;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A041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DB31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CAA3C41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88CD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E196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Przyciski jaśniej ciemniej do regulacji jasności ekranu;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0B6A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A5C5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5507773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3A3E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31F1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Przycisk umożliwiający podświetlenie ekranu za pośrednictwem dwóch wbudowanych listew LED;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C717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7D59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2D9C76D8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78DB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299F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Możliwość zamontowania 2 czytników kart IC oraz RFID z funkcją (SSO)  jednocześnie. – opcjonalnie;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9E38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7B9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9F46D1E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F809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5A9F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Możliwość zamontowania wbudowanej kamery minimum 5MP AF;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4812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D13B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432F1197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09F1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27B6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Izolowane złącza 4KV minimum typu: COM 2 szt. (porty szeregowe), USB 2.0 1 szt., LAN 1 szt. (sieć komputerowa);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3DB2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A190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317732E6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A67E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B67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Wszystkie elementy zestawu (komputer,  klawiatura, ) muszą być antybakteryjne i dezynfekowalne środkami wykorzystywanymi w szpitalach;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0389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4E9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84478D5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5EB2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B4E6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Obudowa antybakteryjna (ograniczająca rozprzestrzenianie się szczepu MRSA);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940E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8EEA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46BEB30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4458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A9F4" w14:textId="77777777" w:rsidR="008A6429" w:rsidRPr="00F86762" w:rsidRDefault="008A6429" w:rsidP="008A6429">
            <w:pPr>
              <w:pStyle w:val="Akapitzlist1"/>
              <w:spacing w:line="276" w:lineRule="auto"/>
              <w:ind w:left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INNE WYMAGANIA</w:t>
            </w:r>
          </w:p>
          <w:p w14:paraId="5222C224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przedmiot oferty spełniający normy: PE-EN 60601-1/ PE-EN 60601-1-2/ ISO14971 /lub równoważny;</w:t>
            </w:r>
          </w:p>
          <w:p w14:paraId="1A7ECA61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Przedmiot oferty zgodny z rozporządzeniem MDR 2017/745;</w:t>
            </w:r>
          </w:p>
          <w:p w14:paraId="0D26A2EA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przedmiot oferty oznaczony znakiem CE;</w:t>
            </w:r>
          </w:p>
          <w:p w14:paraId="1E449CEA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deklaracja lub certyfikat zgodności na przedmiot oferty, wystawiony przez uprawniony podmiot, zgodnie z wymaganiami określonymi w ustawie z dnia 20 maja 2010 r. o wyrobach medycznych (Dz. U. z 2020r., poz. 186 z późn. zm.);</w:t>
            </w:r>
          </w:p>
          <w:p w14:paraId="49446F6F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zaświadczenie niezależnego podmiotu uprawnionego do wydania dokumentu, potwierdzającego antybakteryjność obudowy komputera i monitora (ograniczająca rozprzestrzenianie się szczepu MRSA) ;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D887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9FC4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A6836BA" w14:textId="77777777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0B2A40C5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V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6F037F1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Drukarka kodów/etykiet – minimum 3 szt</w:t>
            </w:r>
            <w:r w:rsidR="00382B08" w:rsidRPr="00347859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74304231" w14:textId="77777777" w:rsidR="00382B08" w:rsidRPr="00347859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347859" w14:paraId="625CA18E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7130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FC67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Metoda druku: druk termiczny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DD94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284B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E120448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EBC66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598A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Zegar RTC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DDB9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CCD7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62E98677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367E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4ED3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Złącze: minimum USB 2.0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C055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41E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26995547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7DBD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94D4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Rozdzielczość: minimum 300dpi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4256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B55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57A4B5BE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49E0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0258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Pamięć minimum: 512 MB Flasch, 256 MB SDRAM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E05C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DC9A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18637A17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23E5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FB49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Maksymalna szerokość wydruku: minimum 100mm (+/- 10mm) przy 300 dpi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D300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5250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2CC4CFA8" w14:textId="77777777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B4F9295" w14:textId="77777777" w:rsidR="008A6429" w:rsidRPr="00347859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VI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6B740E2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Czytniki RFID – minimum 6 szt</w:t>
            </w:r>
            <w:r w:rsidR="00382B08" w:rsidRPr="00347859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6F410760" w14:textId="77777777" w:rsidR="00382B08" w:rsidRPr="00347859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347859" w14:paraId="088DD46B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3B86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2ED8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Zakres częstotliwości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br/>
              <w:t>865,600 ÷ 867,600 MHz (zgodnie z ETSI EN 302 208 wersja 3.1.1) (Mod. R1210IE).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br/>
              <w:t>902 ÷ 928 MHz (zgodnie z FCC część 15.247) (Mod. R1210IU)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B98E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796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5536D09D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B87B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1595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Moc RF: -12 dBm do 2 dBm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D93C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A00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0113C8D4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F260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1075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Liczba kanałów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br/>
              <w:t>• 4 kanały (zgodne z ETSI EN 302 208 wersja 3.1.1) (Mod. R1210IE)</w:t>
            </w:r>
            <w:r w:rsidRPr="00347859">
              <w:rPr>
                <w:rFonts w:ascii="Century Gothic" w:hAnsi="Century Gothic" w:cs="Calibri"/>
                <w:sz w:val="16"/>
                <w:szCs w:val="16"/>
              </w:rPr>
              <w:br/>
              <w:t>• 50 przeskakujących kanałów (zgodne z FCC część 15.247) (Mod. R1210IU)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5290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341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538E5EE0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1866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E16A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Zgodność ze standardami: EPC Class 1 Gen 2 - ISO18000-63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7527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243F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2F2C503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96FC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12B2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Zysk anteny: -19,0 dBic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05A4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2949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4C15B557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E8B7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B295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Typ anteny: UHF bliskiego pola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F2DE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0857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722BFEC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AC3C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6DA3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Zasięg odczytu: minimum 15 cm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D92A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D6A8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554BBA0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B939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762E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Interfejs USB: USB 2.0 Pełna prędkość (12 Mbit/s) przez złącze USB typu C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9E93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53B68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703D1519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E7D4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8FDA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Wymiary: 220x150x15 (+/-5 mm)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5DE2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9013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6A6FC912" w14:textId="77777777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4502" w14:textId="77777777" w:rsidR="008A6429" w:rsidRPr="00347859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5157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Waga: max. 380 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5AF0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564FC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347859" w14:paraId="29A485FE" w14:textId="77777777" w:rsidTr="008A6429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A36" w14:textId="77777777" w:rsidR="008A6429" w:rsidRPr="00347859" w:rsidRDefault="008A6429" w:rsidP="0000442B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A16D" w14:textId="77777777" w:rsidR="008A6429" w:rsidRPr="0034785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347859">
              <w:rPr>
                <w:rFonts w:ascii="Century Gothic" w:hAnsi="Century Gothic" w:cs="Calibri"/>
                <w:sz w:val="16"/>
                <w:szCs w:val="16"/>
              </w:rPr>
              <w:t>Wykonawca zapewni kompatybilność i pełną funkcjonalność urządzeń z systemem z Zadania 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BD73" w14:textId="77777777" w:rsidR="008A6429" w:rsidRPr="00347859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29901" w14:textId="77777777" w:rsidR="008A6429" w:rsidRPr="0034785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</w:tbl>
    <w:p w14:paraId="27B537D1" w14:textId="77777777" w:rsidR="002A55D5" w:rsidRDefault="002A55D5">
      <w:pPr>
        <w:rPr>
          <w:rFonts w:ascii="Century Gothic" w:hAnsi="Century Gothic"/>
          <w:sz w:val="16"/>
          <w:szCs w:val="16"/>
        </w:rPr>
      </w:pPr>
    </w:p>
    <w:tbl>
      <w:tblPr>
        <w:tblW w:w="99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  <w:gridCol w:w="2980"/>
      </w:tblGrid>
      <w:tr w:rsidR="0000442B" w:rsidRPr="00347859" w14:paraId="074D2C75" w14:textId="77777777">
        <w:trPr>
          <w:trHeight w:val="285"/>
          <w:jc w:val="center"/>
        </w:trPr>
        <w:tc>
          <w:tcPr>
            <w:tcW w:w="99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2B1EE5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E9002F" w:rsidRPr="00347859" w14:paraId="5C7DF868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4252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trike/>
                <w:color w:val="EE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01801" w14:textId="2E03646E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 xml:space="preserve">Szkolenie z obsługi sprzętu </w:t>
            </w:r>
            <w:r w:rsidR="00347859" w:rsidRPr="00347859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zgodnie z warunkami określonymi w projekcie umowy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5E4DC" w14:textId="77777777" w:rsidR="0000442B" w:rsidRPr="009D26B1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zh-CN"/>
              </w:rPr>
            </w:pPr>
            <w:r w:rsidRPr="009D26B1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A78E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347859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 </w:t>
            </w:r>
          </w:p>
        </w:tc>
      </w:tr>
      <w:tr w:rsidR="0000442B" w:rsidRPr="00347859" w14:paraId="0EC55ABD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9781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41504" w14:textId="77777777" w:rsidR="0000442B" w:rsidRPr="00347859" w:rsidRDefault="0000442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71C88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84B0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7BA4AB04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AF72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BC8B3" w14:textId="77777777" w:rsidR="008136D6" w:rsidRPr="00036FEF" w:rsidRDefault="008136D6" w:rsidP="008136D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 xml:space="preserve">Wykonawca powinien zapewnić co najmniej 24 miesięczną gwarancję prawidłowego działania oferowanego urządzenia oraz wszystkich elementów peryferyjnych, wymagane opłaty licencyjne oraz serwis (pełna gwarancja) oraz przeglądy okresowe – kryterium punktowane wg </w:t>
            </w:r>
          </w:p>
          <w:p w14:paraId="365F4522" w14:textId="77777777" w:rsidR="008136D6" w:rsidRPr="00036FEF" w:rsidRDefault="008136D6" w:rsidP="008136D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</w:p>
          <w:p w14:paraId="555ED4C3" w14:textId="7FEBF57A" w:rsidR="0000442B" w:rsidRPr="00347859" w:rsidRDefault="008136D6" w:rsidP="008136D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lastRenderedPageBreak/>
              <w:t>Gwarancja min. 24 miesiące na urządzenie od daty podpisania przez  strony bezusterkowego protokołu odbioru</w:t>
            </w: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br/>
              <w:t>24 miesięcy – 0 pkt</w:t>
            </w: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br/>
              <w:t>36 miesięcy – 7 pkt</w:t>
            </w: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52CEF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Tak/Podać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9C78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40AEC2AC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A95E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B7129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10F08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7747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1456E072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1F33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C8B6B" w14:textId="25AD3501" w:rsidR="0000442B" w:rsidRPr="00347859" w:rsidRDefault="007360C5" w:rsidP="007360C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0784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5 lat od daty przekazania urządzenia do eksploatacji, dotyczy również sprzętu komputerowego.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D61F0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F467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44CA2B94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44C3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3D465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72 godziny.</w:t>
            </w:r>
          </w:p>
          <w:p w14:paraId="16A7DB38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72 godz. – 0 pkt.</w:t>
            </w:r>
          </w:p>
          <w:p w14:paraId="4091B37C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48 godz. – 7 pkt.</w:t>
            </w:r>
          </w:p>
          <w:p w14:paraId="309F621B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24 godz. – 15 pkt.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37947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Tak, 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7FF8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4CD5013E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A87B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A36C0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</w:t>
            </w:r>
          </w:p>
          <w:p w14:paraId="340322D7" w14:textId="77777777" w:rsidR="0000442B" w:rsidRPr="00347859" w:rsidRDefault="0000442B" w:rsidP="0000442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 5 dni roboczych </w:t>
            </w:r>
          </w:p>
          <w:p w14:paraId="775C69B2" w14:textId="77777777" w:rsidR="0000442B" w:rsidRPr="00347859" w:rsidRDefault="0000442B" w:rsidP="0000442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wymagającej importu części spoza Polski  – do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FB878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8F2A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1D808352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9033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4DB" w14:textId="77777777" w:rsidR="0000442B" w:rsidRPr="00347859" w:rsidRDefault="0000442B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- W przypadku naprawy trwającej dłużej niż 5 dni roboczych Wykonawca zapewni sprzęt zastępczy o parametrach niegorszych niż oferowany.</w:t>
            </w:r>
          </w:p>
          <w:p w14:paraId="6BD9AE3E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- W przypadku naprawy trwającej dłużej niż 14 dni roboczych (import części spoza Polski) Wykonawca zapewni sprzęt zastępczy o parametrach niegorszych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E7291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E9D5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3065871E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ACD7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59BF4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okresie gwarancji Wykonawca zobowiązany jest do wykonywania  przeglądów zgodnie z zaleceniami producenta oraz wykonywania </w:t>
            </w: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CD668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0383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1AF21B66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5DBE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902E9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18A05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D8CE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5C75D7BC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D33F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204C2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D5D65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BA24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E9002F" w:rsidRPr="00347859" w14:paraId="7B8AAD52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2D47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trike/>
                <w:color w:val="EE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36AA5" w14:textId="77777777" w:rsidR="00E52B98" w:rsidRPr="00E52B98" w:rsidRDefault="00E52B98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 w:rsidRPr="00E52B98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 xml:space="preserve">Zagwarantowana dostępność części zamiennych przez co najmniej </w:t>
            </w:r>
            <w:r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5</w:t>
            </w:r>
            <w:r w:rsidRPr="00E52B98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 xml:space="preserve">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EFA21" w14:textId="77777777" w:rsidR="0000442B" w:rsidRPr="00B60784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 w:rsidRPr="00B60784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BB0C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347859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 </w:t>
            </w:r>
          </w:p>
        </w:tc>
      </w:tr>
      <w:tr w:rsidR="0000442B" w:rsidRPr="00347859" w14:paraId="6E83B117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2D8F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889B6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7DEE4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8727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E9002F" w:rsidRPr="00347859" w14:paraId="3B96702F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BBF6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trike/>
                <w:color w:val="EE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C8C45" w14:textId="77777777" w:rsidR="00E52B98" w:rsidRPr="00E52B98" w:rsidRDefault="00E52B98" w:rsidP="00033ECC">
            <w:pPr>
              <w:spacing w:line="360" w:lineRule="auto"/>
              <w:rPr>
                <w:rFonts w:ascii="Century Gothic" w:hAnsi="Century Gothic"/>
                <w:color w:val="EE0000"/>
                <w:sz w:val="20"/>
                <w:szCs w:val="20"/>
              </w:rPr>
            </w:pPr>
            <w:r w:rsidRPr="009D26B1">
              <w:rPr>
                <w:rFonts w:ascii="Century Gothic" w:hAnsi="Century Gothic"/>
                <w:color w:val="EE0000"/>
                <w:sz w:val="16"/>
                <w:szCs w:val="16"/>
              </w:rPr>
              <w:t>Wniosek zgłoszenia wyrobów objętych niniejszym postępowaniu do Urząd Rejestracji Produktów Leczniczych, Wyrobów Medycznych i Produktów Biobójczych w zakresie w jakim to zgłoszenie jest wymagane.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E11B3" w14:textId="77777777" w:rsidR="0000442B" w:rsidRPr="009D26B1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zh-CN"/>
              </w:rPr>
            </w:pPr>
            <w:r w:rsidRPr="009D26B1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E9AC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</w:p>
        </w:tc>
      </w:tr>
      <w:tr w:rsidR="0000442B" w:rsidRPr="00347859" w14:paraId="5EEB6CB2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A88ED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3BB5F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80C18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D3BB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347859" w14:paraId="29F22EDF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D89C" w14:textId="77777777" w:rsidR="0000442B" w:rsidRPr="00347859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39A62" w14:textId="77777777" w:rsidR="0000442B" w:rsidRPr="00347859" w:rsidRDefault="0000442B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686E8" w14:textId="77777777" w:rsidR="0000442B" w:rsidRPr="00347859" w:rsidRDefault="0000442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3BF0" w14:textId="77777777" w:rsidR="0000442B" w:rsidRPr="00347859" w:rsidRDefault="0000442B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4785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246D" w:rsidRPr="00347859" w14:paraId="77FF944C" w14:textId="77777777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158F" w14:textId="77777777" w:rsidR="003E246D" w:rsidRPr="00347859" w:rsidRDefault="003E246D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BE798" w14:textId="77777777" w:rsidR="003E246D" w:rsidRPr="00347859" w:rsidRDefault="003E246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związku z faktem, że </w:t>
            </w:r>
            <w:r w:rsidR="001512EB"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realizacji</w:t>
            </w: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zadania odbywać się będzie na czynnym obiekcie szpitalnym, Wykonawca każde działanie mogące mieć wpływ na </w:t>
            </w:r>
            <w:r w:rsidR="001512EB"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funkcjonowanie</w:t>
            </w: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szpitala </w:t>
            </w:r>
            <w:r w:rsidR="001512EB"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musi uzgodnić z Zamawiającym i uzyskać jego zgodę.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06121" w14:textId="77777777" w:rsidR="003E246D" w:rsidRPr="00347859" w:rsidRDefault="001512EB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D73A" w14:textId="77777777" w:rsidR="003E246D" w:rsidRPr="00347859" w:rsidRDefault="003E246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2E92BB6" w14:textId="77777777" w:rsidR="0000442B" w:rsidRDefault="0000442B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63EA195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0BC9C160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67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2107"/>
        <w:gridCol w:w="685"/>
        <w:gridCol w:w="664"/>
        <w:gridCol w:w="1313"/>
        <w:gridCol w:w="993"/>
        <w:gridCol w:w="849"/>
        <w:gridCol w:w="1314"/>
        <w:gridCol w:w="1306"/>
      </w:tblGrid>
      <w:tr w:rsidR="003E5199" w:rsidRPr="00347859" w14:paraId="547122C6" w14:textId="77777777" w:rsidTr="00347859">
        <w:trPr>
          <w:trHeight w:val="927"/>
        </w:trPr>
        <w:tc>
          <w:tcPr>
            <w:tcW w:w="445" w:type="dxa"/>
          </w:tcPr>
          <w:p w14:paraId="6182BFA6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107" w:type="dxa"/>
          </w:tcPr>
          <w:p w14:paraId="6FFF2C0D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685" w:type="dxa"/>
          </w:tcPr>
          <w:p w14:paraId="2B49EC61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64" w:type="dxa"/>
          </w:tcPr>
          <w:p w14:paraId="4DFE103E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13" w:type="dxa"/>
          </w:tcPr>
          <w:p w14:paraId="26C1ED8C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93" w:type="dxa"/>
          </w:tcPr>
          <w:p w14:paraId="78C2D139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64E16ED7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849" w:type="dxa"/>
          </w:tcPr>
          <w:p w14:paraId="3766271E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64F76AC9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14" w:type="dxa"/>
          </w:tcPr>
          <w:p w14:paraId="02C88667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306" w:type="dxa"/>
          </w:tcPr>
          <w:p w14:paraId="61D8C7AD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3E5199" w:rsidRPr="00347859" w14:paraId="15F58645" w14:textId="77777777" w:rsidTr="00347859">
        <w:trPr>
          <w:trHeight w:val="318"/>
        </w:trPr>
        <w:tc>
          <w:tcPr>
            <w:tcW w:w="445" w:type="dxa"/>
          </w:tcPr>
          <w:p w14:paraId="134FD821" w14:textId="77777777" w:rsidR="003E5199" w:rsidRPr="00347859" w:rsidRDefault="003E5199" w:rsidP="00347859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107" w:type="dxa"/>
          </w:tcPr>
          <w:p w14:paraId="7923276D" w14:textId="77777777" w:rsidR="003E5199" w:rsidRPr="00347859" w:rsidRDefault="003E5199" w:rsidP="00347859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</w:tcPr>
          <w:p w14:paraId="54AC7EB3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</w:tcPr>
          <w:p w14:paraId="78858DD6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</w:tcPr>
          <w:p w14:paraId="369F51C4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</w:tcPr>
          <w:p w14:paraId="19108BF8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</w:tcPr>
          <w:p w14:paraId="2AD672AD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</w:tcPr>
          <w:p w14:paraId="7FFA188E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06" w:type="dxa"/>
          </w:tcPr>
          <w:p w14:paraId="388D0B41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3E5199" w:rsidRPr="00347859" w14:paraId="29BB0317" w14:textId="77777777" w:rsidTr="00347859">
        <w:trPr>
          <w:trHeight w:val="30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2CCDC0" w14:textId="77777777" w:rsidR="003E5199" w:rsidRPr="00347859" w:rsidRDefault="003E5199" w:rsidP="00347859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DF991" w14:textId="77777777" w:rsidR="003E5199" w:rsidRPr="00347859" w:rsidRDefault="003E5199" w:rsidP="00347859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C2011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2717B3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4FA9B" w14:textId="77777777" w:rsidR="003E5199" w:rsidRPr="00347859" w:rsidRDefault="003E5199" w:rsidP="00347859">
            <w:pPr>
              <w:spacing w:after="0"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1BCED837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496987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25F0C" w14:textId="77777777" w:rsidR="003E5199" w:rsidRPr="00347859" w:rsidRDefault="003E5199" w:rsidP="00347859">
            <w:pPr>
              <w:spacing w:after="0"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4785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306" w:type="dxa"/>
            <w:tcBorders>
              <w:left w:val="single" w:sz="4" w:space="0" w:color="auto"/>
            </w:tcBorders>
          </w:tcPr>
          <w:p w14:paraId="18E524A1" w14:textId="77777777" w:rsidR="003E5199" w:rsidRPr="00347859" w:rsidRDefault="003E5199" w:rsidP="00347859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06725197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/>
          <w:kern w:val="0"/>
          <w:sz w:val="16"/>
          <w:szCs w:val="16"/>
          <w:lang w:eastAsia="pl-PL"/>
        </w:rPr>
      </w:pPr>
    </w:p>
    <w:p w14:paraId="6AB0C53A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</w:rPr>
        <w:t>UWAGA: Zamawiający podaje sposób wyliczenia wartości netto i brutto:</w:t>
      </w:r>
    </w:p>
    <w:p w14:paraId="1A8B24D4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</w:pPr>
      <w:bookmarkStart w:id="0" w:name="_Hlk65832846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>Cena jednostkowa netto x ilość = wartość netto</w:t>
      </w:r>
    </w:p>
    <w:p w14:paraId="67109BED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>Wartość netto + stawka podatku Vat = wartość brutto</w:t>
      </w:r>
    </w:p>
    <w:bookmarkEnd w:id="0"/>
    <w:p w14:paraId="033AB4CF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</w:rPr>
        <w:tab/>
      </w:r>
    </w:p>
    <w:p w14:paraId="7E371747" w14:textId="77777777" w:rsidR="003E5199" w:rsidRPr="005C4FB1" w:rsidRDefault="003E5199" w:rsidP="003E5199">
      <w:pPr>
        <w:spacing w:after="0" w:line="360" w:lineRule="auto"/>
        <w:jc w:val="both"/>
        <w:rPr>
          <w:rFonts w:ascii="Century Gothic" w:eastAsia="Times New Roman" w:hAnsi="Century Gothic" w:cs="Calibri"/>
          <w:color w:val="000000"/>
          <w:kern w:val="0"/>
          <w:sz w:val="16"/>
          <w:szCs w:val="16"/>
          <w:u w:val="single"/>
          <w:lang w:eastAsia="pl-PL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</w:rPr>
        <w:lastRenderedPageBreak/>
        <w:t xml:space="preserve">Brak wypełnienia kolumn wskazanych dla Wykonawcy (tu pustych kolumn) spowoduje odrzucenie oferty </w:t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</w:rPr>
        <w:br/>
        <w:t>na podstawie art. 226 ust. 1 pkt. 5 ustawy Pzp.</w:t>
      </w:r>
    </w:p>
    <w:p w14:paraId="2284F3D6" w14:textId="77777777" w:rsidR="003E5199" w:rsidRPr="004051E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18B18A8" w14:textId="77777777" w:rsidR="0000442B" w:rsidRDefault="0000442B" w:rsidP="0000442B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 xml:space="preserve">UWAGA:       Niespełnienie wymaganych parametrów i warunków spowoduje odrzucenie oferty.  </w:t>
      </w:r>
    </w:p>
    <w:p w14:paraId="4B7726B1" w14:textId="77777777" w:rsidR="0000442B" w:rsidRDefault="0000442B" w:rsidP="0000442B">
      <w:pPr>
        <w:pStyle w:val="Akapitzlist"/>
        <w:numPr>
          <w:ilvl w:val="0"/>
          <w:numId w:val="25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5143A5B" w14:textId="77777777" w:rsidR="0000442B" w:rsidRPr="00E47A0B" w:rsidRDefault="0000442B" w:rsidP="0000442B">
      <w:pPr>
        <w:pStyle w:val="Akapitzlist"/>
        <w:numPr>
          <w:ilvl w:val="0"/>
          <w:numId w:val="25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C81B63B" w14:textId="4B8E7720" w:rsidR="0000442B" w:rsidRPr="00E47A0B" w:rsidRDefault="0000442B" w:rsidP="003D513F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="003D513F">
        <w:rPr>
          <w:rFonts w:ascii="Century Gothic" w:hAnsi="Century Gothic" w:cs="Arial"/>
          <w:b/>
          <w:sz w:val="16"/>
          <w:szCs w:val="16"/>
        </w:rPr>
        <w:tab/>
      </w:r>
      <w:r w:rsidR="003D513F">
        <w:rPr>
          <w:rFonts w:ascii="Century Gothic" w:hAnsi="Century Gothic" w:cs="Arial"/>
          <w:b/>
          <w:sz w:val="16"/>
          <w:szCs w:val="16"/>
        </w:rPr>
        <w:tab/>
      </w:r>
      <w:r w:rsidR="003D513F">
        <w:rPr>
          <w:rFonts w:ascii="Century Gothic" w:hAnsi="Century Gothic" w:cs="Arial"/>
          <w:b/>
          <w:sz w:val="16"/>
          <w:szCs w:val="16"/>
        </w:rPr>
        <w:tab/>
      </w:r>
      <w:r w:rsidR="003D513F">
        <w:rPr>
          <w:rFonts w:ascii="Century Gothic" w:hAnsi="Century Gothic" w:cs="Arial"/>
          <w:b/>
          <w:sz w:val="16"/>
          <w:szCs w:val="16"/>
        </w:rPr>
        <w:tab/>
      </w:r>
      <w:r w:rsidR="003D513F">
        <w:rPr>
          <w:rFonts w:ascii="Century Gothic" w:hAnsi="Century Gothic" w:cs="Arial"/>
          <w:b/>
          <w:sz w:val="16"/>
          <w:szCs w:val="16"/>
        </w:rPr>
        <w:tab/>
      </w:r>
      <w:r w:rsidR="003D513F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…………………………….</w:t>
      </w:r>
    </w:p>
    <w:p w14:paraId="4738E2AE" w14:textId="77777777" w:rsidR="0000442B" w:rsidRPr="004051E9" w:rsidRDefault="0000442B" w:rsidP="0000442B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Podpis Wykonawcy</w:t>
      </w:r>
    </w:p>
    <w:sectPr w:rsidR="0000442B" w:rsidRPr="00405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3260"/>
        </w:tabs>
        <w:ind w:left="360" w:hanging="360"/>
      </w:pPr>
      <w:rPr>
        <w:rFonts w:ascii="Calibri" w:hAnsi="Calibri" w:cs="Calibri"/>
        <w:strike w:val="0"/>
        <w:dstrike w:val="0"/>
        <w:color w:val="auto"/>
        <w:u w:val="none"/>
        <w:effect w:val="no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libri" w:hAnsi="Calibri" w:cs="Calibri"/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5D420C"/>
    <w:multiLevelType w:val="hybridMultilevel"/>
    <w:tmpl w:val="270A0AB6"/>
    <w:lvl w:ilvl="0" w:tplc="FFFFFFFF">
      <w:start w:val="1"/>
      <w:numFmt w:val="decimal"/>
      <w:lvlText w:val="%1."/>
      <w:lvlJc w:val="left"/>
      <w:pPr>
        <w:ind w:left="720" w:hanging="436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45BF9"/>
    <w:multiLevelType w:val="hybridMultilevel"/>
    <w:tmpl w:val="51C441A2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="Aptos" w:hAnsi="Apto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10CCA"/>
    <w:multiLevelType w:val="hybridMultilevel"/>
    <w:tmpl w:val="C38EAC9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291E"/>
    <w:multiLevelType w:val="hybridMultilevel"/>
    <w:tmpl w:val="6B74AF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03450"/>
    <w:multiLevelType w:val="hybridMultilevel"/>
    <w:tmpl w:val="536CB1C2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645BA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154145"/>
    <w:multiLevelType w:val="hybridMultilevel"/>
    <w:tmpl w:val="4C222278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CC3"/>
    <w:multiLevelType w:val="hybridMultilevel"/>
    <w:tmpl w:val="4EBCDDC4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4497D"/>
    <w:multiLevelType w:val="hybridMultilevel"/>
    <w:tmpl w:val="F34A0D6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F17C9"/>
    <w:multiLevelType w:val="hybridMultilevel"/>
    <w:tmpl w:val="E3D86742"/>
    <w:lvl w:ilvl="0" w:tplc="C6BC9B9C">
      <w:start w:val="1"/>
      <w:numFmt w:val="decimal"/>
      <w:lvlText w:val="%1."/>
      <w:lvlJc w:val="left"/>
      <w:pPr>
        <w:ind w:left="720" w:hanging="436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345295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28C33E4"/>
    <w:multiLevelType w:val="hybridMultilevel"/>
    <w:tmpl w:val="009A53C2"/>
    <w:lvl w:ilvl="0" w:tplc="FFFFFFFF">
      <w:start w:val="1"/>
      <w:numFmt w:val="decimal"/>
      <w:lvlText w:val="%1."/>
      <w:lvlJc w:val="left"/>
      <w:pPr>
        <w:ind w:left="720" w:hanging="436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F5131"/>
    <w:multiLevelType w:val="hybridMultilevel"/>
    <w:tmpl w:val="2AB6F15C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5A29D9"/>
    <w:multiLevelType w:val="hybridMultilevel"/>
    <w:tmpl w:val="7D36161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903595"/>
    <w:multiLevelType w:val="hybridMultilevel"/>
    <w:tmpl w:val="A8CE653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AF01D9"/>
    <w:multiLevelType w:val="hybridMultilevel"/>
    <w:tmpl w:val="1E3EBAE4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67F5AB7"/>
    <w:multiLevelType w:val="hybridMultilevel"/>
    <w:tmpl w:val="B4023AE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80172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E865211"/>
    <w:multiLevelType w:val="hybridMultilevel"/>
    <w:tmpl w:val="052839A0"/>
    <w:lvl w:ilvl="0" w:tplc="6706B950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D066E"/>
    <w:multiLevelType w:val="hybridMultilevel"/>
    <w:tmpl w:val="65C225F6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="Aptos" w:hAnsi="Apto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083148B"/>
    <w:multiLevelType w:val="hybridMultilevel"/>
    <w:tmpl w:val="BD085FAE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9D353B"/>
    <w:multiLevelType w:val="hybridMultilevel"/>
    <w:tmpl w:val="EECE151C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0874E4"/>
    <w:multiLevelType w:val="hybridMultilevel"/>
    <w:tmpl w:val="5A30799A"/>
    <w:lvl w:ilvl="0" w:tplc="888E3E4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1B4F2A"/>
    <w:multiLevelType w:val="hybridMultilevel"/>
    <w:tmpl w:val="009A53C2"/>
    <w:lvl w:ilvl="0" w:tplc="17B61608">
      <w:start w:val="1"/>
      <w:numFmt w:val="decimal"/>
      <w:lvlText w:val="%1."/>
      <w:lvlJc w:val="left"/>
      <w:pPr>
        <w:ind w:left="720" w:hanging="436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7287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0532843">
    <w:abstractNumId w:val="7"/>
  </w:num>
  <w:num w:numId="3" w16cid:durableId="1977175032">
    <w:abstractNumId w:val="9"/>
  </w:num>
  <w:num w:numId="4" w16cid:durableId="605424695">
    <w:abstractNumId w:val="3"/>
  </w:num>
  <w:num w:numId="5" w16cid:durableId="1453816953">
    <w:abstractNumId w:val="22"/>
  </w:num>
  <w:num w:numId="6" w16cid:durableId="317736657">
    <w:abstractNumId w:val="21"/>
  </w:num>
  <w:num w:numId="7" w16cid:durableId="350618373">
    <w:abstractNumId w:val="2"/>
  </w:num>
  <w:num w:numId="8" w16cid:durableId="201207540">
    <w:abstractNumId w:val="8"/>
  </w:num>
  <w:num w:numId="9" w16cid:durableId="21060399">
    <w:abstractNumId w:val="5"/>
  </w:num>
  <w:num w:numId="10" w16cid:durableId="1388914385">
    <w:abstractNumId w:val="18"/>
  </w:num>
  <w:num w:numId="11" w16cid:durableId="1504005052">
    <w:abstractNumId w:val="19"/>
  </w:num>
  <w:num w:numId="12" w16cid:durableId="624821405">
    <w:abstractNumId w:val="14"/>
  </w:num>
  <w:num w:numId="13" w16cid:durableId="946162186">
    <w:abstractNumId w:val="17"/>
  </w:num>
  <w:num w:numId="14" w16cid:durableId="486871110">
    <w:abstractNumId w:val="6"/>
  </w:num>
  <w:num w:numId="15" w16cid:durableId="2123306778">
    <w:abstractNumId w:val="12"/>
  </w:num>
  <w:num w:numId="16" w16cid:durableId="1884709682">
    <w:abstractNumId w:val="16"/>
  </w:num>
  <w:num w:numId="17" w16cid:durableId="946236683">
    <w:abstractNumId w:val="24"/>
  </w:num>
  <w:num w:numId="18" w16cid:durableId="391122542">
    <w:abstractNumId w:val="15"/>
  </w:num>
  <w:num w:numId="19" w16cid:durableId="834690636">
    <w:abstractNumId w:val="23"/>
  </w:num>
  <w:num w:numId="20" w16cid:durableId="13702977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7085686">
    <w:abstractNumId w:val="1"/>
  </w:num>
  <w:num w:numId="22" w16cid:durableId="1087923460">
    <w:abstractNumId w:val="25"/>
  </w:num>
  <w:num w:numId="23" w16cid:durableId="110975801">
    <w:abstractNumId w:val="13"/>
  </w:num>
  <w:num w:numId="24" w16cid:durableId="1416320997">
    <w:abstractNumId w:val="11"/>
  </w:num>
  <w:num w:numId="25" w16cid:durableId="933902954">
    <w:abstractNumId w:val="10"/>
  </w:num>
  <w:num w:numId="26" w16cid:durableId="909730588">
    <w:abstractNumId w:val="20"/>
  </w:num>
  <w:num w:numId="27" w16cid:durableId="1659771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3C"/>
    <w:rsid w:val="0000442B"/>
    <w:rsid w:val="00033ECC"/>
    <w:rsid w:val="000B1D95"/>
    <w:rsid w:val="0012440A"/>
    <w:rsid w:val="001512EB"/>
    <w:rsid w:val="001C1413"/>
    <w:rsid w:val="001C2B73"/>
    <w:rsid w:val="00210EF3"/>
    <w:rsid w:val="00283692"/>
    <w:rsid w:val="002911AB"/>
    <w:rsid w:val="002A55D5"/>
    <w:rsid w:val="00303501"/>
    <w:rsid w:val="00345B3C"/>
    <w:rsid w:val="00347859"/>
    <w:rsid w:val="00382B08"/>
    <w:rsid w:val="003C36AA"/>
    <w:rsid w:val="003D513F"/>
    <w:rsid w:val="003D5FB2"/>
    <w:rsid w:val="003E246D"/>
    <w:rsid w:val="003E5199"/>
    <w:rsid w:val="0040124E"/>
    <w:rsid w:val="004A1062"/>
    <w:rsid w:val="004E08A3"/>
    <w:rsid w:val="004E5495"/>
    <w:rsid w:val="004E70E2"/>
    <w:rsid w:val="005C2E0E"/>
    <w:rsid w:val="005E1745"/>
    <w:rsid w:val="005F45D2"/>
    <w:rsid w:val="0068040E"/>
    <w:rsid w:val="006906A0"/>
    <w:rsid w:val="007360C5"/>
    <w:rsid w:val="007544BF"/>
    <w:rsid w:val="00783B6E"/>
    <w:rsid w:val="00791402"/>
    <w:rsid w:val="007C73E4"/>
    <w:rsid w:val="007D0D5B"/>
    <w:rsid w:val="007D7B4D"/>
    <w:rsid w:val="007F052A"/>
    <w:rsid w:val="008136D6"/>
    <w:rsid w:val="00824BB4"/>
    <w:rsid w:val="008623D4"/>
    <w:rsid w:val="00884C1B"/>
    <w:rsid w:val="008A6429"/>
    <w:rsid w:val="008B2B4E"/>
    <w:rsid w:val="008D1AA7"/>
    <w:rsid w:val="008F0B84"/>
    <w:rsid w:val="008F2737"/>
    <w:rsid w:val="0092653B"/>
    <w:rsid w:val="00967527"/>
    <w:rsid w:val="009B7BBC"/>
    <w:rsid w:val="009C1069"/>
    <w:rsid w:val="009D26B1"/>
    <w:rsid w:val="009D558A"/>
    <w:rsid w:val="009E3D68"/>
    <w:rsid w:val="00A05A43"/>
    <w:rsid w:val="00A063A8"/>
    <w:rsid w:val="00A86C77"/>
    <w:rsid w:val="00AF7BDD"/>
    <w:rsid w:val="00B0633F"/>
    <w:rsid w:val="00B3716F"/>
    <w:rsid w:val="00B60784"/>
    <w:rsid w:val="00BA0901"/>
    <w:rsid w:val="00BB3252"/>
    <w:rsid w:val="00C21E3F"/>
    <w:rsid w:val="00C61507"/>
    <w:rsid w:val="00C744F3"/>
    <w:rsid w:val="00D37FA2"/>
    <w:rsid w:val="00D437D0"/>
    <w:rsid w:val="00D52855"/>
    <w:rsid w:val="00DB6345"/>
    <w:rsid w:val="00DD7FF8"/>
    <w:rsid w:val="00DE017C"/>
    <w:rsid w:val="00E52B98"/>
    <w:rsid w:val="00E9002F"/>
    <w:rsid w:val="00EB1BB9"/>
    <w:rsid w:val="00EC2BDA"/>
    <w:rsid w:val="00EF69B3"/>
    <w:rsid w:val="00F12535"/>
    <w:rsid w:val="00F86762"/>
    <w:rsid w:val="00FD5C58"/>
    <w:rsid w:val="00FE0E7C"/>
    <w:rsid w:val="00FF234C"/>
    <w:rsid w:val="00FF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80F3A"/>
  <w15:chartTrackingRefBased/>
  <w15:docId w15:val="{D45C7C15-6F30-4993-920D-847A4FC9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5B3C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3C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3C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3C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3C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3C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3C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3C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3C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45B3C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link w:val="Nagwek2"/>
    <w:uiPriority w:val="9"/>
    <w:semiHidden/>
    <w:rsid w:val="00345B3C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345B3C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link w:val="Nagwek4"/>
    <w:uiPriority w:val="9"/>
    <w:semiHidden/>
    <w:rsid w:val="00345B3C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link w:val="Nagwek5"/>
    <w:uiPriority w:val="9"/>
    <w:semiHidden/>
    <w:rsid w:val="00345B3C"/>
    <w:rPr>
      <w:rFonts w:eastAsia="Times New Roman" w:cs="Times New Roman"/>
      <w:color w:val="0F4761"/>
    </w:rPr>
  </w:style>
  <w:style w:type="character" w:customStyle="1" w:styleId="Nagwek6Znak">
    <w:name w:val="Nagłówek 6 Znak"/>
    <w:link w:val="Nagwek6"/>
    <w:uiPriority w:val="9"/>
    <w:semiHidden/>
    <w:rsid w:val="00345B3C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link w:val="Nagwek7"/>
    <w:uiPriority w:val="9"/>
    <w:semiHidden/>
    <w:rsid w:val="00345B3C"/>
    <w:rPr>
      <w:rFonts w:eastAsia="Times New Roman" w:cs="Times New Roman"/>
      <w:color w:val="595959"/>
    </w:rPr>
  </w:style>
  <w:style w:type="character" w:customStyle="1" w:styleId="Nagwek8Znak">
    <w:name w:val="Nagłówek 8 Znak"/>
    <w:link w:val="Nagwek8"/>
    <w:uiPriority w:val="9"/>
    <w:semiHidden/>
    <w:rsid w:val="00345B3C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link w:val="Nagwek9"/>
    <w:uiPriority w:val="9"/>
    <w:semiHidden/>
    <w:rsid w:val="00345B3C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345B3C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10"/>
    <w:rsid w:val="00345B3C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3C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link w:val="Podtytu"/>
    <w:uiPriority w:val="11"/>
    <w:rsid w:val="00345B3C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5B3C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link w:val="Cytat"/>
    <w:uiPriority w:val="29"/>
    <w:rsid w:val="00345B3C"/>
    <w:rPr>
      <w:i/>
      <w:iCs/>
      <w:color w:val="404040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345B3C"/>
    <w:pPr>
      <w:ind w:left="720"/>
      <w:contextualSpacing/>
    </w:pPr>
  </w:style>
  <w:style w:type="character" w:styleId="Wyrnienieintensywne">
    <w:name w:val="Intense Emphasis"/>
    <w:uiPriority w:val="21"/>
    <w:qFormat/>
    <w:rsid w:val="00345B3C"/>
    <w:rPr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3C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link w:val="Cytatintensywny"/>
    <w:uiPriority w:val="30"/>
    <w:rsid w:val="00345B3C"/>
    <w:rPr>
      <w:i/>
      <w:iCs/>
      <w:color w:val="0F4761"/>
    </w:rPr>
  </w:style>
  <w:style w:type="character" w:styleId="Odwoanieintensywne">
    <w:name w:val="Intense Reference"/>
    <w:uiPriority w:val="32"/>
    <w:qFormat/>
    <w:rsid w:val="00345B3C"/>
    <w:rPr>
      <w:b/>
      <w:bCs/>
      <w:smallCaps/>
      <w:color w:val="0F4761"/>
      <w:spacing w:val="5"/>
    </w:rPr>
  </w:style>
  <w:style w:type="character" w:styleId="Odwoaniedokomentarza">
    <w:name w:val="annotation reference"/>
    <w:uiPriority w:val="99"/>
    <w:semiHidden/>
    <w:unhideWhenUsed/>
    <w:rsid w:val="004E08A3"/>
    <w:rPr>
      <w:sz w:val="16"/>
      <w:szCs w:val="16"/>
    </w:rPr>
  </w:style>
  <w:style w:type="paragraph" w:customStyle="1" w:styleId="Akapitzlist1">
    <w:name w:val="Akapit z listą1"/>
    <w:basedOn w:val="Normalny"/>
    <w:rsid w:val="00C61507"/>
    <w:pPr>
      <w:suppressAutoHyphens/>
      <w:spacing w:after="0" w:line="240" w:lineRule="auto"/>
      <w:ind w:left="708"/>
    </w:pPr>
    <w:rPr>
      <w:rFonts w:ascii="Times New Roman" w:eastAsia="Times New Roman" w:hAnsi="Times New Roman"/>
      <w:kern w:val="0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00442B"/>
  </w:style>
  <w:style w:type="table" w:styleId="Tabela-Siatka">
    <w:name w:val="Table Grid"/>
    <w:basedOn w:val="Standardowy"/>
    <w:uiPriority w:val="39"/>
    <w:rsid w:val="003E5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1748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Piątkowska</dc:creator>
  <cp:keywords/>
  <dc:description/>
  <cp:lastModifiedBy>Monika Ćwiertka</cp:lastModifiedBy>
  <cp:revision>9</cp:revision>
  <dcterms:created xsi:type="dcterms:W3CDTF">2025-07-09T05:43:00Z</dcterms:created>
  <dcterms:modified xsi:type="dcterms:W3CDTF">2025-07-10T06:37:00Z</dcterms:modified>
</cp:coreProperties>
</file>