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AC6C47" w14:textId="781940AA" w:rsidR="00035DEC" w:rsidRPr="00652B3C" w:rsidRDefault="002C61BF" w:rsidP="00652B3C">
      <w:pPr>
        <w:rPr>
          <w:rFonts w:ascii="Arial Narrow" w:hAnsi="Arial Narrow" w:cs="Arial"/>
          <w:sz w:val="22"/>
          <w:szCs w:val="22"/>
        </w:rPr>
      </w:pPr>
      <w:r w:rsidRPr="00652B3C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652B3C">
        <w:rPr>
          <w:rFonts w:ascii="Arial Narrow" w:hAnsi="Arial Narrow" w:cs="Arial"/>
          <w:b/>
          <w:bCs/>
          <w:sz w:val="22"/>
          <w:szCs w:val="22"/>
        </w:rPr>
        <w:tab/>
      </w:r>
      <w:r w:rsidR="00652B3C">
        <w:rPr>
          <w:rFonts w:ascii="Arial Narrow" w:hAnsi="Arial Narrow" w:cs="Arial"/>
          <w:b/>
          <w:bCs/>
          <w:sz w:val="22"/>
          <w:szCs w:val="22"/>
        </w:rPr>
        <w:tab/>
      </w:r>
      <w:r w:rsidR="00652B3C">
        <w:rPr>
          <w:rFonts w:ascii="Arial Narrow" w:hAnsi="Arial Narrow" w:cs="Arial"/>
          <w:b/>
          <w:bCs/>
          <w:sz w:val="22"/>
          <w:szCs w:val="22"/>
        </w:rPr>
        <w:tab/>
      </w:r>
      <w:r w:rsidR="00652B3C">
        <w:rPr>
          <w:rFonts w:ascii="Arial Narrow" w:hAnsi="Arial Narrow" w:cs="Arial"/>
          <w:b/>
          <w:bCs/>
          <w:sz w:val="22"/>
          <w:szCs w:val="22"/>
        </w:rPr>
        <w:tab/>
      </w:r>
      <w:r w:rsidR="00652B3C">
        <w:rPr>
          <w:rFonts w:ascii="Arial Narrow" w:hAnsi="Arial Narrow" w:cs="Arial"/>
          <w:b/>
          <w:bCs/>
          <w:sz w:val="22"/>
          <w:szCs w:val="22"/>
        </w:rPr>
        <w:tab/>
      </w:r>
      <w:r w:rsidR="00652B3C">
        <w:rPr>
          <w:rFonts w:ascii="Arial Narrow" w:hAnsi="Arial Narrow" w:cs="Arial"/>
          <w:b/>
          <w:bCs/>
          <w:sz w:val="22"/>
          <w:szCs w:val="22"/>
        </w:rPr>
        <w:tab/>
      </w:r>
      <w:r w:rsidR="00652B3C">
        <w:rPr>
          <w:rFonts w:ascii="Arial Narrow" w:hAnsi="Arial Narrow" w:cs="Arial"/>
          <w:b/>
          <w:bCs/>
          <w:sz w:val="22"/>
          <w:szCs w:val="22"/>
        </w:rPr>
        <w:tab/>
      </w:r>
      <w:r w:rsidR="00652B3C" w:rsidRPr="00652B3C">
        <w:rPr>
          <w:rFonts w:ascii="Arial Narrow" w:hAnsi="Arial Narrow" w:cs="Arial"/>
          <w:sz w:val="22"/>
          <w:szCs w:val="22"/>
        </w:rPr>
        <w:t xml:space="preserve"> Bydgoszcz dnia: 2025-07-10</w:t>
      </w:r>
    </w:p>
    <w:p w14:paraId="33C2B43D" w14:textId="77777777" w:rsidR="00035DEC" w:rsidRPr="00652B3C" w:rsidRDefault="002C61BF" w:rsidP="00652B3C">
      <w:pPr>
        <w:rPr>
          <w:rFonts w:ascii="Arial Narrow" w:hAnsi="Arial Narrow" w:cs="Arial"/>
          <w:sz w:val="22"/>
          <w:szCs w:val="22"/>
        </w:rPr>
      </w:pPr>
      <w:r w:rsidRPr="00652B3C">
        <w:rPr>
          <w:rFonts w:ascii="Arial Narrow" w:hAnsi="Arial Narrow" w:cs="Arial"/>
          <w:sz w:val="22"/>
          <w:szCs w:val="22"/>
        </w:rPr>
        <w:t>Powstańców Warszawy</w:t>
      </w:r>
      <w:r w:rsidR="00035DEC" w:rsidRPr="00652B3C">
        <w:rPr>
          <w:rFonts w:ascii="Arial Narrow" w:hAnsi="Arial Narrow" w:cs="Arial"/>
          <w:sz w:val="22"/>
          <w:szCs w:val="22"/>
        </w:rPr>
        <w:t xml:space="preserve"> </w:t>
      </w:r>
      <w:r w:rsidRPr="00652B3C">
        <w:rPr>
          <w:rFonts w:ascii="Arial Narrow" w:hAnsi="Arial Narrow" w:cs="Arial"/>
          <w:sz w:val="22"/>
          <w:szCs w:val="22"/>
        </w:rPr>
        <w:t>5</w:t>
      </w:r>
    </w:p>
    <w:p w14:paraId="4F8956D6" w14:textId="77777777" w:rsidR="00035DEC" w:rsidRDefault="002C61BF" w:rsidP="00652B3C">
      <w:pPr>
        <w:rPr>
          <w:rFonts w:ascii="Arial Narrow" w:hAnsi="Arial Narrow" w:cs="Arial"/>
          <w:sz w:val="22"/>
          <w:szCs w:val="22"/>
        </w:rPr>
      </w:pPr>
      <w:r w:rsidRPr="00652B3C">
        <w:rPr>
          <w:rFonts w:ascii="Arial Narrow" w:hAnsi="Arial Narrow" w:cs="Arial"/>
          <w:sz w:val="22"/>
          <w:szCs w:val="22"/>
        </w:rPr>
        <w:t>85-681</w:t>
      </w:r>
      <w:r w:rsidR="00035DEC" w:rsidRPr="00652B3C">
        <w:rPr>
          <w:rFonts w:ascii="Arial Narrow" w:hAnsi="Arial Narrow" w:cs="Arial"/>
          <w:sz w:val="22"/>
          <w:szCs w:val="22"/>
        </w:rPr>
        <w:t xml:space="preserve"> </w:t>
      </w:r>
      <w:r w:rsidRPr="00652B3C">
        <w:rPr>
          <w:rFonts w:ascii="Arial Narrow" w:hAnsi="Arial Narrow" w:cs="Arial"/>
          <w:sz w:val="22"/>
          <w:szCs w:val="22"/>
        </w:rPr>
        <w:t>Bydgoszcz</w:t>
      </w:r>
    </w:p>
    <w:p w14:paraId="5D630DA1" w14:textId="77777777" w:rsidR="00652B3C" w:rsidRDefault="00652B3C" w:rsidP="00652B3C">
      <w:pPr>
        <w:rPr>
          <w:rFonts w:ascii="Arial Narrow" w:hAnsi="Arial Narrow" w:cs="Arial"/>
          <w:sz w:val="22"/>
          <w:szCs w:val="22"/>
        </w:rPr>
      </w:pPr>
    </w:p>
    <w:p w14:paraId="1C21E242" w14:textId="5AB1978D" w:rsidR="00652B3C" w:rsidRDefault="00652B3C" w:rsidP="00652B3C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9F661B">
        <w:rPr>
          <w:rFonts w:ascii="Arial Narrow" w:hAnsi="Arial Narrow" w:cs="Arial"/>
          <w:b/>
          <w:bCs/>
          <w:sz w:val="22"/>
          <w:szCs w:val="22"/>
        </w:rPr>
        <w:t xml:space="preserve"> 5219/25</w:t>
      </w:r>
    </w:p>
    <w:p w14:paraId="253DA43C" w14:textId="56C13B1A" w:rsidR="00652B3C" w:rsidRPr="00652B3C" w:rsidRDefault="00652B3C" w:rsidP="00652B3C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 52/2025</w:t>
      </w:r>
    </w:p>
    <w:p w14:paraId="13017764" w14:textId="77777777" w:rsidR="00035DEC" w:rsidRPr="00652B3C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652B3C">
        <w:rPr>
          <w:rFonts w:ascii="Arial Narrow" w:hAnsi="Arial Narrow" w:cs="Arial"/>
          <w:b/>
          <w:sz w:val="22"/>
          <w:szCs w:val="22"/>
        </w:rPr>
        <w:t>WYKONAWCY</w:t>
      </w:r>
    </w:p>
    <w:p w14:paraId="3A4DF6B8" w14:textId="77777777" w:rsidR="00035DEC" w:rsidRPr="00652B3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652B3C">
        <w:rPr>
          <w:rFonts w:ascii="Arial Narrow" w:hAnsi="Arial Narrow" w:cs="Arial"/>
          <w:sz w:val="22"/>
          <w:szCs w:val="22"/>
        </w:rPr>
        <w:t>ubiegający się o zamówienie</w:t>
      </w:r>
    </w:p>
    <w:p w14:paraId="5BFEBDF2" w14:textId="77777777" w:rsidR="00035DEC" w:rsidRPr="00652B3C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52B3C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652B3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52B3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652B3C" w14:paraId="420FA68C" w14:textId="77777777" w:rsidTr="00B32FF9">
        <w:tc>
          <w:tcPr>
            <w:tcW w:w="2269" w:type="dxa"/>
            <w:shd w:val="clear" w:color="auto" w:fill="auto"/>
          </w:tcPr>
          <w:p w14:paraId="56C9C33B" w14:textId="77777777" w:rsidR="00035DEC" w:rsidRPr="00652B3C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55391DE" w14:textId="77777777" w:rsidR="00035DEC" w:rsidRPr="00652B3C" w:rsidRDefault="002C61BF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Oddziału Klinicznego Urologii i Onkologii Urologicznej  oraz Poradni Urologicznej oraz Onkologicznej na okres 12 miesięcy</w:t>
            </w:r>
            <w:r w:rsidR="00035DEC" w:rsidRPr="00652B3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2C61BF" w:rsidRPr="00652B3C" w14:paraId="31866914" w14:textId="77777777" w:rsidTr="00A96803">
        <w:tc>
          <w:tcPr>
            <w:tcW w:w="2269" w:type="dxa"/>
            <w:shd w:val="clear" w:color="auto" w:fill="auto"/>
          </w:tcPr>
          <w:p w14:paraId="6D752BD6" w14:textId="77777777" w:rsidR="002C61BF" w:rsidRPr="00652B3C" w:rsidRDefault="002C61BF" w:rsidP="00A9680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31FAEEC" w14:textId="77777777" w:rsidR="002C61BF" w:rsidRPr="00652B3C" w:rsidRDefault="002C61BF" w:rsidP="00A9680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bCs/>
                <w:sz w:val="22"/>
                <w:szCs w:val="22"/>
              </w:rPr>
              <w:t>52/2025</w:t>
            </w:r>
          </w:p>
        </w:tc>
      </w:tr>
    </w:tbl>
    <w:p w14:paraId="0C79F9D6" w14:textId="77777777" w:rsidR="00035DEC" w:rsidRPr="00652B3C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652B3C" w14:paraId="41AE6B4E" w14:textId="77777777" w:rsidTr="00B32FF9">
        <w:tc>
          <w:tcPr>
            <w:tcW w:w="9330" w:type="dxa"/>
            <w:shd w:val="clear" w:color="auto" w:fill="F2F2F2"/>
            <w:hideMark/>
          </w:tcPr>
          <w:p w14:paraId="3E724ADA" w14:textId="77777777" w:rsidR="00035DEC" w:rsidRPr="00652B3C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652B3C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5B576E92" w14:textId="77777777" w:rsidR="0012774F" w:rsidRPr="00652B3C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652B3C">
        <w:rPr>
          <w:rFonts w:ascii="Arial Narrow" w:hAnsi="Arial Narrow" w:cs="Arial"/>
          <w:sz w:val="22"/>
          <w:szCs w:val="22"/>
        </w:rPr>
        <w:t xml:space="preserve">Zamawiający, </w:t>
      </w:r>
      <w:r w:rsidR="002C61BF" w:rsidRPr="00652B3C">
        <w:rPr>
          <w:rFonts w:ascii="Arial Narrow" w:hAnsi="Arial Narrow" w:cs="Arial"/>
          <w:b/>
          <w:sz w:val="22"/>
          <w:szCs w:val="22"/>
        </w:rPr>
        <w:t>10WSzKzP SPZOZ</w:t>
      </w:r>
      <w:r w:rsidRPr="00652B3C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652B3C">
        <w:rPr>
          <w:rFonts w:ascii="Arial Narrow" w:hAnsi="Arial Narrow" w:cs="Arial"/>
          <w:sz w:val="22"/>
          <w:szCs w:val="22"/>
        </w:rPr>
        <w:t>1</w:t>
      </w:r>
      <w:r w:rsidRPr="00652B3C">
        <w:rPr>
          <w:rFonts w:ascii="Arial Narrow" w:hAnsi="Arial Narrow" w:cs="Arial"/>
          <w:sz w:val="22"/>
          <w:szCs w:val="22"/>
        </w:rPr>
        <w:t>3</w:t>
      </w:r>
      <w:r w:rsidR="0029606A" w:rsidRPr="00652B3C">
        <w:rPr>
          <w:rFonts w:ascii="Arial Narrow" w:hAnsi="Arial Narrow" w:cs="Arial"/>
          <w:sz w:val="22"/>
          <w:szCs w:val="22"/>
        </w:rPr>
        <w:t>5</w:t>
      </w:r>
      <w:r w:rsidRPr="00652B3C">
        <w:rPr>
          <w:rFonts w:ascii="Arial Narrow" w:hAnsi="Arial Narrow" w:cs="Arial"/>
          <w:sz w:val="22"/>
          <w:szCs w:val="22"/>
        </w:rPr>
        <w:t xml:space="preserve"> ust</w:t>
      </w:r>
      <w:r w:rsidR="00D9049C" w:rsidRPr="00652B3C">
        <w:rPr>
          <w:rFonts w:ascii="Arial Narrow" w:hAnsi="Arial Narrow" w:cs="Arial"/>
          <w:sz w:val="22"/>
          <w:szCs w:val="22"/>
        </w:rPr>
        <w:t xml:space="preserve">. </w:t>
      </w:r>
      <w:r w:rsidR="0029606A" w:rsidRPr="00652B3C">
        <w:rPr>
          <w:rFonts w:ascii="Arial Narrow" w:hAnsi="Arial Narrow" w:cs="Arial"/>
          <w:sz w:val="22"/>
          <w:szCs w:val="22"/>
        </w:rPr>
        <w:t>6</w:t>
      </w:r>
      <w:r w:rsidRPr="00652B3C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652B3C">
        <w:rPr>
          <w:rFonts w:ascii="Arial Narrow" w:hAnsi="Arial Narrow" w:cs="Arial"/>
          <w:sz w:val="22"/>
          <w:szCs w:val="22"/>
        </w:rPr>
        <w:t>11</w:t>
      </w:r>
      <w:r w:rsidRPr="00652B3C">
        <w:rPr>
          <w:rFonts w:ascii="Arial Narrow" w:hAnsi="Arial Narrow" w:cs="Arial"/>
          <w:sz w:val="22"/>
          <w:szCs w:val="22"/>
        </w:rPr>
        <w:t xml:space="preserve"> </w:t>
      </w:r>
      <w:r w:rsidR="0029606A" w:rsidRPr="00652B3C">
        <w:rPr>
          <w:rFonts w:ascii="Arial Narrow" w:hAnsi="Arial Narrow" w:cs="Arial"/>
          <w:sz w:val="22"/>
          <w:szCs w:val="22"/>
        </w:rPr>
        <w:t xml:space="preserve">września </w:t>
      </w:r>
      <w:r w:rsidRPr="00652B3C">
        <w:rPr>
          <w:rFonts w:ascii="Arial Narrow" w:hAnsi="Arial Narrow" w:cs="Arial"/>
          <w:sz w:val="22"/>
          <w:szCs w:val="22"/>
        </w:rPr>
        <w:t>20</w:t>
      </w:r>
      <w:r w:rsidR="0029606A" w:rsidRPr="00652B3C">
        <w:rPr>
          <w:rFonts w:ascii="Arial Narrow" w:hAnsi="Arial Narrow" w:cs="Arial"/>
          <w:sz w:val="22"/>
          <w:szCs w:val="22"/>
        </w:rPr>
        <w:t>19</w:t>
      </w:r>
      <w:r w:rsidRPr="00652B3C">
        <w:rPr>
          <w:rFonts w:ascii="Arial Narrow" w:hAnsi="Arial Narrow" w:cs="Arial"/>
          <w:sz w:val="22"/>
          <w:szCs w:val="22"/>
        </w:rPr>
        <w:t xml:space="preserve"> r</w:t>
      </w:r>
      <w:r w:rsidR="0029606A" w:rsidRPr="00652B3C">
        <w:rPr>
          <w:rFonts w:ascii="Arial Narrow" w:hAnsi="Arial Narrow" w:cs="Arial"/>
          <w:sz w:val="22"/>
          <w:szCs w:val="22"/>
        </w:rPr>
        <w:t>.</w:t>
      </w:r>
      <w:r w:rsidRPr="00652B3C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652B3C">
        <w:rPr>
          <w:rFonts w:ascii="Arial Narrow" w:hAnsi="Arial Narrow" w:cs="Arial"/>
          <w:sz w:val="22"/>
          <w:szCs w:val="22"/>
        </w:rPr>
        <w:t>z</w:t>
      </w:r>
      <w:r w:rsidRPr="00652B3C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652B3C">
        <w:rPr>
          <w:rFonts w:ascii="Arial Narrow" w:hAnsi="Arial Narrow" w:cs="Arial"/>
          <w:sz w:val="22"/>
          <w:szCs w:val="22"/>
        </w:rPr>
        <w:t>p</w:t>
      </w:r>
      <w:r w:rsidRPr="00652B3C">
        <w:rPr>
          <w:rFonts w:ascii="Arial Narrow" w:hAnsi="Arial Narrow" w:cs="Arial"/>
          <w:sz w:val="22"/>
          <w:szCs w:val="22"/>
        </w:rPr>
        <w:t xml:space="preserve">ublicznych </w:t>
      </w:r>
      <w:r w:rsidR="002C61BF" w:rsidRPr="00652B3C">
        <w:rPr>
          <w:rFonts w:ascii="Arial Narrow" w:hAnsi="Arial Narrow" w:cs="Arial"/>
          <w:sz w:val="22"/>
          <w:szCs w:val="22"/>
        </w:rPr>
        <w:t>(t.j. Dz. U. z 2024 poz. 1320)</w:t>
      </w:r>
      <w:r w:rsidR="00BE7BFD" w:rsidRPr="00652B3C">
        <w:rPr>
          <w:rFonts w:ascii="Arial Narrow" w:hAnsi="Arial Narrow" w:cs="Arial"/>
          <w:sz w:val="22"/>
          <w:szCs w:val="22"/>
        </w:rPr>
        <w:t xml:space="preserve">, </w:t>
      </w:r>
      <w:r w:rsidR="00D9049C" w:rsidRPr="00652B3C">
        <w:rPr>
          <w:rFonts w:ascii="Arial Narrow" w:hAnsi="Arial Narrow" w:cs="Arial"/>
          <w:sz w:val="22"/>
          <w:szCs w:val="22"/>
        </w:rPr>
        <w:t>udostępnia</w:t>
      </w:r>
      <w:r w:rsidR="00BE7BFD" w:rsidRPr="00652B3C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652B3C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652B3C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652B3C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652B3C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652B3C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652B3C">
        <w:rPr>
          <w:rFonts w:ascii="Arial Narrow" w:hAnsi="Arial Narrow" w:cs="Arial"/>
          <w:sz w:val="22"/>
          <w:szCs w:val="22"/>
        </w:rPr>
        <w:t>wraz z wyjaśnieniami</w:t>
      </w:r>
      <w:r w:rsidR="0012774F" w:rsidRPr="00652B3C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C61BF" w:rsidRPr="00652B3C" w14:paraId="08792675" w14:textId="77777777" w:rsidTr="00A96803">
        <w:tc>
          <w:tcPr>
            <w:tcW w:w="9356" w:type="dxa"/>
            <w:shd w:val="clear" w:color="auto" w:fill="auto"/>
          </w:tcPr>
          <w:p w14:paraId="4439ABB5" w14:textId="38A4E6F9" w:rsidR="002C61BF" w:rsidRPr="001F1461" w:rsidRDefault="00652B3C" w:rsidP="00A9680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1F1461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</w:t>
            </w:r>
          </w:p>
          <w:p w14:paraId="229B0015" w14:textId="77777777" w:rsidR="002C61BF" w:rsidRPr="00652B3C" w:rsidRDefault="002C61BF" w:rsidP="00A968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1.</w:t>
            </w:r>
            <w:r w:rsidRPr="00652B3C">
              <w:rPr>
                <w:rFonts w:ascii="Arial Narrow" w:hAnsi="Arial Narrow" w:cs="Arial"/>
                <w:sz w:val="22"/>
                <w:szCs w:val="22"/>
              </w:rPr>
              <w:tab/>
              <w:t>(pakiet 5) Czy Zamawiający dopuści ureterorenoskop giętki o poniższych parametrach:</w:t>
            </w:r>
          </w:p>
          <w:p w14:paraId="271399A3" w14:textId="77777777" w:rsidR="00FF59F7" w:rsidRDefault="002C61BF" w:rsidP="00FF59F7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maksymalna średnica części roboczej endoskopu 9.2 Fr</w:t>
            </w:r>
          </w:p>
          <w:p w14:paraId="66CA29D9" w14:textId="77777777" w:rsidR="00FF59F7" w:rsidRDefault="002C61BF" w:rsidP="00FF59F7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F59F7">
              <w:rPr>
                <w:rFonts w:ascii="Arial Narrow" w:hAnsi="Arial Narrow" w:cs="Arial"/>
                <w:sz w:val="22"/>
                <w:szCs w:val="22"/>
              </w:rPr>
              <w:t>kanał roboczo-irygacyjny o średnicy min. 3.6 Fr</w:t>
            </w:r>
          </w:p>
          <w:p w14:paraId="00FDCDB4" w14:textId="77777777" w:rsidR="00FF59F7" w:rsidRDefault="002C61BF" w:rsidP="00FF59F7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F59F7">
              <w:rPr>
                <w:rFonts w:ascii="Arial Narrow" w:hAnsi="Arial Narrow" w:cs="Arial"/>
                <w:sz w:val="22"/>
                <w:szCs w:val="22"/>
              </w:rPr>
              <w:t>kąt widzenia 120 stopni</w:t>
            </w:r>
          </w:p>
          <w:p w14:paraId="5C48AE14" w14:textId="77777777" w:rsidR="00FF59F7" w:rsidRDefault="002C61BF" w:rsidP="00FF59F7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F59F7">
              <w:rPr>
                <w:rFonts w:ascii="Arial Narrow" w:hAnsi="Arial Narrow" w:cs="Arial"/>
                <w:sz w:val="22"/>
                <w:szCs w:val="22"/>
              </w:rPr>
              <w:t>długość robocza  650 mm ±5%</w:t>
            </w:r>
          </w:p>
          <w:p w14:paraId="1527B0E7" w14:textId="77777777" w:rsidR="00FF59F7" w:rsidRDefault="002C61BF" w:rsidP="00FF59F7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F59F7">
              <w:rPr>
                <w:rFonts w:ascii="Arial Narrow" w:hAnsi="Arial Narrow" w:cs="Arial"/>
                <w:sz w:val="22"/>
                <w:szCs w:val="22"/>
              </w:rPr>
              <w:t>kąt wygięcia końcówki 270° góra i 270° dół</w:t>
            </w:r>
          </w:p>
          <w:p w14:paraId="1C75F5A5" w14:textId="77777777" w:rsidR="00FF59F7" w:rsidRDefault="002C61BF" w:rsidP="00FF59F7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F59F7">
              <w:rPr>
                <w:rFonts w:ascii="Arial Narrow" w:hAnsi="Arial Narrow" w:cs="Arial"/>
                <w:sz w:val="22"/>
                <w:szCs w:val="22"/>
              </w:rPr>
              <w:t>źródło światła LED wbudowane w końcówkę URS</w:t>
            </w:r>
          </w:p>
          <w:p w14:paraId="1CB0142F" w14:textId="77777777" w:rsidR="00FF59F7" w:rsidRDefault="002C61BF" w:rsidP="00FF59F7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F59F7">
              <w:rPr>
                <w:rFonts w:ascii="Arial Narrow" w:hAnsi="Arial Narrow" w:cs="Arial"/>
                <w:sz w:val="22"/>
                <w:szCs w:val="22"/>
              </w:rPr>
              <w:t>kamera wbudowana w końcówkę URS</w:t>
            </w:r>
          </w:p>
          <w:p w14:paraId="08647E63" w14:textId="77777777" w:rsidR="00FF59F7" w:rsidRDefault="002C61BF" w:rsidP="00FF59F7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F59F7">
              <w:rPr>
                <w:rFonts w:ascii="Arial Narrow" w:hAnsi="Arial Narrow" w:cs="Arial"/>
                <w:sz w:val="22"/>
                <w:szCs w:val="22"/>
              </w:rPr>
              <w:t>ostrość obrazu ustawiana automatycznie</w:t>
            </w:r>
          </w:p>
          <w:p w14:paraId="6855EDEF" w14:textId="77777777" w:rsidR="00FF59F7" w:rsidRDefault="002C61BF" w:rsidP="00FF59F7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F59F7">
              <w:rPr>
                <w:rFonts w:ascii="Arial Narrow" w:hAnsi="Arial Narrow" w:cs="Arial"/>
                <w:sz w:val="22"/>
                <w:szCs w:val="22"/>
              </w:rPr>
              <w:t>dwa programowalne przyciski na rękojeści endoskopu umożliwiające: ustawienie balansu bieli, zrobienie zdjęcia podczas zabiegu, nagrywanie filmu z zabiegu, zamrożenie obrazu</w:t>
            </w:r>
          </w:p>
          <w:p w14:paraId="6CDFD8A2" w14:textId="77777777" w:rsidR="00FF59F7" w:rsidRDefault="002C61BF" w:rsidP="00FF59F7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F59F7">
              <w:rPr>
                <w:rFonts w:ascii="Arial Narrow" w:hAnsi="Arial Narrow" w:cs="Arial"/>
                <w:sz w:val="22"/>
                <w:szCs w:val="22"/>
              </w:rPr>
              <w:t xml:space="preserve">trójnik umożliwiający podłączenie płynu irygacyjnego oraz wprowadzenie włókna lasera do kanału </w:t>
            </w:r>
            <w:r w:rsidRPr="00FF59F7">
              <w:rPr>
                <w:rFonts w:ascii="Arial Narrow" w:hAnsi="Arial Narrow" w:cs="Arial"/>
                <w:sz w:val="22"/>
                <w:szCs w:val="22"/>
              </w:rPr>
              <w:lastRenderedPageBreak/>
              <w:t>roboczego z możliwością unieruchomienia w żądanym położeniu</w:t>
            </w:r>
          </w:p>
          <w:p w14:paraId="2D7331FA" w14:textId="77777777" w:rsidR="00FF59F7" w:rsidRDefault="002C61BF" w:rsidP="00FF59F7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F59F7">
              <w:rPr>
                <w:rFonts w:ascii="Arial Narrow" w:hAnsi="Arial Narrow" w:cs="Arial"/>
                <w:sz w:val="22"/>
                <w:szCs w:val="22"/>
              </w:rPr>
              <w:t>cały endoskop łącznie z kablem oraz przyłączem do konsoli sterylny bez konieczności dezynfekcji/sterylizacji pomiędzy zabiegami</w:t>
            </w:r>
          </w:p>
          <w:p w14:paraId="1D4989A8" w14:textId="1A7FA1E9" w:rsidR="002C61BF" w:rsidRPr="00FF59F7" w:rsidRDefault="002C61BF" w:rsidP="00FF59F7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F59F7">
              <w:rPr>
                <w:rFonts w:ascii="Arial Narrow" w:hAnsi="Arial Narrow" w:cs="Arial"/>
                <w:sz w:val="22"/>
                <w:szCs w:val="22"/>
              </w:rPr>
              <w:t>endoskop kompatybilny z użyczaną konsolą</w:t>
            </w:r>
          </w:p>
          <w:p w14:paraId="28AF7C04" w14:textId="52D507CE" w:rsidR="00FF59F7" w:rsidRPr="00FF59F7" w:rsidRDefault="00FF59F7" w:rsidP="00A968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dopuszcza. </w:t>
            </w:r>
          </w:p>
          <w:p w14:paraId="2932A236" w14:textId="77777777" w:rsidR="002C61BF" w:rsidRPr="00652B3C" w:rsidRDefault="002C61BF" w:rsidP="00A968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2.</w:t>
            </w:r>
            <w:r w:rsidRPr="00652B3C">
              <w:rPr>
                <w:rFonts w:ascii="Arial Narrow" w:hAnsi="Arial Narrow" w:cs="Arial"/>
                <w:sz w:val="22"/>
                <w:szCs w:val="22"/>
              </w:rPr>
              <w:tab/>
              <w:t>(pakiet 5) Czy Zamawiający dopuści najnowszą generację konsoli o poniższych parametrach:</w:t>
            </w:r>
          </w:p>
          <w:p w14:paraId="2717C97D" w14:textId="77777777" w:rsidR="00FF59F7" w:rsidRDefault="002C61BF" w:rsidP="00FF59F7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przenośna konsola wyposażona w fizyczne przyciski do obsługi funkcji lub ekran dotykowy</w:t>
            </w:r>
          </w:p>
          <w:p w14:paraId="48045DF2" w14:textId="77777777" w:rsidR="00FF59F7" w:rsidRDefault="002C61BF" w:rsidP="00FF59F7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F59F7">
              <w:rPr>
                <w:rFonts w:ascii="Arial Narrow" w:hAnsi="Arial Narrow" w:cs="Arial"/>
                <w:sz w:val="22"/>
                <w:szCs w:val="22"/>
              </w:rPr>
              <w:t>konsola umożliwiająca zapis obrazów oraz video z przeprowadzanych procedur do pamięci (wbudowanej lub bezpośrednio na USB 8 GB) oraz eksport na pamięć typu "pendrive"</w:t>
            </w:r>
          </w:p>
          <w:p w14:paraId="1014BC04" w14:textId="77777777" w:rsidR="00FF59F7" w:rsidRDefault="002C61BF" w:rsidP="00FF59F7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F59F7">
              <w:rPr>
                <w:rFonts w:ascii="Arial Narrow" w:hAnsi="Arial Narrow" w:cs="Arial"/>
                <w:sz w:val="22"/>
                <w:szCs w:val="22"/>
              </w:rPr>
              <w:t xml:space="preserve">konsola umożliwiająca podłączenie sygnału z URS do monitora zewnętrznego, wyposażona min. </w:t>
            </w:r>
            <w:r w:rsidR="00FF59F7">
              <w:rPr>
                <w:rFonts w:ascii="Arial Narrow" w:hAnsi="Arial Narrow" w:cs="Arial"/>
                <w:sz w:val="22"/>
                <w:szCs w:val="22"/>
              </w:rPr>
              <w:t xml:space="preserve">w </w:t>
            </w:r>
            <w:r w:rsidRPr="00FF59F7">
              <w:rPr>
                <w:rFonts w:ascii="Arial Narrow" w:hAnsi="Arial Narrow" w:cs="Arial"/>
                <w:sz w:val="22"/>
                <w:szCs w:val="22"/>
              </w:rPr>
              <w:t>wyjścia SDI, USB 3.0</w:t>
            </w:r>
          </w:p>
          <w:p w14:paraId="20DFB799" w14:textId="4FE49AD5" w:rsidR="002C61BF" w:rsidRPr="00FF59F7" w:rsidRDefault="002C61BF" w:rsidP="00FF59F7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F59F7">
              <w:rPr>
                <w:rFonts w:ascii="Arial Narrow" w:hAnsi="Arial Narrow" w:cs="Arial"/>
                <w:sz w:val="22"/>
                <w:szCs w:val="22"/>
              </w:rPr>
              <w:t>współpraca zaoferowanej konsoli z oferowanymi jednorazowymi giętkimi endoskopami,                           dla pacjentów o wąskim moczowodzie, o maksymalnej średnicy części roboczej 7.5 Fr, kanał roboczo-irygacyjny min. 3.6 z wbudowaną funkcją odsysania</w:t>
            </w:r>
          </w:p>
          <w:p w14:paraId="00DFC8DA" w14:textId="1B367B06" w:rsidR="00FF59F7" w:rsidRPr="00FF59F7" w:rsidRDefault="00FF59F7" w:rsidP="00A968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dopuszcza. </w:t>
            </w:r>
          </w:p>
          <w:p w14:paraId="4537CB25" w14:textId="141A60DD" w:rsidR="002C61BF" w:rsidRPr="00652B3C" w:rsidRDefault="002C61BF" w:rsidP="00A9680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2C61BF" w:rsidRPr="00652B3C" w14:paraId="17E3D7D5" w14:textId="77777777" w:rsidTr="00A96803">
        <w:tc>
          <w:tcPr>
            <w:tcW w:w="9356" w:type="dxa"/>
            <w:shd w:val="clear" w:color="auto" w:fill="auto"/>
          </w:tcPr>
          <w:p w14:paraId="2AC50C14" w14:textId="13C926AD" w:rsidR="002C61BF" w:rsidRDefault="00FF59F7" w:rsidP="00A9680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FF59F7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2</w:t>
            </w:r>
          </w:p>
          <w:p w14:paraId="1B9702A2" w14:textId="433F2FFE" w:rsidR="00A257DE" w:rsidRPr="00A257DE" w:rsidRDefault="00A257DE" w:rsidP="00A9680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sz w:val="22"/>
                <w:szCs w:val="22"/>
              </w:rPr>
            </w:pPr>
            <w:r w:rsidRPr="00A257DE">
              <w:rPr>
                <w:rFonts w:ascii="Arial Narrow" w:hAnsi="Arial Narrow" w:cs="Arial"/>
                <w:sz w:val="22"/>
                <w:szCs w:val="22"/>
              </w:rPr>
              <w:t>Dotyczy: SWZ. Punkt 22.2. Podpunkt 2. Termin dostawy dla zadania nr 15</w:t>
            </w:r>
          </w:p>
          <w:p w14:paraId="646D303B" w14:textId="77777777" w:rsidR="002C61BF" w:rsidRPr="00652B3C" w:rsidRDefault="002C61BF" w:rsidP="00A968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Czy Zamawiający zgodzi się w zakresie zadania nr 15, na wydłużenie terminu dostaw, będącego jednocześnie kryterium oceny ofert, z maksymalnie 5 dni roboczych do maksymalnie 7 dni roboczych?</w:t>
            </w:r>
          </w:p>
          <w:p w14:paraId="720A0F8E" w14:textId="77777777" w:rsidR="002C61BF" w:rsidRDefault="002C61BF" w:rsidP="001F146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Wskazany maksymalny 5-dniowy termin dostaw jest zbyt krótki i nieadekwatny do aktualnej, globalnej sytuacji rynkowej, zaś doliczenie prze Wykonawcę do ceny ryzyka zapłaty kar umownych niecelowe i sprzeczne z zasadą oszczędnego i celowego wydatkowania środków publicznych</w:t>
            </w:r>
            <w:r w:rsidR="001F1461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</w:p>
          <w:p w14:paraId="1CE77D8F" w14:textId="77777777" w:rsidR="001F1461" w:rsidRDefault="001F1461" w:rsidP="001F146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nie wyraża zgody.</w:t>
            </w:r>
          </w:p>
          <w:p w14:paraId="50ACFFF2" w14:textId="5C8D62E3" w:rsidR="001F1461" w:rsidRPr="001F1461" w:rsidRDefault="001F1461" w:rsidP="001F146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2C61BF" w:rsidRPr="00652B3C" w14:paraId="12E9DAAB" w14:textId="77777777" w:rsidTr="00A96803">
        <w:tc>
          <w:tcPr>
            <w:tcW w:w="9356" w:type="dxa"/>
            <w:shd w:val="clear" w:color="auto" w:fill="auto"/>
          </w:tcPr>
          <w:p w14:paraId="1ADBD5F5" w14:textId="657E71BB" w:rsidR="002C61BF" w:rsidRDefault="001F1461" w:rsidP="00A9680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1F1461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3</w:t>
            </w:r>
          </w:p>
          <w:p w14:paraId="0E730098" w14:textId="40B3A7C9" w:rsidR="006500B6" w:rsidRPr="006500B6" w:rsidRDefault="006500B6" w:rsidP="00A9680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sz w:val="22"/>
                <w:szCs w:val="22"/>
              </w:rPr>
            </w:pPr>
            <w:r w:rsidRPr="006500B6">
              <w:rPr>
                <w:rFonts w:ascii="Arial Narrow" w:hAnsi="Arial Narrow" w:cs="Arial"/>
                <w:sz w:val="22"/>
                <w:szCs w:val="22"/>
              </w:rPr>
              <w:t>Dotyczy: Projekt umowy. Załącznik nr 9 do SWZ (dotyczy zadań 1-3, 6-15) Zadanie nr 15. §2 ust 1</w:t>
            </w:r>
          </w:p>
          <w:p w14:paraId="6CF35DBB" w14:textId="77777777" w:rsidR="002C61BF" w:rsidRDefault="002C61BF" w:rsidP="001F146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Czy Zamawiający dopuści dla zadania możliwość przesłania faktury VAT w formacie PDF za pośrednictwem poczty elektronicznej na wskazany przez Zamawiającego adres e-mail ?</w:t>
            </w:r>
            <w:r w:rsidR="001F146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52B3C">
              <w:rPr>
                <w:rFonts w:ascii="Arial Narrow" w:hAnsi="Arial Narrow" w:cs="Arial"/>
                <w:sz w:val="22"/>
                <w:szCs w:val="22"/>
              </w:rPr>
              <w:t>Pozwoli to na niezwłoczne przesłanie faktury VAT w dzień dostawy towaru.</w:t>
            </w:r>
          </w:p>
          <w:p w14:paraId="5BF9A2DD" w14:textId="3BB67308" w:rsidR="001F1461" w:rsidRPr="001F1461" w:rsidRDefault="001F1461" w:rsidP="001F146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Zgodnie z zapisami projektu umowy. </w:t>
            </w:r>
          </w:p>
        </w:tc>
      </w:tr>
      <w:tr w:rsidR="002C61BF" w:rsidRPr="00652B3C" w14:paraId="456CC7F7" w14:textId="77777777" w:rsidTr="00A96803">
        <w:tc>
          <w:tcPr>
            <w:tcW w:w="9356" w:type="dxa"/>
            <w:shd w:val="clear" w:color="auto" w:fill="auto"/>
          </w:tcPr>
          <w:p w14:paraId="1EB5634E" w14:textId="77777777" w:rsidR="001F1461" w:rsidRDefault="001F1461" w:rsidP="001F146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3076988E" w14:textId="074C1181" w:rsidR="002C61BF" w:rsidRDefault="00A257DE" w:rsidP="001F146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A257DE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4</w:t>
            </w:r>
          </w:p>
          <w:p w14:paraId="6A4E8D36" w14:textId="3CCC70E7" w:rsidR="00DE3C25" w:rsidRPr="00DE3C25" w:rsidRDefault="00DE3C25" w:rsidP="001F146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sz w:val="22"/>
                <w:szCs w:val="22"/>
              </w:rPr>
            </w:pPr>
            <w:r w:rsidRPr="00DE3C25">
              <w:rPr>
                <w:rFonts w:ascii="Arial Narrow" w:hAnsi="Arial Narrow" w:cs="Arial"/>
                <w:sz w:val="22"/>
                <w:szCs w:val="22"/>
              </w:rPr>
              <w:t>Dotyczy: Projekt umowy. Załącznik nr 9 do SWZ (dotyczy zadań 1-3, 6-15) Zadanie nr 15. §2 ust 4.</w:t>
            </w:r>
          </w:p>
          <w:p w14:paraId="50C74F89" w14:textId="77777777" w:rsidR="002C61BF" w:rsidRPr="00652B3C" w:rsidRDefault="002C61BF" w:rsidP="00A968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Czy Zamawiający uzna za wystarczające podanie numeru umowy przetargowej lub numeru zamówienia ?</w:t>
            </w:r>
          </w:p>
          <w:p w14:paraId="31242CAB" w14:textId="2AE98866" w:rsidR="002C61BF" w:rsidRPr="00A257DE" w:rsidRDefault="00A257DE" w:rsidP="00A9680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wymaga wskazania na fakturze prz</w:t>
            </w:r>
            <w:r w:rsidR="00DE3C25">
              <w:rPr>
                <w:rFonts w:ascii="Arial Narrow" w:hAnsi="Arial Narrow" w:cs="Arial"/>
                <w:b/>
                <w:bCs/>
                <w:sz w:val="22"/>
                <w:szCs w:val="22"/>
              </w:rPr>
              <w:t>ynajmniej numeru zamówienia.</w:t>
            </w:r>
          </w:p>
          <w:p w14:paraId="6C63A2E3" w14:textId="0C483711" w:rsidR="00A257DE" w:rsidRPr="00652B3C" w:rsidRDefault="00A257DE" w:rsidP="00A9680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2C61BF" w:rsidRPr="00652B3C" w14:paraId="05695072" w14:textId="77777777" w:rsidTr="00A96803">
        <w:tc>
          <w:tcPr>
            <w:tcW w:w="9356" w:type="dxa"/>
            <w:shd w:val="clear" w:color="auto" w:fill="auto"/>
          </w:tcPr>
          <w:p w14:paraId="79401EFA" w14:textId="32F002C7" w:rsidR="002C61BF" w:rsidRDefault="00662D2F" w:rsidP="00A9680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662D2F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5</w:t>
            </w:r>
          </w:p>
          <w:p w14:paraId="6584AB4C" w14:textId="7C8889FE" w:rsidR="00C63CB1" w:rsidRPr="00C63CB1" w:rsidRDefault="00C63CB1" w:rsidP="00A9680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sz w:val="22"/>
                <w:szCs w:val="22"/>
              </w:rPr>
            </w:pPr>
            <w:r w:rsidRPr="00C63CB1">
              <w:rPr>
                <w:rFonts w:ascii="Arial Narrow" w:hAnsi="Arial Narrow" w:cs="Arial"/>
                <w:sz w:val="22"/>
                <w:szCs w:val="22"/>
              </w:rPr>
              <w:t>Dotyczy: Projekt umowy. Załącznik nr 9 do SWZ (dotyczy zadań 1-3, 6-15) Zadanie nr 15. §2 ust 9.</w:t>
            </w:r>
          </w:p>
          <w:p w14:paraId="2BF14B44" w14:textId="77777777" w:rsidR="002C61BF" w:rsidRDefault="002C61BF" w:rsidP="00A968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Prosimy o wydłużenie dla zadania nr 15, terminu rozpatrzenia reklamacji do maksymalnie 5 dni roboczych od otrzymania reklamacji</w:t>
            </w:r>
          </w:p>
          <w:p w14:paraId="02BB5542" w14:textId="5EFC29A7" w:rsidR="00662D2F" w:rsidRPr="00A76B37" w:rsidRDefault="00C63CB1" w:rsidP="00A76B3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podtrzymuje dotychczasowe zapisy projektu umowy.</w:t>
            </w:r>
          </w:p>
          <w:p w14:paraId="7653BC3C" w14:textId="3CA7623C" w:rsidR="002C61BF" w:rsidRPr="00652B3C" w:rsidRDefault="002C61BF" w:rsidP="00A76B37">
            <w:p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2C61BF" w:rsidRPr="00652B3C" w14:paraId="5728C854" w14:textId="77777777" w:rsidTr="00A96803">
        <w:tc>
          <w:tcPr>
            <w:tcW w:w="9356" w:type="dxa"/>
            <w:shd w:val="clear" w:color="auto" w:fill="auto"/>
          </w:tcPr>
          <w:p w14:paraId="343FE8A0" w14:textId="6FBF573A" w:rsidR="002C61BF" w:rsidRDefault="00A76B37" w:rsidP="00A9680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A76B37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6</w:t>
            </w:r>
          </w:p>
          <w:p w14:paraId="2CF92802" w14:textId="36541417" w:rsidR="0074700E" w:rsidRPr="0074700E" w:rsidRDefault="0074700E" w:rsidP="00A9680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sz w:val="22"/>
                <w:szCs w:val="22"/>
              </w:rPr>
            </w:pPr>
            <w:r w:rsidRPr="0074700E">
              <w:rPr>
                <w:rFonts w:ascii="Arial Narrow" w:hAnsi="Arial Narrow" w:cs="Arial"/>
                <w:sz w:val="22"/>
                <w:szCs w:val="22"/>
              </w:rPr>
              <w:t>Dotyczy: Projekt umowy. Załącznik nr 9 do SWZ (dotyczy zadań 1-3, 6-15) Zadanie nr 15. §2 ust 9.</w:t>
            </w:r>
          </w:p>
          <w:p w14:paraId="12CC1958" w14:textId="77777777" w:rsidR="002C61BF" w:rsidRDefault="002C61BF" w:rsidP="00A968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Prosimy o wydłużenie dla zadania nr 15, wymiany towaru wadliwego na towar bez wad do maksymalnie 7 dni roboczych od rozpatrzenia reklamacji</w:t>
            </w:r>
          </w:p>
          <w:p w14:paraId="7B9ABA22" w14:textId="23A4FADE" w:rsidR="0074700E" w:rsidRPr="003A00B3" w:rsidRDefault="0074700E" w:rsidP="00A968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A00B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podtrzymuje dotychczasowe zapisy projektu umowy.</w:t>
            </w:r>
          </w:p>
          <w:p w14:paraId="656462A2" w14:textId="285DA7FF" w:rsidR="002C61BF" w:rsidRPr="00652B3C" w:rsidRDefault="002C61BF" w:rsidP="00A9680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2C61BF" w:rsidRPr="00652B3C" w14:paraId="45321795" w14:textId="77777777" w:rsidTr="00A96803">
        <w:tc>
          <w:tcPr>
            <w:tcW w:w="9356" w:type="dxa"/>
            <w:shd w:val="clear" w:color="auto" w:fill="auto"/>
          </w:tcPr>
          <w:p w14:paraId="529A126F" w14:textId="5D44F3EE" w:rsidR="002C61BF" w:rsidRDefault="003A00B3" w:rsidP="00A9680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3A00B3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7</w:t>
            </w:r>
          </w:p>
          <w:p w14:paraId="1EE87A00" w14:textId="7EDA241E" w:rsidR="003A00B3" w:rsidRPr="003A00B3" w:rsidRDefault="003A00B3" w:rsidP="00A9680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sz w:val="22"/>
                <w:szCs w:val="22"/>
              </w:rPr>
            </w:pPr>
            <w:r w:rsidRPr="003A00B3">
              <w:rPr>
                <w:rFonts w:ascii="Arial Narrow" w:hAnsi="Arial Narrow" w:cs="Arial"/>
                <w:sz w:val="22"/>
                <w:szCs w:val="22"/>
              </w:rPr>
              <w:t>Dotyczy: Projekt umowy. Załącznik nr 9 do SWZ (dotyczy zadań 1-3, 6-15) Zadanie nr 15 §</w:t>
            </w:r>
            <w:r w:rsidR="0061051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A00B3">
              <w:rPr>
                <w:rFonts w:ascii="Arial Narrow" w:hAnsi="Arial Narrow" w:cs="Arial"/>
                <w:sz w:val="22"/>
                <w:szCs w:val="22"/>
              </w:rPr>
              <w:t xml:space="preserve">8 ust </w:t>
            </w:r>
            <w:r w:rsidR="00610519">
              <w:rPr>
                <w:rFonts w:ascii="Arial Narrow" w:hAnsi="Arial Narrow" w:cs="Arial"/>
                <w:sz w:val="22"/>
                <w:szCs w:val="22"/>
              </w:rPr>
              <w:t>1 Podpunkt 1</w:t>
            </w:r>
            <w:r w:rsidRPr="003A00B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7BC216F2" w14:textId="77777777" w:rsidR="002C61BF" w:rsidRDefault="002C61BF" w:rsidP="00A968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Kierując się zasadą miarkowania kar umownych i ich proporcjonalnością wnosimy o zmniejszenie kary umownej zawartej w §8 ust 1. Podpunkt 1 do 5% wartości brutto niezrealizowanej części umowy.</w:t>
            </w:r>
          </w:p>
          <w:p w14:paraId="61A48C9E" w14:textId="2A08094D" w:rsidR="003A00B3" w:rsidRPr="003A00B3" w:rsidRDefault="003A00B3" w:rsidP="00A968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A00B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podtrzymuje dotychczasowe zapisy projektu umowy.</w:t>
            </w:r>
          </w:p>
          <w:p w14:paraId="28AB0D83" w14:textId="706126D1" w:rsidR="003A00B3" w:rsidRPr="00652B3C" w:rsidRDefault="003A00B3" w:rsidP="003A00B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2C61BF" w:rsidRPr="00652B3C" w14:paraId="7A50A7DC" w14:textId="77777777" w:rsidTr="00A96803">
        <w:tc>
          <w:tcPr>
            <w:tcW w:w="9356" w:type="dxa"/>
            <w:shd w:val="clear" w:color="auto" w:fill="auto"/>
          </w:tcPr>
          <w:p w14:paraId="2DBF836D" w14:textId="4A95725B" w:rsidR="002C61BF" w:rsidRDefault="00210B81" w:rsidP="00A9680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210B81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8</w:t>
            </w:r>
          </w:p>
          <w:p w14:paraId="76BC62B1" w14:textId="443A2D27" w:rsidR="00210B81" w:rsidRPr="00210B81" w:rsidRDefault="00210B81" w:rsidP="00A9680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sz w:val="22"/>
                <w:szCs w:val="22"/>
              </w:rPr>
            </w:pPr>
            <w:r w:rsidRPr="00210B81">
              <w:rPr>
                <w:rFonts w:ascii="Arial Narrow" w:hAnsi="Arial Narrow" w:cs="Arial"/>
                <w:sz w:val="22"/>
                <w:szCs w:val="22"/>
              </w:rPr>
              <w:t>Dotyczy: Projekt umowy. Załącznik nr 9 do SWZ (dotyczy zadań 1-3, 6-15) Zadanie nr 15. §8 ust 1. Podpunkt 2</w:t>
            </w:r>
          </w:p>
          <w:p w14:paraId="2721AD56" w14:textId="77777777" w:rsidR="002C61BF" w:rsidRDefault="002C61BF" w:rsidP="00A968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Kierując się zasadą miarkowania kar umownych i ich proporcjonalnością wnosimy o zmniejszenie kary umownej zawartej w §8 ust 1. Podpunkt 2 do 0,3 % wartości brutto niedostarczonej partii towaru.</w:t>
            </w:r>
          </w:p>
          <w:p w14:paraId="6E457970" w14:textId="1DD5C88E" w:rsidR="002C61BF" w:rsidRPr="00210B81" w:rsidRDefault="00210B81" w:rsidP="00210B8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A00B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podtrzymuje dotychczasowe zapisy projektu umowy.</w:t>
            </w:r>
          </w:p>
        </w:tc>
      </w:tr>
      <w:tr w:rsidR="002C61BF" w:rsidRPr="00652B3C" w14:paraId="4278DA54" w14:textId="77777777" w:rsidTr="00A96803">
        <w:tc>
          <w:tcPr>
            <w:tcW w:w="9356" w:type="dxa"/>
            <w:shd w:val="clear" w:color="auto" w:fill="auto"/>
          </w:tcPr>
          <w:p w14:paraId="7B876A58" w14:textId="77777777" w:rsidR="00210B81" w:rsidRDefault="00210B81" w:rsidP="00A9680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03448B9A" w14:textId="60B5F179" w:rsidR="002C61BF" w:rsidRDefault="00210B81" w:rsidP="00A9680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210B81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9</w:t>
            </w:r>
          </w:p>
          <w:p w14:paraId="4EF4CE00" w14:textId="64EF5C85" w:rsidR="00210B81" w:rsidRPr="00210B81" w:rsidRDefault="00210B81" w:rsidP="00A9680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sz w:val="22"/>
                <w:szCs w:val="22"/>
              </w:rPr>
            </w:pPr>
            <w:r w:rsidRPr="00210B81">
              <w:rPr>
                <w:rFonts w:ascii="Arial Narrow" w:hAnsi="Arial Narrow" w:cs="Arial"/>
                <w:sz w:val="22"/>
                <w:szCs w:val="22"/>
              </w:rPr>
              <w:t>Dotyczy: Projekt umowy. Załącznik nr 9 do SWZ (dotyczy zadań 1-3, 6-15) Zadanie nr 15. §8 ust 1. Podpunkt 3</w:t>
            </w:r>
          </w:p>
          <w:p w14:paraId="77AC3CFA" w14:textId="77777777" w:rsidR="002C61BF" w:rsidRDefault="002C61BF" w:rsidP="00A968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Kierując się zasadą miarkowania kar umownych i ich proporcjonalnością wnosimy o zmniejszenie kary umownej zawartej w §8 ust 1. Podpunkt 3 do 0,3 % wartości brutto reklamowanej partii towaru za każdy rozpoczęty dzień.</w:t>
            </w:r>
          </w:p>
          <w:p w14:paraId="74610881" w14:textId="19D4B932" w:rsidR="00BD2B54" w:rsidRPr="00BD2B54" w:rsidRDefault="00BD2B54" w:rsidP="00A968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D2B54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Odpowiedź: Zamawiający podtrzymuje dotychczasowe zapisy projektu umowy.</w:t>
            </w:r>
          </w:p>
          <w:p w14:paraId="5C018C86" w14:textId="3EFDAA70" w:rsidR="002C61BF" w:rsidRPr="00652B3C" w:rsidRDefault="002C61BF" w:rsidP="00A9680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2C61BF" w:rsidRPr="00652B3C" w14:paraId="33984365" w14:textId="77777777" w:rsidTr="00A96803">
        <w:tc>
          <w:tcPr>
            <w:tcW w:w="9356" w:type="dxa"/>
            <w:shd w:val="clear" w:color="auto" w:fill="auto"/>
          </w:tcPr>
          <w:p w14:paraId="315CA6B4" w14:textId="71D6AE0D" w:rsidR="002C61BF" w:rsidRDefault="00210B81" w:rsidP="00A9680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210B81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10</w:t>
            </w:r>
          </w:p>
          <w:p w14:paraId="0008E830" w14:textId="71B3E782" w:rsidR="00430E59" w:rsidRPr="00430E59" w:rsidRDefault="00430E59" w:rsidP="00A9680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sz w:val="22"/>
                <w:szCs w:val="22"/>
              </w:rPr>
            </w:pPr>
            <w:r w:rsidRPr="00430E59">
              <w:rPr>
                <w:rFonts w:ascii="Arial Narrow" w:hAnsi="Arial Narrow" w:cs="Arial"/>
                <w:sz w:val="22"/>
                <w:szCs w:val="22"/>
              </w:rPr>
              <w:t>Dotyczy: Projekt umowy. Załącznik nr 9 do SWZ (dotyczy zadań 1-3, 6-15) Zadanie nr 15. §8 ust 1. Podpunkt 4</w:t>
            </w:r>
          </w:p>
          <w:p w14:paraId="4A74073B" w14:textId="77777777" w:rsidR="002C61BF" w:rsidRDefault="002C61BF" w:rsidP="00A968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Kierując się zasadą miarkowania kar umownych i ich proporcjonalnością wnosimy o zmniejszenie kary umownej zawartej w §8 ust 1. Podpunkt 4 do 0,3 % wartości brutto reklamowanej partii towaru za każdy rozpoczęty dzień.</w:t>
            </w:r>
          </w:p>
          <w:p w14:paraId="10D18211" w14:textId="77777777" w:rsidR="00BD2B54" w:rsidRPr="00A76B37" w:rsidRDefault="00BD2B54" w:rsidP="00BD2B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podtrzymuje dotychczasowe zapisy projektu umowy.</w:t>
            </w:r>
          </w:p>
          <w:p w14:paraId="001EAB24" w14:textId="53E00E06" w:rsidR="002C61BF" w:rsidRPr="00652B3C" w:rsidRDefault="002C61BF" w:rsidP="00210B81">
            <w:p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2C61BF" w:rsidRPr="00652B3C" w14:paraId="51379E82" w14:textId="77777777" w:rsidTr="00A96803">
        <w:tc>
          <w:tcPr>
            <w:tcW w:w="9356" w:type="dxa"/>
            <w:shd w:val="clear" w:color="auto" w:fill="auto"/>
          </w:tcPr>
          <w:p w14:paraId="735E3FD3" w14:textId="02FF1FF2" w:rsidR="002C61BF" w:rsidRDefault="00210B81" w:rsidP="00A9680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210B81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11</w:t>
            </w:r>
          </w:p>
          <w:p w14:paraId="1D77348F" w14:textId="09C79864" w:rsidR="00430E59" w:rsidRPr="00430E59" w:rsidRDefault="00430E59" w:rsidP="00A9680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sz w:val="22"/>
                <w:szCs w:val="22"/>
              </w:rPr>
            </w:pPr>
            <w:r w:rsidRPr="00430E59">
              <w:rPr>
                <w:rFonts w:ascii="Arial Narrow" w:hAnsi="Arial Narrow" w:cs="Arial"/>
                <w:sz w:val="22"/>
                <w:szCs w:val="22"/>
              </w:rPr>
              <w:t>Dotyczy: Projekt umowy. Załącznik nr 9 do SWZ (dotyczy zadań 1-3, 6-15) Zadanie nr 15. §8 ust 2.</w:t>
            </w:r>
          </w:p>
          <w:p w14:paraId="01C36A7B" w14:textId="77777777" w:rsidR="002C61BF" w:rsidRDefault="002C61BF" w:rsidP="00A968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Mając na uwadze miarkowanie kar umownych, wnosimy o zmniejszenie do 10% wartości umowy brutto., łącznej maksymalnej wysokości kar umownych przewidzianych w §8.</w:t>
            </w:r>
          </w:p>
          <w:p w14:paraId="56178FE0" w14:textId="77777777" w:rsidR="00BD2B54" w:rsidRPr="00A76B37" w:rsidRDefault="00BD2B54" w:rsidP="00BD2B5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podtrzymuje dotychczasowe zapisy projektu umowy.</w:t>
            </w:r>
          </w:p>
          <w:p w14:paraId="52CB02CF" w14:textId="10792C75" w:rsidR="002C61BF" w:rsidRPr="00652B3C" w:rsidRDefault="002C61BF" w:rsidP="00A9680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2C61BF" w:rsidRPr="00652B3C" w14:paraId="7023902B" w14:textId="77777777" w:rsidTr="00A96803">
        <w:tc>
          <w:tcPr>
            <w:tcW w:w="9356" w:type="dxa"/>
            <w:shd w:val="clear" w:color="auto" w:fill="auto"/>
          </w:tcPr>
          <w:p w14:paraId="5DC8BCDD" w14:textId="49016B44" w:rsidR="002C61BF" w:rsidRPr="00430E59" w:rsidRDefault="00430E59" w:rsidP="00A9680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430E59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12</w:t>
            </w:r>
          </w:p>
          <w:p w14:paraId="07B33B87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3669">
              <w:rPr>
                <w:rFonts w:ascii="Arial Narrow" w:hAnsi="Arial Narrow" w:cs="Arial"/>
                <w:sz w:val="22"/>
                <w:szCs w:val="22"/>
              </w:rPr>
              <w:t>Pakiet 1. Poz. 1</w:t>
            </w:r>
          </w:p>
          <w:p w14:paraId="01FF641E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3669">
              <w:rPr>
                <w:rFonts w:ascii="Arial Narrow" w:hAnsi="Arial Narrow" w:cs="Arial"/>
                <w:sz w:val="22"/>
                <w:szCs w:val="22"/>
              </w:rPr>
              <w:t>Prosimy Zamawiającego o dopuszczenie cewnika do nefrostomii o długości 40cm. Balon 3mm. Wykonany z silikonu 100%, zwiększa komfort pacjent. Posiada znaczniki RTG. Rozmiar 10/12/14/16/18/20 Ch/Fr. Produkt sterylny.</w:t>
            </w:r>
          </w:p>
          <w:p w14:paraId="3DB07D9C" w14:textId="0B73CF4A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nie dopuszcza. </w:t>
            </w:r>
          </w:p>
          <w:p w14:paraId="36CF91AE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3669">
              <w:rPr>
                <w:rFonts w:ascii="Arial Narrow" w:hAnsi="Arial Narrow" w:cs="Arial"/>
                <w:sz w:val="22"/>
                <w:szCs w:val="22"/>
              </w:rPr>
              <w:t xml:space="preserve">Pakiet 1. Poz. 2. </w:t>
            </w:r>
          </w:p>
          <w:p w14:paraId="5414A00B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3669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igły typu Chiba w rozmiarze 18G i dł. 20cm. </w:t>
            </w:r>
          </w:p>
          <w:p w14:paraId="67CF375C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nie dopuszcza. </w:t>
            </w:r>
          </w:p>
          <w:p w14:paraId="36713156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3669">
              <w:rPr>
                <w:rFonts w:ascii="Arial Narrow" w:hAnsi="Arial Narrow" w:cs="Arial"/>
                <w:sz w:val="22"/>
                <w:szCs w:val="22"/>
              </w:rPr>
              <w:t xml:space="preserve">Pakiet 1. Poz. 3. </w:t>
            </w:r>
          </w:p>
          <w:p w14:paraId="2F7E7614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3669">
              <w:rPr>
                <w:rFonts w:ascii="Arial Narrow" w:hAnsi="Arial Narrow" w:cs="Arial"/>
                <w:sz w:val="22"/>
                <w:szCs w:val="22"/>
              </w:rPr>
              <w:t>Prosimy Zamawiającego o dopuszczenie cewnika z zakończeniem typu Tiemann do trudnego cewnikowania, wykonany z 100% silikonu, długość 40cm. Pojemność balonu 10ml dla rozmiarów CH12/14, 15ml dla CH16-24.</w:t>
            </w:r>
          </w:p>
          <w:p w14:paraId="5322FFD6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nie dopuszcza. </w:t>
            </w:r>
          </w:p>
          <w:p w14:paraId="775B078D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3669">
              <w:rPr>
                <w:rFonts w:ascii="Arial Narrow" w:hAnsi="Arial Narrow" w:cs="Arial"/>
                <w:sz w:val="22"/>
                <w:szCs w:val="22"/>
              </w:rPr>
              <w:t>Pakiet 1. Poz. 4.</w:t>
            </w:r>
          </w:p>
          <w:p w14:paraId="7A3DAFDE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3669">
              <w:rPr>
                <w:rFonts w:ascii="Arial Narrow" w:hAnsi="Arial Narrow" w:cs="Arial"/>
                <w:sz w:val="22"/>
                <w:szCs w:val="22"/>
              </w:rPr>
              <w:t>Prosimy Zamawiającego o dopuszczenie cewnik typu Tiemann (dodatkowo wzmocniowy) do trudnego cewnikowania, wykonany z 100% silikonu, długość 40cm, z atraumatyczą zagiętą końcówką z jednym otworem, o gładkiej powierzchni, z linią widoczną w RTG, z zastawką uszczelniającą balon. Pojemność balonu 10ml dla rozmiarów CH12/14, 15ml dla CH16-24. Rozmiar CH12-24, kodowany kolorystycznie.</w:t>
            </w:r>
          </w:p>
          <w:p w14:paraId="00BD84C5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nie dopuszcza. </w:t>
            </w:r>
          </w:p>
          <w:p w14:paraId="6F8A4E5F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3669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Pakiet 1. Poz. 3-4. </w:t>
            </w:r>
          </w:p>
          <w:p w14:paraId="27ED74D2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3669">
              <w:rPr>
                <w:rFonts w:ascii="Arial Narrow" w:hAnsi="Arial Narrow" w:cs="Arial"/>
                <w:sz w:val="22"/>
                <w:szCs w:val="22"/>
              </w:rPr>
              <w:t>Prosimy Zamawiającego o wyjaśnienie czy oczekuje, aby cewniki mogły być stosowanie do 30 dni i było to potwierdzone w oryginalnej instrukcji obsługi producenta?</w:t>
            </w:r>
          </w:p>
          <w:p w14:paraId="5BA75BC1" w14:textId="49538B80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 Zamawiający nie oczekuje.</w:t>
            </w:r>
          </w:p>
          <w:p w14:paraId="3E77CF2F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3669">
              <w:rPr>
                <w:rFonts w:ascii="Arial Narrow" w:hAnsi="Arial Narrow" w:cs="Arial"/>
                <w:sz w:val="22"/>
                <w:szCs w:val="22"/>
              </w:rPr>
              <w:t xml:space="preserve">Pakiet 1. poz. 6. </w:t>
            </w:r>
          </w:p>
          <w:p w14:paraId="15541046" w14:textId="77777777" w:rsid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3669">
              <w:rPr>
                <w:rFonts w:ascii="Arial Narrow" w:hAnsi="Arial Narrow" w:cs="Arial"/>
                <w:sz w:val="22"/>
                <w:szCs w:val="22"/>
              </w:rPr>
              <w:t>Prosimy Zamawiającego o dopuszczenie prowadnica typu Lunderquist, wykonanej ze stali nierdzewnej. Koniec dystalny typu J, miękki na dł. 4,5cm, półsztywny na dł. 5,5cm, sztywny na dalszej części. Średnica 0.035", długość 100cm lub 85cm – do wyboru. Produkt sterylny.</w:t>
            </w:r>
          </w:p>
          <w:p w14:paraId="3B206147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nie dopuszcza. </w:t>
            </w:r>
          </w:p>
          <w:p w14:paraId="55010ADF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3669">
              <w:rPr>
                <w:rFonts w:ascii="Arial Narrow" w:hAnsi="Arial Narrow" w:cs="Arial"/>
                <w:sz w:val="22"/>
                <w:szCs w:val="22"/>
              </w:rPr>
              <w:t>Pakiet 1. Poz. 7</w:t>
            </w:r>
          </w:p>
          <w:p w14:paraId="240AE4C1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3669">
              <w:rPr>
                <w:rFonts w:ascii="Arial Narrow" w:hAnsi="Arial Narrow" w:cs="Arial"/>
                <w:sz w:val="22"/>
                <w:szCs w:val="22"/>
              </w:rPr>
              <w:t>Prosimy Zamawiającego o dopuszczenie zestawu do drenażu nadłonowego. Skład zestawu: dwudrożny silikonowy cewnik z zakończeniem otwartym z integralnym balonem, rozmiar 14Ch, długość 40 cm, pojemnośś balonu 5 ml, dwa przeciwległe oczka drenażowe, znaczniki na cewniku, metalowy trokar rozrywalny 12 cm, skalpel, silikonowa tulejka mocująca, zatyczka, samoprzylepny plaster mocujący. Wszystkie elementy zestawu zapakowane łącznie w jedno opakowanie folia-papier. Zestaw sterylny.</w:t>
            </w:r>
          </w:p>
          <w:p w14:paraId="6440C33F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nie dopuszcza. </w:t>
            </w:r>
          </w:p>
          <w:p w14:paraId="1DC52B1A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3669">
              <w:rPr>
                <w:rFonts w:ascii="Arial Narrow" w:hAnsi="Arial Narrow" w:cs="Arial"/>
                <w:sz w:val="22"/>
                <w:szCs w:val="22"/>
              </w:rPr>
              <w:t xml:space="preserve">Pakiet 1. Poz 9. </w:t>
            </w:r>
          </w:p>
          <w:p w14:paraId="3013482F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3669">
              <w:rPr>
                <w:rFonts w:ascii="Arial Narrow" w:hAnsi="Arial Narrow" w:cs="Arial"/>
                <w:sz w:val="22"/>
                <w:szCs w:val="22"/>
              </w:rPr>
              <w:t>Prosimy Zamawiającego o dopuszczenie łącznika krótszego niż 15cm, spełniającego pozostałe warunki SWZ.</w:t>
            </w:r>
          </w:p>
          <w:p w14:paraId="238F3BA7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nie dopuszcza. </w:t>
            </w:r>
          </w:p>
          <w:p w14:paraId="13F87373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3669">
              <w:rPr>
                <w:rFonts w:ascii="Arial Narrow" w:hAnsi="Arial Narrow" w:cs="Arial"/>
                <w:sz w:val="22"/>
                <w:szCs w:val="22"/>
              </w:rPr>
              <w:t>Pakiet 2. Poz. 1 i 3</w:t>
            </w:r>
          </w:p>
          <w:p w14:paraId="3D71AF5C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3669">
              <w:rPr>
                <w:rFonts w:ascii="Arial Narrow" w:hAnsi="Arial Narrow" w:cs="Arial"/>
                <w:sz w:val="22"/>
                <w:szCs w:val="22"/>
              </w:rPr>
              <w:t>Prosimy Zamawiającego o dopuszczenie zestaw do nefrostomii dwustopniowej o składzie: igła punkcyjna typu Chiba 18G, 2 częściowa o średnicy 1.3 mm i długości 200mm, skalowana co 1 cm, widoczna w USG; cewnik drenażowy typu J wykonany z miękkiego poliuretanu o wysokiej widoczności w RTG, długość całkowita 260 mm, 6 otworów drenażowych na pigtailu, powłoka hydrofilowa na 90mm na końcu do-nerkowym, nacięcia (poprzeczne rowkowania) dla bezpiecznego zamocowania, cewnik z usztywniającym mandrynen oraz pomarańczową rozrywalną koszulką; prowadnica typu Lunderquist z miękkim bezpiecznym końcem typu J o średnicy 0.035” długość 70 cm; łącznik do podłączenia worka na mocz oraz kranik Luer Lock.  Rozmiary cewnika CH9.</w:t>
            </w:r>
          </w:p>
          <w:p w14:paraId="48F0417F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nie dopuszcza. </w:t>
            </w:r>
          </w:p>
          <w:p w14:paraId="25DB94F8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3669">
              <w:rPr>
                <w:rFonts w:ascii="Arial Narrow" w:hAnsi="Arial Narrow" w:cs="Arial"/>
                <w:sz w:val="22"/>
                <w:szCs w:val="22"/>
              </w:rPr>
              <w:t>Pakiet 5.</w:t>
            </w:r>
          </w:p>
          <w:p w14:paraId="73EEC036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3669">
              <w:rPr>
                <w:rFonts w:ascii="Arial Narrow" w:hAnsi="Arial Narrow" w:cs="Arial"/>
                <w:sz w:val="22"/>
                <w:szCs w:val="22"/>
              </w:rPr>
              <w:t>Prosimy Zamawiającego o dopuszczenie jednorazowego cyfrowego giętkiego ureterorenoskop zapewniający dostęp do górnego odcinka układu moczowego. Kompatybilny z narzędziami endoskopowymi oraz włóknem laserowym. Pole widzenia 120</w:t>
            </w:r>
            <w:r w:rsidRPr="00973669">
              <w:rPr>
                <w:rFonts w:ascii="Cambria Math" w:hAnsi="Cambria Math" w:cs="Cambria Math"/>
                <w:sz w:val="22"/>
                <w:szCs w:val="22"/>
              </w:rPr>
              <w:t>⁰</w:t>
            </w:r>
            <w:r w:rsidRPr="00973669">
              <w:rPr>
                <w:rFonts w:ascii="Arial Narrow" w:hAnsi="Arial Narrow" w:cs="Arial"/>
                <w:sz w:val="22"/>
                <w:szCs w:val="22"/>
              </w:rPr>
              <w:t>, g</w:t>
            </w:r>
            <w:r w:rsidRPr="00973669">
              <w:rPr>
                <w:rFonts w:ascii="Arial Narrow" w:hAnsi="Arial Narrow" w:cs="Arial Narrow"/>
                <w:sz w:val="22"/>
                <w:szCs w:val="22"/>
              </w:rPr>
              <w:t>łę</w:t>
            </w:r>
            <w:r w:rsidRPr="00973669">
              <w:rPr>
                <w:rFonts w:ascii="Arial Narrow" w:hAnsi="Arial Narrow" w:cs="Arial"/>
                <w:sz w:val="22"/>
                <w:szCs w:val="22"/>
              </w:rPr>
              <w:t>bia ostro</w:t>
            </w:r>
            <w:r w:rsidRPr="00973669">
              <w:rPr>
                <w:rFonts w:ascii="Arial Narrow" w:hAnsi="Arial Narrow" w:cs="Arial Narrow"/>
                <w:sz w:val="22"/>
                <w:szCs w:val="22"/>
              </w:rPr>
              <w:t>ś</w:t>
            </w:r>
            <w:r w:rsidRPr="00973669">
              <w:rPr>
                <w:rFonts w:ascii="Arial Narrow" w:hAnsi="Arial Narrow" w:cs="Arial"/>
                <w:sz w:val="22"/>
                <w:szCs w:val="22"/>
              </w:rPr>
              <w:t>ci 5-50mm, zintegrowany dystalny CMOS i podw</w:t>
            </w:r>
            <w:r w:rsidRPr="00973669">
              <w:rPr>
                <w:rFonts w:ascii="Arial Narrow" w:hAnsi="Arial Narrow" w:cs="Arial Narrow"/>
                <w:sz w:val="22"/>
                <w:szCs w:val="22"/>
              </w:rPr>
              <w:t>ó</w:t>
            </w:r>
            <w:r w:rsidRPr="00973669">
              <w:rPr>
                <w:rFonts w:ascii="Arial Narrow" w:hAnsi="Arial Narrow" w:cs="Arial"/>
                <w:sz w:val="22"/>
                <w:szCs w:val="22"/>
              </w:rPr>
              <w:t>jna dioda LED, k</w:t>
            </w:r>
            <w:r w:rsidRPr="00973669">
              <w:rPr>
                <w:rFonts w:ascii="Arial Narrow" w:hAnsi="Arial Narrow" w:cs="Arial Narrow"/>
                <w:sz w:val="22"/>
                <w:szCs w:val="22"/>
              </w:rPr>
              <w:t>ą</w:t>
            </w:r>
            <w:r w:rsidRPr="00973669">
              <w:rPr>
                <w:rFonts w:ascii="Arial Narrow" w:hAnsi="Arial Narrow" w:cs="Arial"/>
                <w:sz w:val="22"/>
                <w:szCs w:val="22"/>
              </w:rPr>
              <w:t>t zagi</w:t>
            </w:r>
            <w:r w:rsidRPr="00973669">
              <w:rPr>
                <w:rFonts w:ascii="Arial Narrow" w:hAnsi="Arial Narrow" w:cs="Arial Narrow"/>
                <w:sz w:val="22"/>
                <w:szCs w:val="22"/>
              </w:rPr>
              <w:t>ę</w:t>
            </w:r>
            <w:r w:rsidRPr="00973669">
              <w:rPr>
                <w:rFonts w:ascii="Arial Narrow" w:hAnsi="Arial Narrow" w:cs="Arial"/>
                <w:sz w:val="22"/>
                <w:szCs w:val="22"/>
              </w:rPr>
              <w:t>cia 275</w:t>
            </w:r>
            <w:r w:rsidRPr="00973669">
              <w:rPr>
                <w:rFonts w:ascii="Cambria Math" w:hAnsi="Cambria Math" w:cs="Cambria Math"/>
                <w:sz w:val="22"/>
                <w:szCs w:val="22"/>
              </w:rPr>
              <w:t>⁰</w:t>
            </w:r>
            <w:r w:rsidRPr="00973669">
              <w:rPr>
                <w:rFonts w:ascii="Arial Narrow" w:hAnsi="Arial Narrow" w:cs="Arial"/>
                <w:sz w:val="22"/>
                <w:szCs w:val="22"/>
              </w:rPr>
              <w:t xml:space="preserve"> g</w:t>
            </w:r>
            <w:r w:rsidRPr="00973669">
              <w:rPr>
                <w:rFonts w:ascii="Arial Narrow" w:hAnsi="Arial Narrow" w:cs="Arial Narrow"/>
                <w:sz w:val="22"/>
                <w:szCs w:val="22"/>
              </w:rPr>
              <w:t>ó</w:t>
            </w:r>
            <w:r w:rsidRPr="00973669">
              <w:rPr>
                <w:rFonts w:ascii="Arial Narrow" w:hAnsi="Arial Narrow" w:cs="Arial"/>
                <w:sz w:val="22"/>
                <w:szCs w:val="22"/>
              </w:rPr>
              <w:t>ra/d</w:t>
            </w:r>
            <w:r w:rsidRPr="00973669">
              <w:rPr>
                <w:rFonts w:ascii="Arial Narrow" w:hAnsi="Arial Narrow" w:cs="Arial Narrow"/>
                <w:sz w:val="22"/>
                <w:szCs w:val="22"/>
              </w:rPr>
              <w:t>ół</w:t>
            </w:r>
            <w:r w:rsidRPr="00973669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973669">
              <w:rPr>
                <w:rFonts w:ascii="Arial Narrow" w:hAnsi="Arial Narrow" w:cs="Arial Narrow"/>
                <w:sz w:val="22"/>
                <w:szCs w:val="22"/>
              </w:rPr>
              <w:t>ś</w:t>
            </w:r>
            <w:r w:rsidRPr="00973669">
              <w:rPr>
                <w:rFonts w:ascii="Arial Narrow" w:hAnsi="Arial Narrow" w:cs="Arial"/>
                <w:sz w:val="22"/>
                <w:szCs w:val="22"/>
              </w:rPr>
              <w:t>rednica zewn</w:t>
            </w:r>
            <w:r w:rsidRPr="00973669">
              <w:rPr>
                <w:rFonts w:ascii="Arial Narrow" w:hAnsi="Arial Narrow" w:cs="Arial Narrow"/>
                <w:sz w:val="22"/>
                <w:szCs w:val="22"/>
              </w:rPr>
              <w:t>ę</w:t>
            </w:r>
            <w:r w:rsidRPr="00973669">
              <w:rPr>
                <w:rFonts w:ascii="Arial Narrow" w:hAnsi="Arial Narrow" w:cs="Arial"/>
                <w:sz w:val="22"/>
                <w:szCs w:val="22"/>
              </w:rPr>
              <w:t>trzna cz</w:t>
            </w:r>
            <w:r w:rsidRPr="00973669">
              <w:rPr>
                <w:rFonts w:ascii="Arial Narrow" w:hAnsi="Arial Narrow" w:cs="Arial Narrow"/>
                <w:sz w:val="22"/>
                <w:szCs w:val="22"/>
              </w:rPr>
              <w:t>ęś</w:t>
            </w:r>
            <w:r w:rsidRPr="00973669">
              <w:rPr>
                <w:rFonts w:ascii="Arial Narrow" w:hAnsi="Arial Narrow" w:cs="Arial"/>
                <w:sz w:val="22"/>
                <w:szCs w:val="22"/>
              </w:rPr>
              <w:t>ci roboczej 7,5 Fr, d</w:t>
            </w:r>
            <w:r w:rsidRPr="00973669">
              <w:rPr>
                <w:rFonts w:ascii="Arial Narrow" w:hAnsi="Arial Narrow" w:cs="Arial Narrow"/>
                <w:sz w:val="22"/>
                <w:szCs w:val="22"/>
              </w:rPr>
              <w:t>ł</w:t>
            </w:r>
            <w:r w:rsidRPr="00973669">
              <w:rPr>
                <w:rFonts w:ascii="Arial Narrow" w:hAnsi="Arial Narrow" w:cs="Arial"/>
                <w:sz w:val="22"/>
                <w:szCs w:val="22"/>
              </w:rPr>
              <w:t>ugo</w:t>
            </w:r>
            <w:r w:rsidRPr="00973669">
              <w:rPr>
                <w:rFonts w:ascii="Arial Narrow" w:hAnsi="Arial Narrow" w:cs="Arial Narrow"/>
                <w:sz w:val="22"/>
                <w:szCs w:val="22"/>
              </w:rPr>
              <w:t>ść</w:t>
            </w:r>
            <w:r w:rsidRPr="00973669">
              <w:rPr>
                <w:rFonts w:ascii="Arial Narrow" w:hAnsi="Arial Narrow" w:cs="Arial"/>
                <w:sz w:val="22"/>
                <w:szCs w:val="22"/>
              </w:rPr>
              <w:t xml:space="preserve"> 670mm, </w:t>
            </w:r>
            <w:r w:rsidRPr="00973669">
              <w:rPr>
                <w:rFonts w:ascii="Arial Narrow" w:hAnsi="Arial Narrow" w:cs="Arial Narrow"/>
                <w:sz w:val="22"/>
                <w:szCs w:val="22"/>
              </w:rPr>
              <w:t>ś</w:t>
            </w:r>
            <w:r w:rsidRPr="00973669">
              <w:rPr>
                <w:rFonts w:ascii="Arial Narrow" w:hAnsi="Arial Narrow" w:cs="Arial"/>
                <w:sz w:val="22"/>
                <w:szCs w:val="22"/>
              </w:rPr>
              <w:t>rednica wewn</w:t>
            </w:r>
            <w:r w:rsidRPr="00973669">
              <w:rPr>
                <w:rFonts w:ascii="Arial Narrow" w:hAnsi="Arial Narrow" w:cs="Arial Narrow"/>
                <w:sz w:val="22"/>
                <w:szCs w:val="22"/>
              </w:rPr>
              <w:t>ę</w:t>
            </w:r>
            <w:r w:rsidRPr="00973669">
              <w:rPr>
                <w:rFonts w:ascii="Arial Narrow" w:hAnsi="Arial Narrow" w:cs="Arial"/>
                <w:sz w:val="22"/>
                <w:szCs w:val="22"/>
              </w:rPr>
              <w:t>trzna kana</w:t>
            </w:r>
            <w:r w:rsidRPr="00973669">
              <w:rPr>
                <w:rFonts w:ascii="Arial Narrow" w:hAnsi="Arial Narrow" w:cs="Arial Narrow"/>
                <w:sz w:val="22"/>
                <w:szCs w:val="22"/>
              </w:rPr>
              <w:t>ł</w:t>
            </w:r>
            <w:r w:rsidRPr="00973669">
              <w:rPr>
                <w:rFonts w:ascii="Arial Narrow" w:hAnsi="Arial Narrow" w:cs="Arial"/>
                <w:sz w:val="22"/>
                <w:szCs w:val="22"/>
              </w:rPr>
              <w:t>u roboczego 3,6 Fr, d</w:t>
            </w:r>
            <w:r w:rsidRPr="00973669">
              <w:rPr>
                <w:rFonts w:ascii="Arial Narrow" w:hAnsi="Arial Narrow" w:cs="Arial Narrow"/>
                <w:sz w:val="22"/>
                <w:szCs w:val="22"/>
              </w:rPr>
              <w:t>ł</w:t>
            </w:r>
            <w:r w:rsidRPr="00973669">
              <w:rPr>
                <w:rFonts w:ascii="Arial Narrow" w:hAnsi="Arial Narrow" w:cs="Arial"/>
                <w:sz w:val="22"/>
                <w:szCs w:val="22"/>
              </w:rPr>
              <w:t>ugo</w:t>
            </w:r>
            <w:r w:rsidRPr="00973669">
              <w:rPr>
                <w:rFonts w:ascii="Arial Narrow" w:hAnsi="Arial Narrow" w:cs="Arial Narrow"/>
                <w:sz w:val="22"/>
                <w:szCs w:val="22"/>
              </w:rPr>
              <w:t>ść</w:t>
            </w:r>
            <w:r w:rsidRPr="00973669">
              <w:rPr>
                <w:rFonts w:ascii="Arial Narrow" w:hAnsi="Arial Narrow" w:cs="Arial"/>
                <w:sz w:val="22"/>
                <w:szCs w:val="22"/>
              </w:rPr>
              <w:t xml:space="preserve"> ca</w:t>
            </w:r>
            <w:r w:rsidRPr="00973669">
              <w:rPr>
                <w:rFonts w:ascii="Arial Narrow" w:hAnsi="Arial Narrow" w:cs="Arial Narrow"/>
                <w:sz w:val="22"/>
                <w:szCs w:val="22"/>
              </w:rPr>
              <w:t>ł</w:t>
            </w:r>
            <w:r w:rsidRPr="00973669">
              <w:rPr>
                <w:rFonts w:ascii="Arial Narrow" w:hAnsi="Arial Narrow" w:cs="Arial"/>
                <w:sz w:val="22"/>
                <w:szCs w:val="22"/>
              </w:rPr>
              <w:t>kowita 895mm, blokada k</w:t>
            </w:r>
            <w:r w:rsidRPr="00973669">
              <w:rPr>
                <w:rFonts w:ascii="Arial Narrow" w:hAnsi="Arial Narrow" w:cs="Arial Narrow"/>
                <w:sz w:val="22"/>
                <w:szCs w:val="22"/>
              </w:rPr>
              <w:t>ą</w:t>
            </w:r>
            <w:r w:rsidRPr="00973669">
              <w:rPr>
                <w:rFonts w:ascii="Arial Narrow" w:hAnsi="Arial Narrow" w:cs="Arial"/>
                <w:sz w:val="22"/>
                <w:szCs w:val="22"/>
              </w:rPr>
              <w:t>ta zgi</w:t>
            </w:r>
            <w:r w:rsidRPr="00973669">
              <w:rPr>
                <w:rFonts w:ascii="Arial Narrow" w:hAnsi="Arial Narrow" w:cs="Arial Narrow"/>
                <w:sz w:val="22"/>
                <w:szCs w:val="22"/>
              </w:rPr>
              <w:t>ę</w:t>
            </w:r>
            <w:r w:rsidRPr="00973669">
              <w:rPr>
                <w:rFonts w:ascii="Arial Narrow" w:hAnsi="Arial Narrow" w:cs="Arial"/>
                <w:sz w:val="22"/>
                <w:szCs w:val="22"/>
              </w:rPr>
              <w:t>cia dystalnej ko</w:t>
            </w:r>
            <w:r w:rsidRPr="00973669">
              <w:rPr>
                <w:rFonts w:ascii="Arial Narrow" w:hAnsi="Arial Narrow" w:cs="Arial Narrow"/>
                <w:sz w:val="22"/>
                <w:szCs w:val="22"/>
              </w:rPr>
              <w:t>ń</w:t>
            </w:r>
            <w:r w:rsidRPr="00973669">
              <w:rPr>
                <w:rFonts w:ascii="Arial Narrow" w:hAnsi="Arial Narrow" w:cs="Arial"/>
                <w:sz w:val="22"/>
                <w:szCs w:val="22"/>
              </w:rPr>
              <w:t>c</w:t>
            </w:r>
            <w:r w:rsidRPr="00973669">
              <w:rPr>
                <w:rFonts w:ascii="Arial Narrow" w:hAnsi="Arial Narrow" w:cs="Arial Narrow"/>
                <w:sz w:val="22"/>
                <w:szCs w:val="22"/>
              </w:rPr>
              <w:t>ó</w:t>
            </w:r>
            <w:r w:rsidRPr="00973669">
              <w:rPr>
                <w:rFonts w:ascii="Arial Narrow" w:hAnsi="Arial Narrow" w:cs="Arial"/>
                <w:sz w:val="22"/>
                <w:szCs w:val="22"/>
              </w:rPr>
              <w:t xml:space="preserve">wki roboczej w wybranej pozycji. </w:t>
            </w:r>
          </w:p>
          <w:p w14:paraId="2950DAD1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3669">
              <w:rPr>
                <w:rFonts w:ascii="Arial Narrow" w:hAnsi="Arial Narrow" w:cs="Arial"/>
                <w:sz w:val="22"/>
                <w:szCs w:val="22"/>
              </w:rPr>
              <w:t xml:space="preserve">Użyczenie konsoli do pracy z URS w cenie oferty. Parametry techniczno-użytkowe: system zarządzania </w:t>
            </w:r>
            <w:r w:rsidRPr="00973669">
              <w:rPr>
                <w:rFonts w:ascii="Arial Narrow" w:hAnsi="Arial Narrow" w:cs="Arial"/>
                <w:sz w:val="22"/>
                <w:szCs w:val="22"/>
              </w:rPr>
              <w:lastRenderedPageBreak/>
              <w:t>dokumentacją pacjenta, wyświetlacz dotykowy 13,3”, rozdzielczość 1920x1080 pikseli, pamięć ROM 192Gb, możliwość dostosowania parametrów obrazu, zmienna ramka widoku, możliwość obrócenia obrazu, balans bieli, złącza HDMI, SDI, CVBS, wymiary 327 mm x 214 mm x 54 mm, Waga max. 5kg.</w:t>
            </w:r>
          </w:p>
          <w:p w14:paraId="1FBEC056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nie dopuszcza. </w:t>
            </w:r>
          </w:p>
          <w:p w14:paraId="50557641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3669">
              <w:rPr>
                <w:rFonts w:ascii="Arial Narrow" w:hAnsi="Arial Narrow" w:cs="Arial"/>
                <w:sz w:val="22"/>
                <w:szCs w:val="22"/>
              </w:rPr>
              <w:t>Pakiet 11. Poz. 1.</w:t>
            </w:r>
          </w:p>
          <w:p w14:paraId="79A674B3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3669">
              <w:rPr>
                <w:rFonts w:ascii="Arial Narrow" w:hAnsi="Arial Narrow" w:cs="Arial"/>
                <w:sz w:val="22"/>
                <w:szCs w:val="22"/>
              </w:rPr>
              <w:t>Prosimy Zamawiającego o dopuszczenie cewnik typu Tiemann (dodatkowo wzmocniowy) do trudnego cewnikowania, wykonany z 100% silikonu, długość 40cm, z atraumatyczą zagiętą końcówką z jednym otworem, o gładkiej powierzchni, z linią widoczną w RTG, z zastawką uszczelniającą balon. Pojemność balonu 10ml dla rozmiarów CH12/14, 15ml dla CH16-24. Rozmiar CH12-24, kodowany kolorystycznie.</w:t>
            </w:r>
          </w:p>
          <w:p w14:paraId="73E569AC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nie dopuszcza. </w:t>
            </w:r>
          </w:p>
          <w:p w14:paraId="5509460B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3669">
              <w:rPr>
                <w:rFonts w:ascii="Arial Narrow" w:hAnsi="Arial Narrow" w:cs="Arial"/>
                <w:sz w:val="22"/>
                <w:szCs w:val="22"/>
              </w:rPr>
              <w:t>Pakiet 11. Poz. 2.</w:t>
            </w:r>
          </w:p>
          <w:p w14:paraId="5FD104D7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3669">
              <w:rPr>
                <w:rFonts w:ascii="Arial Narrow" w:hAnsi="Arial Narrow" w:cs="Arial"/>
                <w:sz w:val="22"/>
                <w:szCs w:val="22"/>
              </w:rPr>
              <w:t>Prosimy Zamawiającego o dopuszczenie cewników z zakończeniem typu Tiemann do trudnego cewnikowania, wykonany z 100% silikonu, długość 40cm. Pojemność balonu 10ml dla rozmiarów CH12/14, 15ml dla CH16-24.</w:t>
            </w:r>
          </w:p>
          <w:p w14:paraId="4313E1CC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nie dopuszcza. </w:t>
            </w:r>
          </w:p>
          <w:p w14:paraId="3303BCA1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3669">
              <w:rPr>
                <w:rFonts w:ascii="Arial Narrow" w:hAnsi="Arial Narrow" w:cs="Arial"/>
                <w:sz w:val="22"/>
                <w:szCs w:val="22"/>
              </w:rPr>
              <w:t xml:space="preserve">Pakiet 11. Poz. 3. </w:t>
            </w:r>
          </w:p>
          <w:p w14:paraId="31683B8A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3669">
              <w:rPr>
                <w:rFonts w:ascii="Arial Narrow" w:hAnsi="Arial Narrow" w:cs="Arial"/>
                <w:sz w:val="22"/>
                <w:szCs w:val="22"/>
              </w:rPr>
              <w:t>Prosimy Zamawiającego o dopuszczenie cewnika Tiemann miękki wykonany z lateksu z powłoką silikonową, dwudrożny, w rozmiarach 12-24 Ch, długość 40 cm, balon 10 ml.</w:t>
            </w:r>
          </w:p>
          <w:p w14:paraId="6CCA21C1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nie dopuszcza. </w:t>
            </w:r>
          </w:p>
          <w:p w14:paraId="31B03893" w14:textId="77777777" w:rsidR="0097366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3669">
              <w:rPr>
                <w:rFonts w:ascii="Arial Narrow" w:hAnsi="Arial Narrow" w:cs="Arial"/>
                <w:sz w:val="22"/>
                <w:szCs w:val="22"/>
              </w:rPr>
              <w:t>Pakiet 11. Poz. 3.</w:t>
            </w:r>
          </w:p>
          <w:p w14:paraId="6359FE25" w14:textId="50771E0B" w:rsidR="002C61BF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973669">
              <w:rPr>
                <w:rFonts w:ascii="Arial Narrow" w:hAnsi="Arial Narrow" w:cs="Arial"/>
                <w:sz w:val="22"/>
                <w:szCs w:val="22"/>
              </w:rPr>
              <w:t>Prosimy Zamawiającego o dopuszczenie cewników z zakończeniem typu Tiemann do trudnego cewnikowania, wykonany z 100% silikonu, długość 40cm. Pojemność balonu 10ml dla rozmiarów CH12/14, 15ml dla CH16-24.</w:t>
            </w:r>
          </w:p>
          <w:p w14:paraId="4EBAD253" w14:textId="72AF654F" w:rsidR="00430E59" w:rsidRPr="00973669" w:rsidRDefault="00973669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nie dopuszcza. </w:t>
            </w:r>
          </w:p>
        </w:tc>
      </w:tr>
      <w:tr w:rsidR="002C61BF" w:rsidRPr="00652B3C" w14:paraId="7A635EF4" w14:textId="77777777" w:rsidTr="00A96803">
        <w:tc>
          <w:tcPr>
            <w:tcW w:w="9356" w:type="dxa"/>
            <w:shd w:val="clear" w:color="auto" w:fill="auto"/>
          </w:tcPr>
          <w:p w14:paraId="07F59299" w14:textId="77777777" w:rsidR="00973669" w:rsidRDefault="00973669" w:rsidP="00973669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1F5EAF8B" w14:textId="391BEBAB" w:rsidR="002C61BF" w:rsidRPr="00973669" w:rsidRDefault="00973669" w:rsidP="00973669">
            <w:pPr>
              <w:spacing w:before="60"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973669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13</w:t>
            </w:r>
          </w:p>
          <w:p w14:paraId="0E812CF5" w14:textId="77777777" w:rsidR="002C61BF" w:rsidRPr="00652B3C" w:rsidRDefault="002C61BF" w:rsidP="009736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Wniosek nr 1:</w:t>
            </w:r>
          </w:p>
          <w:p w14:paraId="0CA67518" w14:textId="77777777" w:rsidR="002C61BF" w:rsidRPr="00652B3C" w:rsidRDefault="002C61BF" w:rsidP="009736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Dotyczy § 8 ust. 3 Załącznika nr 9 do swz.</w:t>
            </w:r>
          </w:p>
          <w:p w14:paraId="68E6D522" w14:textId="77777777" w:rsidR="002C61BF" w:rsidRPr="00652B3C" w:rsidRDefault="002C61BF" w:rsidP="009736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„…. 3. W przypadku zwłoki w dostawach towaru ponad termin określony w § 2 ust. 1, Zamawiający</w:t>
            </w:r>
          </w:p>
          <w:p w14:paraId="7A8B7B20" w14:textId="77777777" w:rsidR="002C61BF" w:rsidRPr="00652B3C" w:rsidRDefault="002C61BF" w:rsidP="009736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niezależnie od uprawnień do naliczania kar umownych, o których mowa w ust 1 powyżej, ma prawo</w:t>
            </w:r>
          </w:p>
          <w:p w14:paraId="53FF6B8B" w14:textId="77777777" w:rsidR="002C61BF" w:rsidRPr="00652B3C" w:rsidRDefault="002C61BF" w:rsidP="009736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po uprzednim zawiadomieniu faxem lub e-mailem Wykonawcy zakupić towar na rynku oraz może</w:t>
            </w:r>
          </w:p>
          <w:p w14:paraId="08CD8326" w14:textId="77777777" w:rsidR="002C61BF" w:rsidRPr="00652B3C" w:rsidRDefault="002C61BF" w:rsidP="009736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odmówić przyjęcia spóźnionej dostawy. Wykonawca w takim wypadku zobowiązany jest do pokrycia</w:t>
            </w:r>
          </w:p>
          <w:p w14:paraId="4F2CFF80" w14:textId="77777777" w:rsidR="002C61BF" w:rsidRPr="00652B3C" w:rsidRDefault="002C61BF" w:rsidP="009736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ewentualnej różnicy pomiędzy cenami wynikającymi z niniejszej umowy, a cenami towarów</w:t>
            </w:r>
          </w:p>
          <w:p w14:paraId="0C52C245" w14:textId="77777777" w:rsidR="002C61BF" w:rsidRPr="00652B3C" w:rsidRDefault="002C61BF" w:rsidP="009736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zakupionych przez Zamawiającego</w:t>
            </w:r>
          </w:p>
          <w:p w14:paraId="5DF392B4" w14:textId="632EAD65" w:rsidR="002C61BF" w:rsidRDefault="002C61BF" w:rsidP="002F67F0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 xml:space="preserve">Czy Zamawiający mając na względzie powołane zapisy przewiduje poinformować Wykonawcę o „zakupie </w:t>
            </w:r>
            <w:r w:rsidRPr="00652B3C">
              <w:rPr>
                <w:rFonts w:ascii="Arial Narrow" w:hAnsi="Arial Narrow" w:cs="Arial"/>
                <w:sz w:val="22"/>
                <w:szCs w:val="22"/>
              </w:rPr>
              <w:lastRenderedPageBreak/>
              <w:t>towaru na rynku” oraz o przewidywanych kosztach zakupu?</w:t>
            </w:r>
          </w:p>
          <w:p w14:paraId="6E596321" w14:textId="07289005" w:rsidR="00F07F18" w:rsidRPr="00F07F18" w:rsidRDefault="00F07F18" w:rsidP="00F07F1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Zgodnie § 8 ust. 3 Zamawiający ma prawo po uprzednim zawiadomieniu faxem lub mailem zakupić towar na rynku. </w:t>
            </w:r>
            <w:r w:rsidRPr="00F07F18">
              <w:rPr>
                <w:rFonts w:ascii="Arial Narrow" w:hAnsi="Arial Narrow" w:cs="Arial"/>
                <w:b/>
                <w:bCs/>
                <w:sz w:val="22"/>
                <w:szCs w:val="22"/>
              </w:rPr>
              <w:t>Dodatkowo na wniosek Wykonawcy Zamawiający udostępni dowód zakupu/fakturę z kwotą zakupu towar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u</w:t>
            </w:r>
            <w:r w:rsidRPr="00F07F1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aby potwierdzić kwotę naliczenia różnicy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– koszty zakupu uzależnione są od przeprowadzonego interwencyjnie postępowania i złożonych w nim ofert</w:t>
            </w:r>
            <w:r w:rsidRPr="00F07F18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644FE1B9" w14:textId="7658E960" w:rsidR="002C61BF" w:rsidRDefault="002C61BF" w:rsidP="00F07F18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Czy Zamawiający przewiduje możliwość wskazania Zamawiającemu miejsca „zakupu towaru na rynku”?</w:t>
            </w:r>
          </w:p>
          <w:p w14:paraId="6CC901DA" w14:textId="6819F715" w:rsidR="00F07F18" w:rsidRPr="00F07F18" w:rsidRDefault="00F07F18" w:rsidP="00F07F1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Zakupy dokonywane są na podstawie Regulaminu Zamawiającego i nie przewidują możliwości wskazania miejsca „zakupu towaru na rynku przez producenta”</w:t>
            </w:r>
          </w:p>
          <w:p w14:paraId="121671EC" w14:textId="08C17BF9" w:rsidR="002C61BF" w:rsidRPr="00F07F18" w:rsidRDefault="002C61BF" w:rsidP="00F07F18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Mając na względzie zachowanie zasad równości stron przyszłej umowy, czy nie byłoby zasadnym aby Zamawiający zakreślił ramy czasowe (np. 14 dni), w sytuacji wykonania zakupu towaru na rynku na przekazanie w tym czasie odpowiedniej informacji w zakresie</w:t>
            </w:r>
            <w:r w:rsidR="00F07F18">
              <w:rPr>
                <w:rFonts w:ascii="Arial Narrow" w:hAnsi="Arial Narrow" w:cs="Arial"/>
                <w:sz w:val="22"/>
                <w:szCs w:val="22"/>
              </w:rPr>
              <w:t xml:space="preserve"> z</w:t>
            </w:r>
            <w:r w:rsidRPr="00F07F18">
              <w:rPr>
                <w:rFonts w:ascii="Arial Narrow" w:hAnsi="Arial Narrow" w:cs="Arial"/>
                <w:sz w:val="22"/>
                <w:szCs w:val="22"/>
              </w:rPr>
              <w:t>mniejszenia wielkości zamówienia? Z całkowitą pewnością byłoby to z korzyścią dla Stron</w:t>
            </w:r>
            <w:r w:rsidR="00F07F1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07F18">
              <w:rPr>
                <w:rFonts w:ascii="Arial Narrow" w:hAnsi="Arial Narrow" w:cs="Arial"/>
                <w:sz w:val="22"/>
                <w:szCs w:val="22"/>
              </w:rPr>
              <w:t>Umowy, gdyż zakup ten (jego wielkość), pomniejsza wielkość zawartą w Umowie.</w:t>
            </w:r>
          </w:p>
          <w:p w14:paraId="61EF26A2" w14:textId="47136A55" w:rsidR="002C61BF" w:rsidRPr="00F07F18" w:rsidRDefault="00F07F18" w:rsidP="009736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Zakup na podstawie § 8 ust. 3 </w:t>
            </w:r>
            <w:r w:rsidR="0016105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projektu umowy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jest wykonaniem zastępczym </w:t>
            </w:r>
            <w:r w:rsidR="00161056">
              <w:rPr>
                <w:rFonts w:ascii="Arial Narrow" w:hAnsi="Arial Narrow" w:cs="Arial"/>
                <w:b/>
                <w:bCs/>
                <w:sz w:val="22"/>
                <w:szCs w:val="22"/>
              </w:rPr>
              <w:t>i pomniejsza wielkość zamówienia zawartą w umowie.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</w:p>
          <w:p w14:paraId="2EAA02B3" w14:textId="77777777" w:rsidR="002C61BF" w:rsidRPr="00652B3C" w:rsidRDefault="002C61BF" w:rsidP="009736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Wniosek nr 2:</w:t>
            </w:r>
          </w:p>
          <w:p w14:paraId="4B364B71" w14:textId="77777777" w:rsidR="002C61BF" w:rsidRPr="00652B3C" w:rsidRDefault="002C61BF" w:rsidP="009736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Dotyczy § 8 ust. 5 Załącznika nr 9 do swz.</w:t>
            </w:r>
          </w:p>
          <w:p w14:paraId="7A73D331" w14:textId="2A2F386B" w:rsidR="002C61BF" w:rsidRPr="00652B3C" w:rsidRDefault="002C61BF" w:rsidP="0012498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„…. 5. Przy zapłacie należności Wykonawcy za dostarczony towar, Zamawiający potrąci wszelkie</w:t>
            </w:r>
            <w:r w:rsidR="001249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52B3C">
              <w:rPr>
                <w:rFonts w:ascii="Arial Narrow" w:hAnsi="Arial Narrow" w:cs="Arial"/>
                <w:sz w:val="22"/>
                <w:szCs w:val="22"/>
              </w:rPr>
              <w:t>kary umowne na podstawie noty księgowej wystawionej przez Zamawiającego.</w:t>
            </w:r>
          </w:p>
          <w:p w14:paraId="05A90D56" w14:textId="48EE08A9" w:rsidR="002C61BF" w:rsidRDefault="002C61BF" w:rsidP="0012498A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Mając na względzie powołane zapisy, wnosimy o wskazanie procedury odwoławczej w</w:t>
            </w:r>
            <w:r w:rsidR="001249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52B3C">
              <w:rPr>
                <w:rFonts w:ascii="Arial Narrow" w:hAnsi="Arial Narrow" w:cs="Arial"/>
                <w:sz w:val="22"/>
                <w:szCs w:val="22"/>
              </w:rPr>
              <w:t>przypadku naliczenia kary umownej. Fakt, że naliczenie kary umownej następuje prze</w:t>
            </w:r>
            <w:r w:rsidR="0012498A">
              <w:rPr>
                <w:rFonts w:ascii="Arial Narrow" w:hAnsi="Arial Narrow" w:cs="Arial"/>
                <w:sz w:val="22"/>
                <w:szCs w:val="22"/>
              </w:rPr>
              <w:t xml:space="preserve">z </w:t>
            </w:r>
            <w:r w:rsidRPr="00652B3C">
              <w:rPr>
                <w:rFonts w:ascii="Arial Narrow" w:hAnsi="Arial Narrow" w:cs="Arial"/>
                <w:sz w:val="22"/>
                <w:szCs w:val="22"/>
              </w:rPr>
              <w:t>sporządzenie noty księgowej wraz z uzasadnieniem, to dla zachowania równości podmiotów</w:t>
            </w:r>
            <w:r w:rsidR="001249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52B3C">
              <w:rPr>
                <w:rFonts w:ascii="Arial Narrow" w:hAnsi="Arial Narrow" w:cs="Arial"/>
                <w:sz w:val="22"/>
                <w:szCs w:val="22"/>
              </w:rPr>
              <w:t>wnosimy o przewidzenie procedury odwoławczej w celu uniknięcia arbitralnej decyzj</w:t>
            </w:r>
            <w:r w:rsidR="0012498A">
              <w:rPr>
                <w:rFonts w:ascii="Arial Narrow" w:hAnsi="Arial Narrow" w:cs="Arial"/>
                <w:sz w:val="22"/>
                <w:szCs w:val="22"/>
              </w:rPr>
              <w:t xml:space="preserve">i </w:t>
            </w:r>
            <w:r w:rsidRPr="00652B3C">
              <w:rPr>
                <w:rFonts w:ascii="Arial Narrow" w:hAnsi="Arial Narrow" w:cs="Arial"/>
                <w:sz w:val="22"/>
                <w:szCs w:val="22"/>
              </w:rPr>
              <w:t>Zamawiającego, która nie zawsze musi być uzasadniona i prawidłowa.</w:t>
            </w:r>
          </w:p>
          <w:p w14:paraId="5F07C3F7" w14:textId="62EEE4CB" w:rsidR="0012498A" w:rsidRPr="0012498A" w:rsidRDefault="0012498A" w:rsidP="0012498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Pr="0012498A">
              <w:rPr>
                <w:rFonts w:ascii="Arial Narrow" w:hAnsi="Arial Narrow" w:cs="Arial"/>
                <w:b/>
                <w:bCs/>
                <w:sz w:val="22"/>
                <w:szCs w:val="22"/>
              </w:rPr>
              <w:t>W przypadku zwłoki w dostawach towaru ponad termin określony w § 2 ust. 1, Zamawiający niezależnie od uprawnień do naliczania kar umownych, o których mowa w ust 1 powyżej, ma prawo po uprzednim zawiadomieniu faxem lub e-mailem Wykonawcy zakupić towar na rynku oraz może odmówić przyjęcia spóźnionej dostawy. Wykonawca w takim wypadku zobowiązany jest do pokrycia ewentualnej różnicy pomiędzy cenami wynikającymi z niniejszej umowy, a cenami towarów zakupionych przez Zamawiającego. Zakupy dokonywane są na podstawie Regulaminu Zamawiającego i nie przewidują możliwości wskazania miejsca „zakupu towaru na rynku przez producenta” – a oferty złożone w ramach postępowania są jawne i Wykonawca ma prawo wnieść o ich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2498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udostępnienie. Dodatkowo na wniosek Wykonawcy Zamawiający udostępni dowód zakupu/fakturę z kwotą zakupu towaru aby potwierdzić kwotę naliczenia różnicy – koszty zakupu uzależnione są od przeprowadzonego interwencyjnie postępowania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br/>
            </w:r>
            <w:r w:rsidRPr="0012498A">
              <w:rPr>
                <w:rFonts w:ascii="Arial Narrow" w:hAnsi="Arial Narrow" w:cs="Arial"/>
                <w:b/>
                <w:bCs/>
                <w:sz w:val="22"/>
                <w:szCs w:val="22"/>
              </w:rPr>
              <w:t>i złożonych w nim ofert.</w:t>
            </w:r>
          </w:p>
          <w:p w14:paraId="34090C23" w14:textId="5094AB37" w:rsidR="002C61BF" w:rsidRDefault="002C61BF" w:rsidP="0012498A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lastRenderedPageBreak/>
              <w:t>W jakim terminie od dnia powstania zdarzenia, Zamawiający sporządzi i przekaże</w:t>
            </w:r>
            <w:r w:rsidR="00F07F1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52B3C">
              <w:rPr>
                <w:rFonts w:ascii="Arial Narrow" w:hAnsi="Arial Narrow" w:cs="Arial"/>
                <w:sz w:val="22"/>
                <w:szCs w:val="22"/>
              </w:rPr>
              <w:t>Wykonawcy notę księgową o której wskazuje powołany zapis.</w:t>
            </w:r>
          </w:p>
          <w:p w14:paraId="75B58AA4" w14:textId="6FEA92F3" w:rsidR="0012498A" w:rsidRPr="0012498A" w:rsidRDefault="0012498A" w:rsidP="0012498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B871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nie wskazuje terminu. </w:t>
            </w:r>
          </w:p>
          <w:p w14:paraId="0C20A954" w14:textId="4C123BBF" w:rsidR="00EE3ED1" w:rsidRDefault="002C61BF" w:rsidP="00EE3ED1">
            <w:pPr>
              <w:numPr>
                <w:ilvl w:val="0"/>
                <w:numId w:val="11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Jak rozumiemy przedmiotem noty nie będzie rekompensata wynikająca z pokrycia różnicy</w:t>
            </w:r>
            <w:r w:rsidR="00F07F1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52B3C">
              <w:rPr>
                <w:rFonts w:ascii="Arial Narrow" w:hAnsi="Arial Narrow" w:cs="Arial"/>
                <w:sz w:val="22"/>
                <w:szCs w:val="22"/>
              </w:rPr>
              <w:t>o której mowa w § 8 ust. 3 Umowy.</w:t>
            </w:r>
          </w:p>
          <w:p w14:paraId="58ADABB4" w14:textId="521F68DB" w:rsidR="00EE3ED1" w:rsidRPr="00EE3ED1" w:rsidRDefault="00EE3ED1" w:rsidP="00EE3ED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F12E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Rekompensata wynikająca z pokrycia różnicy, o której mowa w § 8 ust. 3 projektu Umowy jest przedmiotem noty. </w:t>
            </w:r>
          </w:p>
          <w:p w14:paraId="7404E21D" w14:textId="76A22644" w:rsidR="002C61BF" w:rsidRPr="00652B3C" w:rsidRDefault="002C61BF" w:rsidP="0097366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2C61BF" w:rsidRPr="00652B3C" w14:paraId="75FD2A50" w14:textId="77777777" w:rsidTr="00A96803">
        <w:tc>
          <w:tcPr>
            <w:tcW w:w="9356" w:type="dxa"/>
            <w:shd w:val="clear" w:color="auto" w:fill="auto"/>
          </w:tcPr>
          <w:p w14:paraId="513EB08C" w14:textId="72A605AF" w:rsidR="002C61BF" w:rsidRPr="00E3427F" w:rsidRDefault="00E3427F" w:rsidP="00A9680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E3427F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14</w:t>
            </w:r>
          </w:p>
          <w:p w14:paraId="611FB585" w14:textId="77777777" w:rsidR="002C61BF" w:rsidRPr="00652B3C" w:rsidRDefault="002C61BF" w:rsidP="00A968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Zadanie 1 pozycja 1</w:t>
            </w:r>
          </w:p>
          <w:p w14:paraId="1883A6D4" w14:textId="77777777" w:rsidR="002C61BF" w:rsidRPr="00652B3C" w:rsidRDefault="002C61BF" w:rsidP="00A968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Biorąc pod uwagę opis produktu zamówienia i wielkość czy Zamawiający oczekuje cewników w rozmiarze Ch 12-14 czy w rozmiarach Ch 12-20?</w:t>
            </w:r>
          </w:p>
          <w:p w14:paraId="0DA3E1FE" w14:textId="758C37F5" w:rsidR="002C61BF" w:rsidRPr="0012498A" w:rsidRDefault="0012498A" w:rsidP="00A968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oczekuje </w:t>
            </w:r>
            <w:r w:rsidR="005F65D4">
              <w:rPr>
                <w:rFonts w:ascii="Arial Narrow" w:hAnsi="Arial Narrow" w:cs="Arial"/>
                <w:b/>
                <w:bCs/>
                <w:sz w:val="22"/>
                <w:szCs w:val="22"/>
              </w:rPr>
              <w:t>cewników w rozmiarze CH 12-20.</w:t>
            </w:r>
          </w:p>
          <w:p w14:paraId="632191FB" w14:textId="77777777" w:rsidR="002C61BF" w:rsidRPr="00652B3C" w:rsidRDefault="002C61BF" w:rsidP="00A9680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Zadanie 11 pozycja 6</w:t>
            </w:r>
          </w:p>
          <w:p w14:paraId="4042A49C" w14:textId="11C1F843" w:rsidR="00BD2B54" w:rsidRDefault="002C61BF" w:rsidP="00BD2B54">
            <w:pPr>
              <w:numPr>
                <w:ilvl w:val="0"/>
                <w:numId w:val="12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 xml:space="preserve">Jaki rozmiar cewnika do wymiany nefrostomii Zamawiający wymaga? </w:t>
            </w:r>
          </w:p>
          <w:p w14:paraId="59EAB92B" w14:textId="606A29EB" w:rsidR="00BD2B54" w:rsidRDefault="00BD2B54" w:rsidP="005F4DD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wymaga cewnika w rozmiarze CH8-CH10</w:t>
            </w:r>
          </w:p>
          <w:p w14:paraId="749C2ACC" w14:textId="0BB74FDC" w:rsidR="00BD2B54" w:rsidRPr="00BD2B54" w:rsidRDefault="00BD2B54" w:rsidP="005F4DD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D2B54">
              <w:rPr>
                <w:rFonts w:ascii="Arial Narrow" w:hAnsi="Arial Narrow" w:cs="Arial"/>
                <w:b/>
                <w:bCs/>
                <w:sz w:val="22"/>
                <w:szCs w:val="22"/>
              </w:rPr>
              <w:t>Zadanie 11 pozycja 6</w:t>
            </w:r>
          </w:p>
          <w:p w14:paraId="36C3E435" w14:textId="57B1C54B" w:rsidR="002C61BF" w:rsidRDefault="002C61BF" w:rsidP="005F4DD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2B3C">
              <w:rPr>
                <w:rFonts w:ascii="Arial Narrow" w:hAnsi="Arial Narrow" w:cs="Arial"/>
                <w:sz w:val="22"/>
                <w:szCs w:val="22"/>
              </w:rPr>
              <w:t>Czy Zamawiający wyrazi zgodę na brak adaptera do worka jeżeli cewnik tego nie wymag</w:t>
            </w:r>
            <w:r w:rsidR="005F4DD5">
              <w:rPr>
                <w:rFonts w:ascii="Arial Narrow" w:hAnsi="Arial Narrow" w:cs="Arial"/>
                <w:sz w:val="22"/>
                <w:szCs w:val="22"/>
              </w:rPr>
              <w:t xml:space="preserve">a? </w:t>
            </w:r>
          </w:p>
          <w:p w14:paraId="073ACDFD" w14:textId="023E232A" w:rsidR="005F65D4" w:rsidRPr="005F65D4" w:rsidRDefault="00BD2B54" w:rsidP="005F4DD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nie wyraża zgody.</w:t>
            </w:r>
          </w:p>
        </w:tc>
      </w:tr>
    </w:tbl>
    <w:p w14:paraId="0C4D433D" w14:textId="77777777" w:rsidR="00BE7BFD" w:rsidRPr="00652B3C" w:rsidRDefault="00BE7BFD" w:rsidP="00520165">
      <w:pPr>
        <w:jc w:val="both"/>
        <w:rPr>
          <w:rFonts w:ascii="Arial Narrow" w:hAnsi="Arial Narrow" w:cs="Arial"/>
        </w:rPr>
      </w:pPr>
    </w:p>
    <w:p w14:paraId="4FE04B52" w14:textId="032F7B89" w:rsidR="00F07F18" w:rsidRPr="00EE3ED1" w:rsidRDefault="006D4AB3" w:rsidP="00EE3ED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652B3C">
        <w:rPr>
          <w:rFonts w:ascii="Arial Narrow" w:hAnsi="Arial Narrow" w:cs="Arial"/>
          <w:sz w:val="22"/>
          <w:szCs w:val="22"/>
        </w:rPr>
        <w:t>Zamawiają</w:t>
      </w:r>
      <w:r w:rsidR="00EE3ED1">
        <w:rPr>
          <w:rFonts w:ascii="Arial Narrow" w:hAnsi="Arial Narrow" w:cs="Arial"/>
          <w:sz w:val="22"/>
          <w:szCs w:val="22"/>
        </w:rPr>
        <w:t>cy</w:t>
      </w:r>
    </w:p>
    <w:p w14:paraId="6572FF1B" w14:textId="77777777" w:rsidR="00004426" w:rsidRDefault="00004426" w:rsidP="00F07F18">
      <w:pPr>
        <w:rPr>
          <w:rFonts w:ascii="Arial Narrow" w:hAnsi="Arial Narrow"/>
        </w:rPr>
      </w:pPr>
    </w:p>
    <w:p w14:paraId="439CF9E7" w14:textId="77777777" w:rsidR="00004426" w:rsidRDefault="00004426" w:rsidP="00F07F18">
      <w:pPr>
        <w:rPr>
          <w:rFonts w:ascii="Arial Narrow" w:hAnsi="Arial Narrow"/>
        </w:rPr>
      </w:pPr>
    </w:p>
    <w:p w14:paraId="4A264921" w14:textId="77777777" w:rsidR="00004426" w:rsidRDefault="00004426" w:rsidP="00F07F18">
      <w:pPr>
        <w:rPr>
          <w:rFonts w:ascii="Arial Narrow" w:hAnsi="Arial Narrow"/>
        </w:rPr>
      </w:pPr>
    </w:p>
    <w:p w14:paraId="06F62F7C" w14:textId="77777777" w:rsidR="00004426" w:rsidRDefault="00004426" w:rsidP="00F07F18">
      <w:pPr>
        <w:rPr>
          <w:rFonts w:ascii="Arial Narrow" w:hAnsi="Arial Narrow"/>
        </w:rPr>
      </w:pPr>
    </w:p>
    <w:p w14:paraId="64DB21F3" w14:textId="77777777" w:rsidR="00004426" w:rsidRDefault="00004426" w:rsidP="00F07F18">
      <w:pPr>
        <w:rPr>
          <w:rFonts w:ascii="Arial Narrow" w:hAnsi="Arial Narrow"/>
        </w:rPr>
      </w:pPr>
    </w:p>
    <w:p w14:paraId="6780B3A1" w14:textId="77777777" w:rsidR="00004426" w:rsidRDefault="00004426" w:rsidP="00F07F18">
      <w:pPr>
        <w:rPr>
          <w:rFonts w:ascii="Arial Narrow" w:hAnsi="Arial Narrow"/>
        </w:rPr>
      </w:pPr>
    </w:p>
    <w:p w14:paraId="4ECE4C06" w14:textId="77777777" w:rsidR="00004426" w:rsidRDefault="00004426" w:rsidP="00F07F18">
      <w:pPr>
        <w:rPr>
          <w:rFonts w:ascii="Arial Narrow" w:hAnsi="Arial Narrow"/>
        </w:rPr>
      </w:pPr>
    </w:p>
    <w:p w14:paraId="5E8D5BDD" w14:textId="77777777" w:rsidR="00004426" w:rsidRDefault="00004426" w:rsidP="00F07F18">
      <w:pPr>
        <w:rPr>
          <w:rFonts w:ascii="Arial Narrow" w:hAnsi="Arial Narrow"/>
        </w:rPr>
      </w:pPr>
    </w:p>
    <w:p w14:paraId="4C16646B" w14:textId="77777777" w:rsidR="00004426" w:rsidRDefault="00004426" w:rsidP="00F07F18">
      <w:pPr>
        <w:rPr>
          <w:rFonts w:ascii="Arial Narrow" w:hAnsi="Arial Narrow"/>
        </w:rPr>
      </w:pPr>
    </w:p>
    <w:p w14:paraId="1E41C54F" w14:textId="77777777" w:rsidR="00004426" w:rsidRDefault="00004426" w:rsidP="00F07F18">
      <w:pPr>
        <w:rPr>
          <w:rFonts w:ascii="Arial Narrow" w:hAnsi="Arial Narrow"/>
        </w:rPr>
      </w:pPr>
    </w:p>
    <w:p w14:paraId="679BE4D2" w14:textId="77777777" w:rsidR="00004426" w:rsidRDefault="00004426" w:rsidP="00F07F18">
      <w:pPr>
        <w:rPr>
          <w:rFonts w:ascii="Arial Narrow" w:hAnsi="Arial Narrow"/>
        </w:rPr>
      </w:pPr>
    </w:p>
    <w:p w14:paraId="1ECBE6BA" w14:textId="77777777" w:rsidR="00004426" w:rsidRDefault="00004426" w:rsidP="00F07F18">
      <w:pPr>
        <w:rPr>
          <w:rFonts w:ascii="Arial Narrow" w:hAnsi="Arial Narrow"/>
        </w:rPr>
      </w:pPr>
    </w:p>
    <w:p w14:paraId="5160C590" w14:textId="77777777" w:rsidR="00004426" w:rsidRDefault="00004426" w:rsidP="00F07F18">
      <w:pPr>
        <w:rPr>
          <w:rFonts w:ascii="Arial Narrow" w:hAnsi="Arial Narrow"/>
        </w:rPr>
      </w:pPr>
    </w:p>
    <w:p w14:paraId="401D4E76" w14:textId="0F5F2D7D" w:rsidR="00F07F18" w:rsidRPr="009F661B" w:rsidRDefault="00F07F18" w:rsidP="00F07F18">
      <w:pPr>
        <w:rPr>
          <w:rFonts w:ascii="Arial Narrow" w:hAnsi="Arial Narrow"/>
        </w:rPr>
      </w:pPr>
      <w:r w:rsidRPr="009F661B">
        <w:rPr>
          <w:rFonts w:ascii="Arial Narrow" w:hAnsi="Arial Narrow"/>
        </w:rPr>
        <w:t>Wykonano w 2 egz. n</w:t>
      </w:r>
      <w:r w:rsidR="009F661B" w:rsidRPr="009F661B">
        <w:rPr>
          <w:rFonts w:ascii="Arial Narrow" w:hAnsi="Arial Narrow"/>
        </w:rPr>
        <w:t>a 4 ar.</w:t>
      </w:r>
    </w:p>
    <w:p w14:paraId="526CA4B3" w14:textId="69D13F7A" w:rsidR="009F661B" w:rsidRPr="009F661B" w:rsidRDefault="009F661B" w:rsidP="00F07F18">
      <w:pPr>
        <w:rPr>
          <w:rFonts w:ascii="Arial Narrow" w:hAnsi="Arial Narrow"/>
        </w:rPr>
      </w:pPr>
      <w:r w:rsidRPr="009F661B">
        <w:rPr>
          <w:rFonts w:ascii="Arial Narrow" w:hAnsi="Arial Narrow"/>
        </w:rPr>
        <w:t>Egz. 1 – a/a kancelaria</w:t>
      </w:r>
    </w:p>
    <w:p w14:paraId="292FC58E" w14:textId="14383D32" w:rsidR="009F661B" w:rsidRPr="009F661B" w:rsidRDefault="009F661B" w:rsidP="00F07F18">
      <w:pPr>
        <w:rPr>
          <w:rFonts w:ascii="Arial Narrow" w:hAnsi="Arial Narrow"/>
        </w:rPr>
      </w:pPr>
      <w:r w:rsidRPr="009F661B">
        <w:rPr>
          <w:rFonts w:ascii="Arial Narrow" w:hAnsi="Arial Narrow"/>
        </w:rPr>
        <w:t>Egz. 2 – uczestnicy postępowania ( platforma e-propublico.pl); SZPubl. T 2612 B5</w:t>
      </w:r>
    </w:p>
    <w:p w14:paraId="5A3CA860" w14:textId="770C305F" w:rsidR="009F661B" w:rsidRPr="009F661B" w:rsidRDefault="009F661B" w:rsidP="00F07F18">
      <w:pPr>
        <w:rPr>
          <w:rFonts w:ascii="Arial Narrow" w:hAnsi="Arial Narrow"/>
        </w:rPr>
      </w:pPr>
      <w:r w:rsidRPr="009F661B"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9F661B">
          <w:rPr>
            <w:rStyle w:val="Hipercze"/>
            <w:rFonts w:ascii="Arial Narrow" w:hAnsi="Arial Narrow"/>
          </w:rPr>
          <w:t>karolina.kornowska@10wsk.mil.pl</w:t>
        </w:r>
      </w:hyperlink>
      <w:r w:rsidRPr="009F661B">
        <w:rPr>
          <w:rFonts w:ascii="Arial Narrow" w:hAnsi="Arial Narrow"/>
        </w:rPr>
        <w:t xml:space="preserve"> </w:t>
      </w:r>
    </w:p>
    <w:p w14:paraId="4658A144" w14:textId="2D0D8CD1" w:rsidR="009F661B" w:rsidRPr="009F661B" w:rsidRDefault="009F661B" w:rsidP="00F07F18">
      <w:pPr>
        <w:rPr>
          <w:rFonts w:ascii="Arial Narrow" w:hAnsi="Arial Narrow"/>
        </w:rPr>
      </w:pPr>
      <w:r w:rsidRPr="009F661B">
        <w:rPr>
          <w:rFonts w:ascii="Arial Narrow" w:hAnsi="Arial Narrow"/>
        </w:rPr>
        <w:t>Data: 2025-07-10</w:t>
      </w:r>
    </w:p>
    <w:sectPr w:rsidR="009F661B" w:rsidRPr="009F661B" w:rsidSect="000044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993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991F8" w14:textId="77777777" w:rsidR="00EC3158" w:rsidRDefault="00EC3158">
      <w:r>
        <w:separator/>
      </w:r>
    </w:p>
  </w:endnote>
  <w:endnote w:type="continuationSeparator" w:id="0">
    <w:p w14:paraId="0285C586" w14:textId="77777777" w:rsidR="00EC3158" w:rsidRDefault="00EC3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F678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D324B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E6A61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BB40440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F87C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C8B7E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24323BC" w14:textId="77777777" w:rsidR="006D4AB3" w:rsidRDefault="006D4AB3">
    <w:pPr>
      <w:pStyle w:val="Stopka"/>
      <w:tabs>
        <w:tab w:val="clear" w:pos="4536"/>
        <w:tab w:val="left" w:pos="6237"/>
      </w:tabs>
    </w:pPr>
  </w:p>
  <w:p w14:paraId="64BE937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44BCD7" w14:textId="77777777" w:rsidR="00EC3158" w:rsidRDefault="00EC3158">
      <w:r>
        <w:separator/>
      </w:r>
    </w:p>
  </w:footnote>
  <w:footnote w:type="continuationSeparator" w:id="0">
    <w:p w14:paraId="20A8A9C4" w14:textId="77777777" w:rsidR="00EC3158" w:rsidRDefault="00EC31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E040C" w14:textId="77777777" w:rsidR="002C61BF" w:rsidRDefault="002C61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28380" w14:textId="77777777" w:rsidR="002C61BF" w:rsidRDefault="002C61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DB864" w14:textId="77777777" w:rsidR="002C61BF" w:rsidRDefault="002C61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C523F"/>
    <w:multiLevelType w:val="hybridMultilevel"/>
    <w:tmpl w:val="1278E3FA"/>
    <w:lvl w:ilvl="0" w:tplc="54DAB90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DC83A91"/>
    <w:multiLevelType w:val="hybridMultilevel"/>
    <w:tmpl w:val="25906508"/>
    <w:lvl w:ilvl="0" w:tplc="49AA630C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B3B7FD8"/>
    <w:multiLevelType w:val="hybridMultilevel"/>
    <w:tmpl w:val="28525072"/>
    <w:lvl w:ilvl="0" w:tplc="636A728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3A34BD8"/>
    <w:multiLevelType w:val="hybridMultilevel"/>
    <w:tmpl w:val="30EC3888"/>
    <w:lvl w:ilvl="0" w:tplc="A8542A1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71EA5EEE"/>
    <w:multiLevelType w:val="hybridMultilevel"/>
    <w:tmpl w:val="286E7DC4"/>
    <w:lvl w:ilvl="0" w:tplc="49AA630C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 w16cid:durableId="1326592416">
    <w:abstractNumId w:val="6"/>
  </w:num>
  <w:num w:numId="2" w16cid:durableId="372115083">
    <w:abstractNumId w:val="10"/>
  </w:num>
  <w:num w:numId="3" w16cid:durableId="844590078">
    <w:abstractNumId w:val="5"/>
  </w:num>
  <w:num w:numId="4" w16cid:durableId="861741521">
    <w:abstractNumId w:val="9"/>
  </w:num>
  <w:num w:numId="5" w16cid:durableId="8525896">
    <w:abstractNumId w:val="2"/>
  </w:num>
  <w:num w:numId="6" w16cid:durableId="1202136813">
    <w:abstractNumId w:val="3"/>
  </w:num>
  <w:num w:numId="7" w16cid:durableId="487404074">
    <w:abstractNumId w:val="8"/>
  </w:num>
  <w:num w:numId="8" w16cid:durableId="636567212">
    <w:abstractNumId w:val="1"/>
  </w:num>
  <w:num w:numId="9" w16cid:durableId="766926146">
    <w:abstractNumId w:val="11"/>
  </w:num>
  <w:num w:numId="10" w16cid:durableId="1417019797">
    <w:abstractNumId w:val="7"/>
  </w:num>
  <w:num w:numId="11" w16cid:durableId="193933092">
    <w:abstractNumId w:val="0"/>
  </w:num>
  <w:num w:numId="12" w16cid:durableId="8693007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3158"/>
    <w:rsid w:val="00004426"/>
    <w:rsid w:val="00031374"/>
    <w:rsid w:val="00035DEC"/>
    <w:rsid w:val="000A1097"/>
    <w:rsid w:val="000E2A8F"/>
    <w:rsid w:val="0012498A"/>
    <w:rsid w:val="0012774F"/>
    <w:rsid w:val="00144B7A"/>
    <w:rsid w:val="00161056"/>
    <w:rsid w:val="00180C6E"/>
    <w:rsid w:val="001F1461"/>
    <w:rsid w:val="00210B81"/>
    <w:rsid w:val="0029606A"/>
    <w:rsid w:val="002C61BF"/>
    <w:rsid w:val="002F67F0"/>
    <w:rsid w:val="003A00B3"/>
    <w:rsid w:val="003F5D73"/>
    <w:rsid w:val="00430E59"/>
    <w:rsid w:val="004848F3"/>
    <w:rsid w:val="004A75F2"/>
    <w:rsid w:val="005144A9"/>
    <w:rsid w:val="00520165"/>
    <w:rsid w:val="005B1B08"/>
    <w:rsid w:val="005F4DD5"/>
    <w:rsid w:val="005F65D4"/>
    <w:rsid w:val="00604076"/>
    <w:rsid w:val="00610519"/>
    <w:rsid w:val="00632C3C"/>
    <w:rsid w:val="00647986"/>
    <w:rsid w:val="006500B6"/>
    <w:rsid w:val="00652B3C"/>
    <w:rsid w:val="00662BDB"/>
    <w:rsid w:val="00662D2F"/>
    <w:rsid w:val="006A5DF1"/>
    <w:rsid w:val="006B7198"/>
    <w:rsid w:val="006D4AB3"/>
    <w:rsid w:val="006F3B81"/>
    <w:rsid w:val="0074700E"/>
    <w:rsid w:val="007D7198"/>
    <w:rsid w:val="00870F9F"/>
    <w:rsid w:val="008804B6"/>
    <w:rsid w:val="00897AB0"/>
    <w:rsid w:val="008A3553"/>
    <w:rsid w:val="009003D1"/>
    <w:rsid w:val="00922235"/>
    <w:rsid w:val="00947A50"/>
    <w:rsid w:val="00973669"/>
    <w:rsid w:val="009F661B"/>
    <w:rsid w:val="00A257DE"/>
    <w:rsid w:val="00A76B37"/>
    <w:rsid w:val="00A905AC"/>
    <w:rsid w:val="00B1255C"/>
    <w:rsid w:val="00B32FF9"/>
    <w:rsid w:val="00B871CB"/>
    <w:rsid w:val="00BA6584"/>
    <w:rsid w:val="00BD2B54"/>
    <w:rsid w:val="00BE7BFD"/>
    <w:rsid w:val="00C370F2"/>
    <w:rsid w:val="00C44EEC"/>
    <w:rsid w:val="00C63CB1"/>
    <w:rsid w:val="00D22FFA"/>
    <w:rsid w:val="00D8461B"/>
    <w:rsid w:val="00D9049C"/>
    <w:rsid w:val="00D915F2"/>
    <w:rsid w:val="00DE3C25"/>
    <w:rsid w:val="00DE59A3"/>
    <w:rsid w:val="00DF32E8"/>
    <w:rsid w:val="00E21B49"/>
    <w:rsid w:val="00E2789F"/>
    <w:rsid w:val="00E3427F"/>
    <w:rsid w:val="00E72428"/>
    <w:rsid w:val="00EA14B3"/>
    <w:rsid w:val="00EA416E"/>
    <w:rsid w:val="00EC3158"/>
    <w:rsid w:val="00EE3ED1"/>
    <w:rsid w:val="00F07F18"/>
    <w:rsid w:val="00F12E96"/>
    <w:rsid w:val="00FC5957"/>
    <w:rsid w:val="00FD265E"/>
    <w:rsid w:val="00FF2F35"/>
    <w:rsid w:val="00FF5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1FE124"/>
  <w15:chartTrackingRefBased/>
  <w15:docId w15:val="{F6D73110-2792-454C-9DD8-807F2A9E3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D2B54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9F661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F66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85</TotalTime>
  <Pages>8</Pages>
  <Words>2289</Words>
  <Characters>14035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30</cp:revision>
  <cp:lastPrinted>2001-02-10T14:28:00Z</cp:lastPrinted>
  <dcterms:created xsi:type="dcterms:W3CDTF">2025-07-10T10:54:00Z</dcterms:created>
  <dcterms:modified xsi:type="dcterms:W3CDTF">2025-07-10T12:43:00Z</dcterms:modified>
</cp:coreProperties>
</file>