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95" w:rsidRPr="00AC7495" w:rsidRDefault="00AC7495" w:rsidP="00AC749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AC7495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455394-2025</w:t>
      </w:r>
      <w:r w:rsidRPr="00AC7495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</w:t>
      </w:r>
      <w:r w:rsidRPr="00AC7495">
        <w:rPr>
          <w:rFonts w:ascii="Arial Narrow" w:eastAsia="Times New Roman" w:hAnsi="Arial Narrow" w:cs="Times New Roman"/>
          <w:color w:val="444444"/>
          <w:sz w:val="24"/>
          <w:lang w:eastAsia="pl-PL"/>
        </w:rPr>
        <w:t>Procedura konkurencyjna</w:t>
      </w:r>
    </w:p>
    <w:p w:rsidR="00AC7495" w:rsidRPr="00AC7495" w:rsidRDefault="00AC7495" w:rsidP="00AC749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sz w:val="24"/>
          <w:lang w:eastAsia="pl-PL"/>
        </w:rPr>
        <w:t xml:space="preserve">Polska – Produkty farmaceutyczne </w:t>
      </w:r>
      <w:r w:rsidRPr="00AC7495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– </w:t>
      </w:r>
      <w:r w:rsidRPr="00AC7495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Dostawy sukcesywne produktów leczniczych, wyrobów medycznych i żywności specjalnego przeznaczenia medycznego na okres 24 miesięcy</w:t>
      </w:r>
    </w:p>
    <w:p w:rsidR="00AC7495" w:rsidRPr="00AC7495" w:rsidRDefault="00AC7495" w:rsidP="00AC749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OJ </w:t>
      </w:r>
      <w:r w:rsidRPr="00AC7495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S 131/2025 11/07/2025</w:t>
      </w:r>
    </w:p>
    <w:p w:rsidR="00AC7495" w:rsidRPr="00AC7495" w:rsidRDefault="00AC7495" w:rsidP="00AC7495">
      <w:pPr>
        <w:shd w:val="clear" w:color="auto" w:fill="FFFFFF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AC7495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Ogłoszenie o zamówieniu lub ogłoszenie o koncesji</w:t>
      </w:r>
      <w:r w:rsidRPr="00AC7495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– </w:t>
      </w:r>
      <w:r w:rsidRPr="00AC7495">
        <w:rPr>
          <w:rFonts w:ascii="Arial Narrow" w:eastAsia="Times New Roman" w:hAnsi="Arial Narrow" w:cs="Times New Roman"/>
          <w:color w:val="444444"/>
          <w:sz w:val="24"/>
          <w:lang w:eastAsia="pl-PL"/>
        </w:rPr>
        <w:t>tryb standardowy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Status prawny nabywcy: Podmiot prawa publicznego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zamawiającej: Zdrowie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Dostawy sukcesywne produktów leczniczych, wyrobów medycznych i żywności specjalnego przeznaczenia medycznego na okres 24 miesięcy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Dostawy sukcesywne produktów leczniczych, wyrobów medycznych i żywności specjalnego przeznaczenia medycznego na okres 24 miesięcy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Identyfikator procedury: 8dc924b3-bafa-4e0e-8b62-cbc415dd72a1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70/2025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 procedury: Otwarta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Procedura jest przyspieszona: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Zamawiający przewiduje wezwanie do złożenia lub uzupełnienia przedmiotowych środków dowodowych zgodnie z treścią art. 107 ust. 2 ustawy Pzp.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Podstawa prawna: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oferty: 16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oferentowi: 16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Powody wykluczenia źródła: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Aktywami zarządza likwidator: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zamówienia: art. 108 ust. 1 pkt 6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Niewypłacalność: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Naruszenie obowiązku płatności podatków: art. 108 ust. 1 pkt 3 i art. 109 ust. 1 pkt 1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Podstawy wykluczenia o charakterze wyłącznie krajowym: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Naruszenie obowiązku opłacenia składek na ubezpieczenie społeczne: art. 108 ust 1 pkt 3 i art. 109 ust. 1 pkt 1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Układ z wierzycielami: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Upadłość: art. 109 ust. 1 pkt 4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1. Acidum thioticum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Acidum thioticum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LOT-0002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2. Leki różne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Leki różne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2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LOT-0003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3. Leki na ratunek życia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Leki na ratunek życia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3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LOT-0004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4. Vancomycin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Vancomycin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4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Adres na potrzeby zgłoszenia: </w:t>
      </w:r>
      <w:hyperlink r:id="rId1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5. CRH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CRH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5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2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6. BCG + Acidum 5-aminolevulinicum hydrochloridum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BCG + Acidum 5-aminolevulinicum hydrochloridum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6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2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LOT-0007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7. Płyny do infuzji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Płyny do infuzji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7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2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LOT-0008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8. Płyny infuzyjne w butelkach o dwóch równych portach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 xml:space="preserve">Opis: Płyny infuzyjne w butelkach o dwóch równych portach - Zgodnie z formularzem cenowym i zapisami SWZ - Zamawiający dopuszcza zaoferowanie innej ilości opakowań, niż wskazano w formularzu cenowym, z przeliczeniem do pełnych opakowań w górę, pod warunkiem zagwarantowania ilości wymaganej przez </w:t>
      </w: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8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3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LOT-0009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9. Roztwór do irygacji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Roztwór do irygacji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9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(załącznik do SWZ) odpowiadających przedmiotowi zamówienia wraz z dokumentami wskazanymi w pkt. 9.2 ppkt. 1 SWZ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3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LOT-0010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10. Roztwór do irygacji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Roztwór do irygacji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(załącznik do SWZ) odpowiadających przedmiotowi zamówienia wraz z dokumentami wskazanymi w pkt. 9.2 ppkt. 1 SWZ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3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Tytuł: 11. Żywność specjalnego przeznaczenia medycznego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Żywność specjalnego przeznaczenia medycznego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11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3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LOT-0012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12. Wlewka dopęcherzowa - wyrób medyczny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Wlewka dopęcherzowa - wyrób medyczny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12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(załącznik do SWZ) odpowiadających przedmiotowi zamówienia wraz z dokumentami wskazanymi w pkt. 9.2 ppkt. 1 SWZ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4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LOT-0013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13. Kwas cytrynowy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Kwas cytrynowy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13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 potwierdzenie spełniania warunków udziału w postępowaniu należy przedłożyć wykaz min. 2 dostaw (załącznik do SWZ) odpowiadających przedmiotowi zamówienia wraz z dokumentami wskazanymi w pkt. 9.2 ppkt. 1 SWZ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4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LOT-0014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14. Worki dwukomorowe do żywienia pozajelitowego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Worki dwukomorowe do żywienia pozajelitowego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14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4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15. Mikrobiota jelita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Mikrobiota jelita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15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(załącznik do SWZ) odpowiadających przedmiotowi zamówienia wraz z dokumentami wskazanymi w pkt. 9.2 ppkt. 1 SWZ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5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Część zamówienia: LOT-0016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Tytuł: 16. Antybiotyki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Antybiotyki - Zgodnie z formularzem cenowym i zapisami SWZ - Zamawiający dopuszcza zaoferowanie innej ilości opakowań, niż wskazano w formularzu cenowym, z przeliczeniem do pełnych opakowań w górę, pod warunkiem zagwarantowania ilości wymaganej przez Zamawiającego. Zamawiający nie dopuszcza zmiany wielkości opakowań produktów w postaci syropów i innych płynnych postaci doustnych, roztworów do stosowania zewnętrznego, żeli, maści i kremów. Zamawiający nie dopuszcza dowolnej zmiany postaci leku w danej pozycji. W celu zaoferowania innej postaci leku należy zadać pytanie o taką możliwość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Wewnętrzny identyfikator: 16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Główna klasyfikacja (cpv): 33600000 Produkty farmaceutyczne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Okres obowiązywania: 24 Miesiące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5.1.9.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Wpis do odpowiedniego rejestru zawodowego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 koncesję GIF na prowadzenie hurtowni farmaceutycznej lub składu konsygnacyjnego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Kryterium udzielenia - Liczba: 100,00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 składania ofert: 07/08/2025 08:00:00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otwarcia: 07/08/2025 08:30:00 (UTC+2) czas wschodnioeuropejski, czas środkowoeuropejski letni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5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AC749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rejestracyjny: 090538318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Departament: Sekcja Zamówień Publicznych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pocztowy: Powstańców Warszawy 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Kod pocztowy: 85-681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5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5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Telefon: +48 261 417 449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5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58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zapewniająca dostęp offline do dokumentów zamówienia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Oficjalna nazwa: KRAJOWA IZBA ODWOŁAWCZA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rejestracyjny: 010828091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pocztowy: Postępu 17a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Kod pocztowy: 02-676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Warszawski wschodni (PL912)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59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0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Telefon: +48 224587809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Faks: +48 224587800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61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62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Oficjalna nazwa: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rejestracyjny: 140264957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pocztowy: ul. Krucza 36 / Wspólna 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Miejscowość: Warszawa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Kod pocztowy: 00-522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Miasto Warszawa (PL911)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Punkt kontaktowy: Sąd Polubowny przy Prokuratorii Generalnej Rzeczypospolitej Polskiej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3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Telefon: +48 226958504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64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65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AC7495" w:rsidRPr="00AC7495" w:rsidRDefault="00AC7495" w:rsidP="00AC74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Oficjalna nazwa: Publications Office of the European Union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rejestracyjny: PUBL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Miejscowość: Luxembourg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Kod pocztowy: 2417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Podpodział krajowy (NUTS): Luxembourg (LU000)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Kraj: Luksemburg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6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Telefon: +352 29291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67" w:history="1">
        <w:r w:rsidRPr="00AC749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TED eSender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Identyfikator/wersja ogłoszenia: a122ad4a-b790-45da-a544-ca4a696a2590  -  01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Typ formularza: Procedura konkurencyjna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Rodzaj ogłoszenia: Ogłoszenie o zamówieniu lub ogłoszenie o koncesji – tryb standardowy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Podrodzaj ogłoszenia: 16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Ogłoszenie – data wysłania: 07/07/2025 13:53:35 (UTC)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dostępne: polski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publikacji ogłoszenia: 455394-2025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Numer wydania Dz.U. S: 131/2025</w:t>
      </w:r>
    </w:p>
    <w:p w:rsidR="00AC7495" w:rsidRPr="00AC7495" w:rsidRDefault="00AC7495" w:rsidP="00AC749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AC7495">
        <w:rPr>
          <w:rFonts w:ascii="Arial Narrow" w:eastAsia="Times New Roman" w:hAnsi="Arial Narrow" w:cs="Times New Roman"/>
          <w:color w:val="444444"/>
          <w:lang w:eastAsia="pl-PL"/>
        </w:rPr>
        <w:t>Data publikacji: 11/07/2025</w:t>
      </w:r>
    </w:p>
    <w:p w:rsidR="00B450A5" w:rsidRDefault="00B450A5">
      <w:pPr>
        <w:rPr>
          <w:rFonts w:ascii="Arial Narrow" w:hAnsi="Arial Narrow"/>
        </w:rPr>
      </w:pPr>
    </w:p>
    <w:p w:rsidR="00EF6343" w:rsidRDefault="00EF6343">
      <w:pPr>
        <w:rPr>
          <w:rFonts w:ascii="Arial Narrow" w:hAnsi="Arial Narrow"/>
        </w:rPr>
      </w:pPr>
    </w:p>
    <w:p w:rsidR="00EF6343" w:rsidRDefault="00EF6343" w:rsidP="00EF6343">
      <w:pPr>
        <w:ind w:left="5664" w:firstLine="708"/>
        <w:rPr>
          <w:rFonts w:ascii="Arial Narrow" w:hAnsi="Arial Narrow"/>
          <w:sz w:val="24"/>
        </w:rPr>
      </w:pPr>
      <w:r w:rsidRPr="00EF6343">
        <w:rPr>
          <w:rFonts w:ascii="Arial Narrow" w:hAnsi="Arial Narrow"/>
          <w:sz w:val="24"/>
        </w:rPr>
        <w:t>ZAMAWIAJĄCY</w:t>
      </w:r>
    </w:p>
    <w:p w:rsidR="00EF6343" w:rsidRDefault="00EF6343" w:rsidP="00EF6343">
      <w:pPr>
        <w:rPr>
          <w:rFonts w:ascii="Arial Narrow" w:hAnsi="Arial Narrow"/>
          <w:sz w:val="24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F6343" w:rsidRP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EF6343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16 </w:t>
      </w:r>
      <w:r w:rsidRPr="00EF6343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EF6343" w:rsidRPr="00EF6343" w:rsidRDefault="00EF6343" w:rsidP="00EF63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F6343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</w:t>
      </w:r>
      <w:r w:rsidRPr="00EF6343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EF6343">
        <w:rPr>
          <w:rFonts w:ascii="Arial Narrow" w:hAnsi="Arial Narrow"/>
          <w:i/>
          <w:iCs/>
          <w:sz w:val="16"/>
          <w:szCs w:val="16"/>
        </w:rPr>
        <w:t xml:space="preserve">, SZPubl. T2612 B5  </w:t>
      </w:r>
    </w:p>
    <w:p w:rsidR="00EF6343" w:rsidRPr="00EF6343" w:rsidRDefault="00EF6343" w:rsidP="00EF6343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EF6343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68" w:history="1">
        <w:r w:rsidRPr="00EF6343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EF6343" w:rsidRPr="00EF6343" w:rsidRDefault="00EF6343" w:rsidP="00EF6343">
      <w:pPr>
        <w:rPr>
          <w:rFonts w:ascii="Arial Narrow" w:hAnsi="Arial Narrow"/>
          <w:sz w:val="16"/>
          <w:szCs w:val="16"/>
        </w:rPr>
      </w:pPr>
      <w:r w:rsidRPr="00EF6343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11.07.</w:t>
      </w:r>
      <w:r w:rsidRPr="00EF6343">
        <w:rPr>
          <w:rFonts w:ascii="Arial Narrow" w:hAnsi="Arial Narrow"/>
          <w:i/>
          <w:sz w:val="16"/>
          <w:szCs w:val="16"/>
        </w:rPr>
        <w:t>2025 r.</w:t>
      </w:r>
    </w:p>
    <w:sectPr w:rsidR="00EF6343" w:rsidRPr="00EF6343" w:rsidSect="00EF6343">
      <w:headerReference w:type="default" r:id="rId69"/>
      <w:footerReference w:type="default" r:id="rId70"/>
      <w:pgSz w:w="11906" w:h="16838"/>
      <w:pgMar w:top="1417" w:right="1417" w:bottom="1418" w:left="1417" w:header="708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916" w:rsidRDefault="006D1916" w:rsidP="00AC7495">
      <w:pPr>
        <w:spacing w:after="0" w:line="240" w:lineRule="auto"/>
      </w:pPr>
      <w:r>
        <w:separator/>
      </w:r>
    </w:p>
  </w:endnote>
  <w:endnote w:type="continuationSeparator" w:id="1">
    <w:p w:rsidR="006D1916" w:rsidRDefault="006D1916" w:rsidP="00AC7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</w:rPr>
      <w:id w:val="262983705"/>
      <w:docPartObj>
        <w:docPartGallery w:val="Page Numbers (Bottom of Page)"/>
        <w:docPartUnique/>
      </w:docPartObj>
    </w:sdtPr>
    <w:sdtContent>
      <w:p w:rsidR="009609C2" w:rsidRPr="009609C2" w:rsidRDefault="009609C2">
        <w:pPr>
          <w:pStyle w:val="Stopka"/>
          <w:jc w:val="right"/>
          <w:rPr>
            <w:sz w:val="16"/>
          </w:rPr>
        </w:pPr>
        <w:r w:rsidRPr="009609C2">
          <w:rPr>
            <w:sz w:val="16"/>
          </w:rPr>
          <w:fldChar w:fldCharType="begin"/>
        </w:r>
        <w:r w:rsidRPr="009609C2">
          <w:rPr>
            <w:sz w:val="16"/>
          </w:rPr>
          <w:instrText xml:space="preserve"> PAGE   \* MERGEFORMAT </w:instrText>
        </w:r>
        <w:r w:rsidRPr="009609C2">
          <w:rPr>
            <w:sz w:val="16"/>
          </w:rPr>
          <w:fldChar w:fldCharType="separate"/>
        </w:r>
        <w:r w:rsidR="00EF6343">
          <w:rPr>
            <w:noProof/>
            <w:sz w:val="16"/>
          </w:rPr>
          <w:t>31</w:t>
        </w:r>
        <w:r w:rsidRPr="009609C2">
          <w:rPr>
            <w:sz w:val="16"/>
          </w:rPr>
          <w:fldChar w:fldCharType="end"/>
        </w:r>
      </w:p>
    </w:sdtContent>
  </w:sdt>
  <w:p w:rsidR="009609C2" w:rsidRDefault="009609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916" w:rsidRDefault="006D1916" w:rsidP="00AC7495">
      <w:pPr>
        <w:spacing w:after="0" w:line="240" w:lineRule="auto"/>
      </w:pPr>
      <w:r>
        <w:separator/>
      </w:r>
    </w:p>
  </w:footnote>
  <w:footnote w:type="continuationSeparator" w:id="1">
    <w:p w:rsidR="006D1916" w:rsidRDefault="006D1916" w:rsidP="00AC7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9C2" w:rsidRDefault="009609C2">
    <w:pPr>
      <w:pStyle w:val="Nagwek"/>
    </w:pPr>
    <w:r>
      <w:t>Sprawa nr: 70/2025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495"/>
    <w:rsid w:val="006D1916"/>
    <w:rsid w:val="009609C2"/>
    <w:rsid w:val="00AC7495"/>
    <w:rsid w:val="00B450A5"/>
    <w:rsid w:val="00B95191"/>
    <w:rsid w:val="00EF6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0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C7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7495"/>
  </w:style>
  <w:style w:type="paragraph" w:styleId="Stopka">
    <w:name w:val="footer"/>
    <w:basedOn w:val="Normalny"/>
    <w:link w:val="StopkaZnak"/>
    <w:uiPriority w:val="99"/>
    <w:unhideWhenUsed/>
    <w:rsid w:val="00AC7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495"/>
  </w:style>
  <w:style w:type="paragraph" w:styleId="NormalnyWeb">
    <w:name w:val="Normal (Web)"/>
    <w:basedOn w:val="Normalny"/>
    <w:uiPriority w:val="99"/>
    <w:unhideWhenUsed/>
    <w:rsid w:val="00EF6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6343"/>
    <w:rPr>
      <w:b/>
      <w:bCs/>
    </w:rPr>
  </w:style>
  <w:style w:type="character" w:styleId="Hipercze">
    <w:name w:val="Hyperlink"/>
    <w:basedOn w:val="Domylnaczcionkaakapitu"/>
    <w:uiPriority w:val="99"/>
    <w:unhideWhenUsed/>
    <w:rsid w:val="00EF63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4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://www.10wsk.mil.pl/" TargetMode="External"/><Relationship Id="rId63" Type="http://schemas.openxmlformats.org/officeDocument/2006/relationships/hyperlink" Target="mailto:sp@prokuratoria.gov.pl" TargetMode="External"/><Relationship Id="rId68" Type="http://schemas.openxmlformats.org/officeDocument/2006/relationships/hyperlink" Target="mailto:barbara.choroszynska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www.10wsk.mil.pl/" TargetMode="External"/><Relationship Id="rId61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odwolania@uzp.gov.pl" TargetMode="External"/><Relationship Id="rId65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mailto:barbara.choroszynska@10wsk.mil.pl" TargetMode="External"/><Relationship Id="rId64" Type="http://schemas.openxmlformats.org/officeDocument/2006/relationships/hyperlink" Target="https://www.gov.pl/web/sp-prokuratoria" TargetMode="External"/><Relationship Id="rId69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uzp.gov.pl/kio" TargetMode="External"/><Relationship Id="rId6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www.gov.pl/web/uzp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31</Pages>
  <Words>12514</Words>
  <Characters>75084</Characters>
  <Application>Microsoft Office Word</Application>
  <DocSecurity>0</DocSecurity>
  <Lines>625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2025-07-11T06:56:00Z</dcterms:created>
  <dcterms:modified xsi:type="dcterms:W3CDTF">2025-07-11T07:22:00Z</dcterms:modified>
</cp:coreProperties>
</file>