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76FAD26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FA0AAC" w:rsidRPr="00FA0AAC">
        <w:rPr>
          <w:rFonts w:ascii="Arial" w:hAnsi="Arial" w:cs="Arial"/>
          <w:b/>
        </w:rPr>
        <w:t>świadczenie usług autokarowego przewozu osób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AA29D58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FA0AAC">
      <w:rPr>
        <w:rFonts w:ascii="Arial" w:hAnsi="Arial" w:cs="Arial"/>
        <w:i/>
        <w:sz w:val="20"/>
      </w:rPr>
      <w:t>4970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0AAC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12</cp:revision>
  <cp:lastPrinted>2024-06-27T11:07:00Z</cp:lastPrinted>
  <dcterms:created xsi:type="dcterms:W3CDTF">2023-11-24T12:01:00Z</dcterms:created>
  <dcterms:modified xsi:type="dcterms:W3CDTF">2025-06-09T11:43:00Z</dcterms:modified>
</cp:coreProperties>
</file>