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992" w:rsidRPr="00542992" w:rsidRDefault="00542992" w:rsidP="00F52915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480246-2025</w:t>
      </w:r>
      <w:r w:rsidRPr="00F52915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- Procedura konkurencyjna</w:t>
      </w:r>
    </w:p>
    <w:p w:rsidR="00542992" w:rsidRPr="00542992" w:rsidRDefault="00542992" w:rsidP="00F52915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542992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Polska – Usługi w zakresie napraw i konserwacji sprzętu medycznego i chirurgicznego – </w:t>
      </w:r>
      <w:r w:rsidRPr="001908FA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Przeglądy okresowe i naprawy sprzętu i aparatury medycznej</w:t>
      </w:r>
    </w:p>
    <w:p w:rsidR="00542992" w:rsidRPr="00542992" w:rsidRDefault="00542992" w:rsidP="00F52915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542992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OJ S </w:t>
      </w:r>
      <w:r w:rsidRPr="001908FA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139/2025 23/07/2025</w:t>
      </w:r>
    </w:p>
    <w:p w:rsidR="00542992" w:rsidRPr="00542992" w:rsidRDefault="00542992" w:rsidP="00F52915">
      <w:pPr>
        <w:shd w:val="clear" w:color="auto" w:fill="FFFFFF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1908FA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 xml:space="preserve">Ogłoszenie o zamówieniu </w:t>
      </w:r>
      <w:r w:rsidRPr="00542992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>lub ogłoszenie o koncesji – tryb standardowy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Podmiot prawa publicznego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Zdrowie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 sprzętu i aparatury medycznej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Przeglądy okresowe i naprawy sprzętu i aparatury medycznej - zgodnie z formularzem cenowym, zakresem czynności i zapisami SWZ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a394a62a-e977-4b64-a397-4f9a95f966dc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77/2025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Otwarta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Uzasadnienie procedury przyspieszonej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Art. 138 ust. 2 pkt. 2 W przedmiotowym przypadku skrócenie terminu jest uzasadnione wystąpieniem pilnej potrzeby udzielenia zamówienia, której nie można było przewidzieć na etapie planowania postępowania. Poprzednie postępowanie w tym zakresie nie zakończyło się zawarciem umowy z wykonawcą, co uniemożliwiło zapewnienie ciągłości realizacji usług serwisowych, a tym samym stworzyło ryzyko przestojów w pracy sprzętu wykorzystywanego do diagnostyki i leczenia pacjentów. Aparatura medyczna objęta przedmiotem zamówienia ma kluczowe znaczenie dla funkcjonowania oddziałów szpitalnych i realizacji świadczeń zdrowotnych, a jej niesprawność lub brak bieżącej obsługi technicznej może skutkować zagrożeniem zdrowia lub życia pacjentów.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mogą ubiegać się wykonawcy, którzy nie podlegają wykluczeniu na podstawie art. 108 ust. 1 pkt 1-6, art. 109 ust. 1 pkt 1, 4, 8 i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ani zabezpieczenia należytego wykonania umowy. Dokumenty wymagane w celu potwierdzenia braku podstaw wykluczenia oraz w celu potwierdzenia spełnienia warunków udziału w postępowaniu zostały wskazane w SWZ, Wykaz podmiotowych środków dowodowych został wskazany w SWZ, wykaz dokumentów składanych wraz z ofertą oraz na wezwanie Zamawiającego zostały wskazane w SWZ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2.1.6.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109 ust. 1 pkt 4 ustawy Pzp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108 ust. 1 pkt 6 ustawy Pzp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109 ust. 1 pkt 4 ustawy Pzp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109 ust. 1 pkt 4 ustawy Pzp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108 ust. 1 pkt 3 oraz art. 109 ust. 1 pkt 1 ustawy Pzp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108 ust. 1 pkt 1 i 3 oraz art. 109 ust. 1 pkt 1 ustawy Pzp. Podstawy wykluczenia wskazane w art. 7 ust. 1 ustawy z dnia 13 kwietnia 2022 r. o szczególnych rozwiązaniach w zakresie przeciwdziałania wspieraniu agresji na Ukrainę oraz służących ochronie bezpieczeństwa narodowego.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108 ust. 1 pkt 3 oraz art. 109 ust. 1 pkt 1 ustawy Pzp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109 ust. 1 pkt 4 ustawy Pzp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109 ust. 1 pkt 4 ustawy Pzp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109 ust. 1 pkt 4 ustawy Pzp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Porozumienia z innymi wykonawcami mające na celu zakłócenie konkurencji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108 ust. 1 pkt 5 ustawy Pzp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Winni wprowadzenia w błąd, zatajenia informacji, niemożności dostarczenia wymaganych dokumentów i uzyskania informacji poufnych w ramach tej procedury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109 ust. 1 pkt 10 ustawy Pzp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LOT-0001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1 - Przegląd okresowy i naprawy - Strzykawka do kontrastu CT MOTION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 okresowy i naprawy - Strzykawka do kontrastu CT MOTION - zgodnie z formularzem cenowym, zakresem czynności i zapisami SWZ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roboczogodziny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punktowany najniższy koszt roboczogodziny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04/08/2025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04/08/2025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9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LOT-0002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2 - Przegląd okresowy i naprawy - Aparatu MEGATRON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 okresowy i naprawy - Aparatu MEGATRON - zgodnie z formularzem cenowym, zakresem czynności i zapisami SWZ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Kategoria kryterium udzielenia zamówienia waga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roboczogodziny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punktowany najniższy koszt roboczogodziny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0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04/08/2025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04/08/2025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2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LOT-0003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3 - Przegląd okresowy i naprawy - Ultrazamrażarki 86C U4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 okresowy i naprawy - Ultrazamrażarki 86C U4 - zgodnie z formularzem cenowym, zakresem czynności i zapisami SWZ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5.1.2.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roboczogodziny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punktowany najniższy koszt roboczogodziny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3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4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04/08/2025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04/08/2025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5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LOT-0004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4 - Przegląd okresowy i naprawy - Respiratorów ParaPac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 okresowy i naprawy - Respiratorów ParaPac - zgodnie z formularzem cenowym, zakresem czynności i zapisami SWZ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roboczogodziny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punktowany najniższy koszt roboczogodziny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6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7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04/08/2025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04/08/2025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8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LOT-0005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5 - Przegląd okresowy kamery GAMMA E-CAM DUAL HEAD (dwugłowicowa)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 okresowy kamery GAMMA E-CAM DUAL HEAD (dwugłowicowa) - zgodnie z formularzem cenowym, zakresem czynności i zapisami SWZ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roboczogodziny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punktowany najniższy koszt roboczogodziny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9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0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Oferty wariantowe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04/08/2025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04/08/2025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1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LOT-0006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6 - Przegląd okresowy platformy do NGS Sekwenator MiSeq Dx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Przegląd okresowy platformy do NGS Sekwenator MiSeq Dx - zgodnie z formularzem cenowym, zakresem czynności i zapisami SWZ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50420000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Odpowiednie kwalifikacje edukacyjne i zawodowe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wystawionym przez producenta urządzenia, jego autoryzowanego przedstawiciela lub innym dokumentem poświadczającym przeszkolenie w zakresie obsługi serwisowej przedmiotu zamówienia - min. 1 osoba.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Autoryzacja producenta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Punktowane posiadanie autoryzacji producenta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Koszt roboczogodziny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Najwyżej punktowany najniższy koszt roboczogodziny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20,00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2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3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04/08/2025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04/08/2025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4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przyjmująca wnioski o dopuszczenie do udziału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090538318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Sekcja Zamówień Publicznych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Powstańców Warszawy 5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Bydgoszcz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85-681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5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6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+48 261 417 449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7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8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010828091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Postępu 17a 02-676 Warszawa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02-676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Warszawski wschodni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PL912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9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0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+48 224587809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+48 224587800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1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2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140264957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ul. Krucza 36 / Wspólna 6 Warszawa 00-522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00-522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Miasto Warszawa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PL911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3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+48 226958504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4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5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542992" w:rsidRPr="00542992" w:rsidRDefault="00542992" w:rsidP="0054299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Oficjalna nazwa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 Office of the European Union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2417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LU000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Luksemburg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6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+352 29291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7" w:history="1">
        <w:r w:rsidRPr="00F5291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90128718-a58b-4113-a1c5-855f260e006b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 - 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konkurencyjna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17/07/2025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06:00:03 (UTC)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480246-2025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139/2025</w:t>
      </w:r>
    </w:p>
    <w:p w:rsidR="00542992" w:rsidRPr="00542992" w:rsidRDefault="00542992" w:rsidP="0054299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</w:t>
      </w:r>
      <w:r w:rsidRPr="0054299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F5291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23/07/2025</w:t>
      </w:r>
    </w:p>
    <w:p w:rsidR="009D51F8" w:rsidRPr="00F52915" w:rsidRDefault="009D51F8">
      <w:pPr>
        <w:rPr>
          <w:rFonts w:ascii="Arial Narrow" w:hAnsi="Arial Narrow"/>
          <w:sz w:val="20"/>
          <w:szCs w:val="20"/>
        </w:rPr>
      </w:pPr>
    </w:p>
    <w:p w:rsidR="00F52915" w:rsidRPr="00F52915" w:rsidRDefault="00F52915">
      <w:pPr>
        <w:rPr>
          <w:rFonts w:ascii="Arial Narrow" w:hAnsi="Arial Narrow"/>
          <w:sz w:val="20"/>
          <w:szCs w:val="20"/>
        </w:rPr>
      </w:pPr>
    </w:p>
    <w:p w:rsidR="00F52915" w:rsidRPr="00F52915" w:rsidRDefault="00F52915" w:rsidP="001908FA">
      <w:pPr>
        <w:ind w:left="6372" w:firstLine="708"/>
        <w:rPr>
          <w:rFonts w:ascii="Arial Narrow" w:hAnsi="Arial Narrow"/>
          <w:sz w:val="20"/>
          <w:szCs w:val="20"/>
        </w:rPr>
      </w:pPr>
      <w:r w:rsidRPr="001908FA">
        <w:rPr>
          <w:rFonts w:ascii="Arial Narrow" w:hAnsi="Arial Narrow"/>
          <w:i/>
          <w:sz w:val="20"/>
          <w:szCs w:val="20"/>
        </w:rPr>
        <w:t>ZAMAWIAJĄCY</w:t>
      </w:r>
    </w:p>
    <w:p w:rsidR="00F52915" w:rsidRPr="00F52915" w:rsidRDefault="00F52915">
      <w:pPr>
        <w:rPr>
          <w:rFonts w:ascii="Arial Narrow" w:hAnsi="Arial Narrow"/>
          <w:sz w:val="20"/>
          <w:szCs w:val="20"/>
        </w:rPr>
      </w:pPr>
    </w:p>
    <w:p w:rsidR="00F52915" w:rsidRPr="00F52915" w:rsidRDefault="00F52915">
      <w:pPr>
        <w:rPr>
          <w:rFonts w:ascii="Arial Narrow" w:hAnsi="Arial Narrow"/>
          <w:sz w:val="20"/>
          <w:szCs w:val="20"/>
        </w:rPr>
      </w:pPr>
    </w:p>
    <w:p w:rsidR="00F52915" w:rsidRPr="00F52915" w:rsidRDefault="00F52915">
      <w:pPr>
        <w:rPr>
          <w:rFonts w:ascii="Arial Narrow" w:hAnsi="Arial Narrow"/>
          <w:sz w:val="20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1908FA" w:rsidRDefault="001908FA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</w:p>
    <w:p w:rsidR="00F52915" w:rsidRPr="001908FA" w:rsidRDefault="00F52915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</w:pPr>
      <w:r w:rsidRPr="001908FA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  <w:t xml:space="preserve">Wykonano w 1 egz. na </w:t>
      </w:r>
      <w:r w:rsidR="001908FA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  <w:t xml:space="preserve">7 </w:t>
      </w:r>
      <w:r w:rsidRPr="001908FA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20"/>
        </w:rPr>
        <w:t>ark.</w:t>
      </w:r>
    </w:p>
    <w:p w:rsidR="00F52915" w:rsidRPr="001908FA" w:rsidRDefault="00F52915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20"/>
        </w:rPr>
      </w:pPr>
      <w:r w:rsidRPr="001908FA">
        <w:rPr>
          <w:rFonts w:ascii="Arial Narrow" w:hAnsi="Arial Narrow"/>
          <w:i/>
          <w:iCs/>
          <w:sz w:val="16"/>
          <w:szCs w:val="20"/>
        </w:rPr>
        <w:t xml:space="preserve">Egz. 1 – str. int. 10wsk.mil.pl platforma e-propublico.pl; biuro przepustek, SZPubl. T2612 B5  </w:t>
      </w:r>
    </w:p>
    <w:p w:rsidR="00F52915" w:rsidRPr="001908FA" w:rsidRDefault="00F52915" w:rsidP="00F52915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  <w:r w:rsidRPr="001908FA">
        <w:rPr>
          <w:rFonts w:ascii="Arial Narrow" w:hAnsi="Arial Narrow"/>
          <w:i/>
          <w:iCs/>
          <w:sz w:val="16"/>
          <w:szCs w:val="20"/>
        </w:rPr>
        <w:t xml:space="preserve">Wyk. Barbara Choroszyńska – tel. 261 417 449, e-mail: </w:t>
      </w:r>
      <w:hyperlink r:id="rId38" w:history="1">
        <w:r w:rsidRPr="001908FA">
          <w:rPr>
            <w:rStyle w:val="Hipercze"/>
            <w:rFonts w:ascii="Arial Narrow" w:hAnsi="Arial Narrow"/>
            <w:i/>
            <w:iCs/>
            <w:sz w:val="16"/>
            <w:szCs w:val="20"/>
          </w:rPr>
          <w:t>barbara.choroszynska@10wsk.mil.pl</w:t>
        </w:r>
      </w:hyperlink>
    </w:p>
    <w:p w:rsidR="00F52915" w:rsidRPr="001908FA" w:rsidRDefault="00F52915" w:rsidP="00F52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20"/>
        </w:rPr>
      </w:pPr>
      <w:r w:rsidRPr="001908FA">
        <w:rPr>
          <w:rFonts w:ascii="Arial Narrow" w:hAnsi="Arial Narrow"/>
          <w:i/>
          <w:iCs/>
          <w:sz w:val="16"/>
          <w:szCs w:val="20"/>
        </w:rPr>
        <w:t xml:space="preserve">Data: </w:t>
      </w:r>
      <w:r w:rsidR="001908FA">
        <w:rPr>
          <w:rFonts w:ascii="Arial Narrow" w:hAnsi="Arial Narrow"/>
          <w:i/>
          <w:sz w:val="16"/>
          <w:szCs w:val="20"/>
        </w:rPr>
        <w:t>23.07.</w:t>
      </w:r>
      <w:r w:rsidRPr="001908FA">
        <w:rPr>
          <w:rFonts w:ascii="Arial Narrow" w:hAnsi="Arial Narrow"/>
          <w:i/>
          <w:sz w:val="16"/>
          <w:szCs w:val="20"/>
        </w:rPr>
        <w:t>2025 r.</w:t>
      </w:r>
    </w:p>
    <w:sectPr w:rsidR="00F52915" w:rsidRPr="001908FA" w:rsidSect="009D51F8">
      <w:headerReference w:type="default" r:id="rId39"/>
      <w:footerReference w:type="default" r:id="rId4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CDA" w:rsidRDefault="00183CDA" w:rsidP="00F52915">
      <w:pPr>
        <w:spacing w:after="0" w:line="240" w:lineRule="auto"/>
      </w:pPr>
      <w:r>
        <w:separator/>
      </w:r>
    </w:p>
  </w:endnote>
  <w:endnote w:type="continuationSeparator" w:id="1">
    <w:p w:rsidR="00183CDA" w:rsidRDefault="00183CDA" w:rsidP="00F52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  <w:sz w:val="16"/>
        <w:szCs w:val="16"/>
      </w:rPr>
      <w:id w:val="10711563"/>
      <w:docPartObj>
        <w:docPartGallery w:val="Page Numbers (Bottom of Page)"/>
        <w:docPartUnique/>
      </w:docPartObj>
    </w:sdtPr>
    <w:sdtContent>
      <w:p w:rsidR="00F52915" w:rsidRPr="00F52915" w:rsidRDefault="00F52915">
        <w:pPr>
          <w:pStyle w:val="Stopka"/>
          <w:jc w:val="right"/>
          <w:rPr>
            <w:rFonts w:ascii="Arial Narrow" w:hAnsi="Arial Narrow"/>
            <w:sz w:val="16"/>
            <w:szCs w:val="16"/>
          </w:rPr>
        </w:pPr>
        <w:r w:rsidRPr="00F52915">
          <w:rPr>
            <w:rFonts w:ascii="Arial Narrow" w:hAnsi="Arial Narrow"/>
            <w:sz w:val="16"/>
            <w:szCs w:val="16"/>
          </w:rPr>
          <w:fldChar w:fldCharType="begin"/>
        </w:r>
        <w:r w:rsidRPr="00F52915">
          <w:rPr>
            <w:rFonts w:ascii="Arial Narrow" w:hAnsi="Arial Narrow"/>
            <w:sz w:val="16"/>
            <w:szCs w:val="16"/>
          </w:rPr>
          <w:instrText xml:space="preserve"> PAGE   \* MERGEFORMAT </w:instrText>
        </w:r>
        <w:r w:rsidRPr="00F52915">
          <w:rPr>
            <w:rFonts w:ascii="Arial Narrow" w:hAnsi="Arial Narrow"/>
            <w:sz w:val="16"/>
            <w:szCs w:val="16"/>
          </w:rPr>
          <w:fldChar w:fldCharType="separate"/>
        </w:r>
        <w:r w:rsidR="001908FA">
          <w:rPr>
            <w:rFonts w:ascii="Arial Narrow" w:hAnsi="Arial Narrow"/>
            <w:noProof/>
            <w:sz w:val="16"/>
            <w:szCs w:val="16"/>
          </w:rPr>
          <w:t>12</w:t>
        </w:r>
        <w:r w:rsidRPr="00F52915">
          <w:rPr>
            <w:rFonts w:ascii="Arial Narrow" w:hAnsi="Arial Narrow"/>
            <w:sz w:val="16"/>
            <w:szCs w:val="16"/>
          </w:rPr>
          <w:fldChar w:fldCharType="end"/>
        </w:r>
      </w:p>
    </w:sdtContent>
  </w:sdt>
  <w:p w:rsidR="00F52915" w:rsidRDefault="00F529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CDA" w:rsidRDefault="00183CDA" w:rsidP="00F52915">
      <w:pPr>
        <w:spacing w:after="0" w:line="240" w:lineRule="auto"/>
      </w:pPr>
      <w:r>
        <w:separator/>
      </w:r>
    </w:p>
  </w:footnote>
  <w:footnote w:type="continuationSeparator" w:id="1">
    <w:p w:rsidR="00183CDA" w:rsidRDefault="00183CDA" w:rsidP="00F52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915" w:rsidRDefault="00F52915">
    <w:pPr>
      <w:pStyle w:val="Nagwek"/>
    </w:pPr>
    <w:r>
      <w:t>Sprawa nr 77/2025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2992"/>
    <w:rsid w:val="00183CDA"/>
    <w:rsid w:val="001908FA"/>
    <w:rsid w:val="00542992"/>
    <w:rsid w:val="009D51F8"/>
    <w:rsid w:val="00F52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51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542992"/>
  </w:style>
  <w:style w:type="character" w:customStyle="1" w:styleId="label">
    <w:name w:val="label"/>
    <w:basedOn w:val="Domylnaczcionkaakapitu"/>
    <w:rsid w:val="00542992"/>
  </w:style>
  <w:style w:type="character" w:customStyle="1" w:styleId="data">
    <w:name w:val="data"/>
    <w:basedOn w:val="Domylnaczcionkaakapitu"/>
    <w:rsid w:val="00542992"/>
  </w:style>
  <w:style w:type="character" w:styleId="Hipercze">
    <w:name w:val="Hyperlink"/>
    <w:basedOn w:val="Domylnaczcionkaakapitu"/>
    <w:uiPriority w:val="99"/>
    <w:semiHidden/>
    <w:unhideWhenUsed/>
    <w:rsid w:val="0054299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42992"/>
    <w:rPr>
      <w:color w:val="800080"/>
      <w:u w:val="single"/>
    </w:rPr>
  </w:style>
  <w:style w:type="character" w:customStyle="1" w:styleId="line">
    <w:name w:val="line"/>
    <w:basedOn w:val="Domylnaczcionkaakapitu"/>
    <w:rsid w:val="00542992"/>
  </w:style>
  <w:style w:type="paragraph" w:styleId="Nagwek">
    <w:name w:val="header"/>
    <w:basedOn w:val="Normalny"/>
    <w:link w:val="NagwekZnak"/>
    <w:uiPriority w:val="99"/>
    <w:semiHidden/>
    <w:unhideWhenUsed/>
    <w:rsid w:val="00F529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52915"/>
  </w:style>
  <w:style w:type="paragraph" w:styleId="Stopka">
    <w:name w:val="footer"/>
    <w:basedOn w:val="Normalny"/>
    <w:link w:val="StopkaZnak"/>
    <w:uiPriority w:val="99"/>
    <w:unhideWhenUsed/>
    <w:rsid w:val="00F529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915"/>
  </w:style>
  <w:style w:type="paragraph" w:styleId="NormalnyWeb">
    <w:name w:val="Normal (Web)"/>
    <w:basedOn w:val="Normalny"/>
    <w:uiPriority w:val="99"/>
    <w:unhideWhenUsed/>
    <w:rsid w:val="00F52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5291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0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mailto:barbara.choroszynska@10wsk.mil.pl" TargetMode="External"/><Relationship Id="rId39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www.gov.pl/web/sp-prokuratoria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hyperlink" Target="mailto:barbara.choroszynska@10wsk.mil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uzp.gov.pl/kio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5538</Words>
  <Characters>33232</Characters>
  <Application>Microsoft Office Word</Application>
  <DocSecurity>0</DocSecurity>
  <Lines>276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2025-07-23T07:57:00Z</cp:lastPrinted>
  <dcterms:created xsi:type="dcterms:W3CDTF">2025-07-23T07:44:00Z</dcterms:created>
  <dcterms:modified xsi:type="dcterms:W3CDTF">2025-07-23T07:58:00Z</dcterms:modified>
</cp:coreProperties>
</file>