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E83" w:rsidRPr="00EE7121" w:rsidRDefault="003E5E83" w:rsidP="00EE7121">
      <w:pPr>
        <w:tabs>
          <w:tab w:val="left" w:pos="8647"/>
        </w:tabs>
        <w:spacing w:after="240"/>
        <w:rPr>
          <w:rFonts w:ascii="Arial Black" w:hAnsi="Arial Black"/>
          <w:b/>
          <w:bCs/>
          <w:sz w:val="22"/>
          <w:szCs w:val="22"/>
        </w:rPr>
      </w:pPr>
      <w:r w:rsidRPr="00EE7121">
        <w:rPr>
          <w:rFonts w:ascii="Arial Black" w:hAnsi="Arial Black"/>
          <w:b/>
          <w:sz w:val="22"/>
          <w:szCs w:val="22"/>
        </w:rPr>
        <w:t xml:space="preserve">Usługi przeglądów okresowych sprzętu i aparatury medycznej </w:t>
      </w:r>
    </w:p>
    <w:tbl>
      <w:tblPr>
        <w:tblStyle w:val="Tabela-Siatka"/>
        <w:tblW w:w="0" w:type="auto"/>
        <w:tblLook w:val="04A0"/>
      </w:tblPr>
      <w:tblGrid>
        <w:gridCol w:w="1242"/>
        <w:gridCol w:w="7970"/>
      </w:tblGrid>
      <w:tr w:rsidR="003E5E83" w:rsidRPr="00EE7121" w:rsidTr="00EE7121">
        <w:trPr>
          <w:trHeight w:val="459"/>
        </w:trPr>
        <w:tc>
          <w:tcPr>
            <w:tcW w:w="1242" w:type="dxa"/>
            <w:vAlign w:val="center"/>
          </w:tcPr>
          <w:p w:rsidR="003E5E83" w:rsidRPr="00EE7121" w:rsidRDefault="003E5E83" w:rsidP="00EE7121">
            <w:pPr>
              <w:tabs>
                <w:tab w:val="left" w:pos="8647"/>
              </w:tabs>
              <w:jc w:val="center"/>
              <w:rPr>
                <w:rFonts w:ascii="Arial Narrow" w:hAnsi="Arial Narrow"/>
                <w:b/>
                <w:bCs/>
                <w:sz w:val="24"/>
                <w:szCs w:val="22"/>
              </w:rPr>
            </w:pPr>
            <w:r w:rsidRPr="00EE7121">
              <w:rPr>
                <w:rFonts w:ascii="Arial Narrow" w:hAnsi="Arial Narrow"/>
                <w:b/>
                <w:bCs/>
                <w:sz w:val="24"/>
                <w:szCs w:val="22"/>
              </w:rPr>
              <w:t>Zadanie nr</w:t>
            </w:r>
          </w:p>
        </w:tc>
        <w:tc>
          <w:tcPr>
            <w:tcW w:w="7970" w:type="dxa"/>
            <w:vAlign w:val="center"/>
          </w:tcPr>
          <w:p w:rsidR="003E5E83" w:rsidRPr="00EE7121" w:rsidRDefault="003E5E83" w:rsidP="00EE7121">
            <w:pPr>
              <w:tabs>
                <w:tab w:val="left" w:pos="8647"/>
              </w:tabs>
              <w:jc w:val="center"/>
              <w:rPr>
                <w:rFonts w:ascii="Arial Narrow" w:hAnsi="Arial Narrow"/>
                <w:b/>
                <w:bCs/>
                <w:sz w:val="24"/>
                <w:szCs w:val="22"/>
              </w:rPr>
            </w:pPr>
            <w:r w:rsidRPr="00EE7121">
              <w:rPr>
                <w:rFonts w:ascii="Arial Narrow" w:hAnsi="Arial Narrow"/>
                <w:b/>
                <w:bCs/>
                <w:sz w:val="24"/>
                <w:szCs w:val="22"/>
              </w:rPr>
              <w:t>Opis</w:t>
            </w:r>
          </w:p>
        </w:tc>
      </w:tr>
      <w:tr w:rsidR="003E5E83" w:rsidRPr="00EE7121" w:rsidTr="00706B94">
        <w:tc>
          <w:tcPr>
            <w:tcW w:w="1242" w:type="dxa"/>
            <w:vAlign w:val="center"/>
          </w:tcPr>
          <w:p w:rsidR="003E5E83" w:rsidRPr="00EE7121" w:rsidRDefault="00706B94" w:rsidP="00EE7121">
            <w:pPr>
              <w:tabs>
                <w:tab w:val="left" w:pos="8647"/>
              </w:tabs>
              <w:jc w:val="center"/>
              <w:rPr>
                <w:rFonts w:ascii="Arial Narrow" w:hAnsi="Arial Narrow"/>
                <w:b/>
                <w:bCs/>
                <w:szCs w:val="22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</w:rPr>
              <w:t>1</w:t>
            </w:r>
          </w:p>
        </w:tc>
        <w:tc>
          <w:tcPr>
            <w:tcW w:w="7970" w:type="dxa"/>
          </w:tcPr>
          <w:p w:rsidR="003E5E83" w:rsidRPr="00EE7121" w:rsidRDefault="003E5E83" w:rsidP="00EE7121">
            <w:pPr>
              <w:tabs>
                <w:tab w:val="left" w:pos="8647"/>
              </w:tabs>
              <w:spacing w:before="240"/>
              <w:ind w:left="176" w:hanging="176"/>
              <w:rPr>
                <w:rFonts w:ascii="Arial Narrow" w:hAnsi="Arial Narrow"/>
                <w:b/>
                <w:szCs w:val="22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</w:rPr>
              <w:t xml:space="preserve">Temat: </w:t>
            </w:r>
            <w:r w:rsidR="005E46CF" w:rsidRPr="00EE7121">
              <w:rPr>
                <w:rFonts w:ascii="Arial Narrow" w:hAnsi="Arial Narrow"/>
                <w:b/>
                <w:bCs/>
                <w:szCs w:val="22"/>
              </w:rPr>
              <w:t>Przegląd okresowy i naprawy - Strzykawka do kontrastu CT MOTION</w:t>
            </w:r>
          </w:p>
          <w:p w:rsidR="00336B87" w:rsidRPr="00EE7121" w:rsidRDefault="00336B87" w:rsidP="00EE7121">
            <w:pPr>
              <w:pStyle w:val="Tekstpodstawowy"/>
              <w:ind w:left="176" w:hanging="176"/>
              <w:rPr>
                <w:rFonts w:ascii="Arial Narrow" w:hAnsi="Arial Narrow"/>
                <w:b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 xml:space="preserve">Wspólny Słownik Zamówień: </w:t>
            </w:r>
            <w:r w:rsidRPr="00EE7121">
              <w:rPr>
                <w:rFonts w:ascii="Arial Narrow" w:hAnsi="Arial Narrow"/>
                <w:szCs w:val="22"/>
              </w:rPr>
              <w:t>50420000-5 - Usługi w zakresie napraw i konserwacji sprzętu medycznego i chirurgicznego</w:t>
            </w:r>
          </w:p>
          <w:p w:rsidR="00336B87" w:rsidRPr="00EE7121" w:rsidRDefault="00336B87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 xml:space="preserve">Opis: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  <w:u w:val="single"/>
              </w:rPr>
            </w:pPr>
            <w:r w:rsidRPr="00EE7121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1)  Przeglądy okresowe i konserwacje – 1 raz w roku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EE7121" w:rsidRDefault="007256D4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EE7121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EE7121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7256D4" w:rsidRPr="00EE7121" w:rsidRDefault="007256D4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koszt przeglądu rozliczany będzie na podstawie wykonanej usługi i w zależności od zużytych części zamiennych 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  <w:u w:val="single"/>
              </w:rPr>
            </w:pPr>
            <w:r w:rsidRPr="00EE7121">
              <w:rPr>
                <w:rFonts w:ascii="Arial Narrow" w:hAnsi="Arial Narrow"/>
                <w:bCs/>
                <w:szCs w:val="22"/>
                <w:u w:val="single"/>
              </w:rPr>
              <w:t xml:space="preserve">Naprawy: 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Umowie), płatność nastąpi zgodnie z zasadami dotyczącymi naprawy.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Naprawa/diagnostyka wykonana zostanie po wcześniejszym przedstawieniu, akceptacji kosztów przez Zamawiającego oraz nastąpi po uprzednim pisemnym zamówieniu przez Zamawiającego.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>Zamawiający nie dopuszcza składania ofert równoważnych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b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Informacje dotyczące oferty wariantowej, o której mowa w art. 92 ustawy </w:t>
            </w:r>
            <w:proofErr w:type="spellStart"/>
            <w:r w:rsidRPr="00EE7121">
              <w:rPr>
                <w:rFonts w:ascii="Arial Narrow" w:hAnsi="Arial Narrow"/>
                <w:szCs w:val="22"/>
              </w:rPr>
              <w:t>Pzp</w:t>
            </w:r>
            <w:proofErr w:type="spellEnd"/>
            <w:r w:rsidRPr="00EE7121">
              <w:rPr>
                <w:rFonts w:ascii="Arial Narrow" w:hAnsi="Arial Narrow"/>
                <w:szCs w:val="22"/>
              </w:rPr>
              <w:t>:</w:t>
            </w:r>
          </w:p>
          <w:p w:rsidR="003E5E83" w:rsidRPr="00EE7121" w:rsidRDefault="007256D4" w:rsidP="00EE7121">
            <w:pPr>
              <w:tabs>
                <w:tab w:val="left" w:pos="8647"/>
              </w:tabs>
              <w:ind w:left="176" w:hanging="176"/>
              <w:rPr>
                <w:rFonts w:ascii="Arial Narrow" w:hAnsi="Arial Narrow"/>
                <w:b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>Zamawiający nie dopuszcza składania ofert wariantowych</w:t>
            </w:r>
            <w:r w:rsidRPr="00EE7121">
              <w:rPr>
                <w:rFonts w:ascii="Arial Narrow" w:hAnsi="Arial Narrow"/>
                <w:szCs w:val="22"/>
              </w:rPr>
              <w:t>.</w:t>
            </w:r>
          </w:p>
        </w:tc>
      </w:tr>
      <w:tr w:rsidR="003E5E83" w:rsidRPr="00EE7121" w:rsidTr="00706B94">
        <w:tc>
          <w:tcPr>
            <w:tcW w:w="1242" w:type="dxa"/>
            <w:vAlign w:val="center"/>
          </w:tcPr>
          <w:p w:rsidR="003E5E83" w:rsidRPr="00EE7121" w:rsidRDefault="00706B94" w:rsidP="00EE7121">
            <w:pPr>
              <w:tabs>
                <w:tab w:val="left" w:pos="8647"/>
              </w:tabs>
              <w:jc w:val="center"/>
              <w:rPr>
                <w:rFonts w:ascii="Arial Narrow" w:hAnsi="Arial Narrow"/>
                <w:b/>
                <w:bCs/>
                <w:szCs w:val="22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</w:rPr>
              <w:t>2</w:t>
            </w:r>
          </w:p>
        </w:tc>
        <w:tc>
          <w:tcPr>
            <w:tcW w:w="7970" w:type="dxa"/>
          </w:tcPr>
          <w:p w:rsidR="003E5E83" w:rsidRPr="00EE7121" w:rsidRDefault="003E5E83" w:rsidP="00EE7121">
            <w:pPr>
              <w:tabs>
                <w:tab w:val="left" w:pos="8647"/>
              </w:tabs>
              <w:spacing w:before="240"/>
              <w:ind w:left="176" w:hanging="176"/>
              <w:rPr>
                <w:rFonts w:ascii="Arial Narrow" w:hAnsi="Arial Narrow"/>
                <w:b/>
                <w:bCs/>
                <w:szCs w:val="22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</w:rPr>
              <w:t xml:space="preserve">Temat:  </w:t>
            </w:r>
            <w:r w:rsidR="005E46CF" w:rsidRPr="00EE7121">
              <w:rPr>
                <w:rFonts w:ascii="Arial Narrow" w:hAnsi="Arial Narrow"/>
                <w:b/>
                <w:bCs/>
                <w:szCs w:val="22"/>
              </w:rPr>
              <w:t>Przegląd okresowy i naprawy - Aparatu MEGATRON</w:t>
            </w:r>
          </w:p>
          <w:p w:rsidR="00336B87" w:rsidRPr="00EE7121" w:rsidRDefault="00336B87" w:rsidP="00EE7121">
            <w:pPr>
              <w:pStyle w:val="Tekstpodstawowy"/>
              <w:ind w:left="176" w:hanging="176"/>
              <w:rPr>
                <w:rFonts w:ascii="Arial Narrow" w:hAnsi="Arial Narrow"/>
                <w:b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 xml:space="preserve">Wspólny Słownik Zamówień: </w:t>
            </w:r>
            <w:r w:rsidRPr="00EE7121">
              <w:rPr>
                <w:rFonts w:ascii="Arial Narrow" w:hAnsi="Arial Narrow"/>
                <w:szCs w:val="22"/>
              </w:rPr>
              <w:t>50420000-5 - Usługi w zakresie napraw i konserwacji sprzętu medycznego i chirurgicznego</w:t>
            </w:r>
          </w:p>
          <w:p w:rsidR="00336B87" w:rsidRPr="00EE7121" w:rsidRDefault="00336B87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 xml:space="preserve">Opis: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  <w:u w:val="single"/>
              </w:rPr>
            </w:pPr>
            <w:r w:rsidRPr="00EE7121">
              <w:rPr>
                <w:rFonts w:ascii="Arial Narrow" w:hAnsi="Arial Narrow"/>
                <w:szCs w:val="22"/>
                <w:u w:val="single"/>
              </w:rPr>
              <w:lastRenderedPageBreak/>
              <w:t>Zestawienie podstawowych czynności  dla przeglądu okresowego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1)  Przeglądy okresowe i konserwacje – </w:t>
            </w:r>
            <w:r w:rsidR="006304A5" w:rsidRPr="00EE7121">
              <w:rPr>
                <w:rFonts w:ascii="Arial Narrow" w:hAnsi="Arial Narrow"/>
                <w:szCs w:val="22"/>
              </w:rPr>
              <w:t>1</w:t>
            </w:r>
            <w:r w:rsidRPr="00EE7121">
              <w:rPr>
                <w:rFonts w:ascii="Arial Narrow" w:hAnsi="Arial Narrow"/>
                <w:szCs w:val="22"/>
              </w:rPr>
              <w:t xml:space="preserve"> razy w roku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EE7121" w:rsidRDefault="007256D4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EE7121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EE7121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7256D4" w:rsidRPr="00EE7121" w:rsidRDefault="007256D4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koszt przeglądu rozliczany będzie na podstawie wykonanej usługi i w zależności od zużytych części zamiennych.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  <w:u w:val="single"/>
              </w:rPr>
            </w:pPr>
            <w:r w:rsidRPr="00EE7121">
              <w:rPr>
                <w:rFonts w:ascii="Arial Narrow" w:hAnsi="Arial Narrow"/>
                <w:bCs/>
                <w:szCs w:val="22"/>
                <w:u w:val="single"/>
              </w:rPr>
              <w:t xml:space="preserve">Naprawy: 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Umowie), płatność nastąpi zgodnie z zasadami dotyczącymi naprawy.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Naprawa/diagnostyka wykonana zostanie po wcześniejszym przedstawieniu, akceptacji kosztów przez Zamawiającego oraz nastąpi po uprzednim pisemnym zamówieniu przez Zamawiającego.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>Zamawiający nie dopuszcza składania ofert równoważnych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b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Informacje dotyczące oferty wariantowej, o której mowa w art. 92 ustawy </w:t>
            </w:r>
            <w:proofErr w:type="spellStart"/>
            <w:r w:rsidRPr="00EE7121">
              <w:rPr>
                <w:rFonts w:ascii="Arial Narrow" w:hAnsi="Arial Narrow"/>
                <w:szCs w:val="22"/>
              </w:rPr>
              <w:t>Pzp</w:t>
            </w:r>
            <w:proofErr w:type="spellEnd"/>
            <w:r w:rsidRPr="00EE7121">
              <w:rPr>
                <w:rFonts w:ascii="Arial Narrow" w:hAnsi="Arial Narrow"/>
                <w:szCs w:val="22"/>
              </w:rPr>
              <w:t>:</w:t>
            </w:r>
          </w:p>
          <w:p w:rsidR="003E5E83" w:rsidRPr="00EE7121" w:rsidRDefault="007256D4" w:rsidP="00EE7121">
            <w:pPr>
              <w:tabs>
                <w:tab w:val="left" w:pos="8647"/>
              </w:tabs>
              <w:ind w:left="176" w:hanging="176"/>
              <w:rPr>
                <w:rFonts w:ascii="Arial Narrow" w:hAnsi="Arial Narrow"/>
                <w:b/>
                <w:bCs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>Zamawiający nie dopuszcza składania ofert wariantowych</w:t>
            </w:r>
            <w:r w:rsidRPr="00EE7121">
              <w:rPr>
                <w:rFonts w:ascii="Arial Narrow" w:hAnsi="Arial Narrow"/>
                <w:szCs w:val="22"/>
              </w:rPr>
              <w:t>.</w:t>
            </w:r>
          </w:p>
        </w:tc>
      </w:tr>
      <w:tr w:rsidR="003E5E83" w:rsidRPr="00EE7121" w:rsidTr="00706B94">
        <w:tc>
          <w:tcPr>
            <w:tcW w:w="1242" w:type="dxa"/>
            <w:vAlign w:val="center"/>
          </w:tcPr>
          <w:p w:rsidR="003E5E83" w:rsidRPr="00EE7121" w:rsidRDefault="00706B94" w:rsidP="00EE7121">
            <w:pPr>
              <w:tabs>
                <w:tab w:val="left" w:pos="8647"/>
              </w:tabs>
              <w:jc w:val="center"/>
              <w:rPr>
                <w:rFonts w:ascii="Arial Narrow" w:hAnsi="Arial Narrow"/>
                <w:b/>
                <w:bCs/>
                <w:szCs w:val="22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</w:rPr>
              <w:lastRenderedPageBreak/>
              <w:t>3</w:t>
            </w:r>
          </w:p>
        </w:tc>
        <w:tc>
          <w:tcPr>
            <w:tcW w:w="7970" w:type="dxa"/>
          </w:tcPr>
          <w:p w:rsidR="003E5E83" w:rsidRPr="00EE7121" w:rsidRDefault="003E5E83" w:rsidP="00EE7121">
            <w:pPr>
              <w:tabs>
                <w:tab w:val="left" w:pos="8647"/>
              </w:tabs>
              <w:spacing w:before="240"/>
              <w:ind w:left="176" w:hanging="176"/>
              <w:rPr>
                <w:rFonts w:ascii="Arial Narrow" w:hAnsi="Arial Narrow"/>
                <w:b/>
                <w:bCs/>
                <w:szCs w:val="22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</w:rPr>
              <w:t xml:space="preserve">Temat: </w:t>
            </w:r>
            <w:r w:rsidR="005E46CF" w:rsidRPr="00EE7121">
              <w:rPr>
                <w:rFonts w:ascii="Arial Narrow" w:hAnsi="Arial Narrow"/>
                <w:b/>
                <w:bCs/>
                <w:szCs w:val="22"/>
              </w:rPr>
              <w:t xml:space="preserve">Przegląd okresowy i naprawy - </w:t>
            </w:r>
            <w:proofErr w:type="spellStart"/>
            <w:r w:rsidR="005E46CF" w:rsidRPr="00EE7121">
              <w:rPr>
                <w:rFonts w:ascii="Arial Narrow" w:hAnsi="Arial Narrow"/>
                <w:b/>
                <w:bCs/>
                <w:szCs w:val="22"/>
              </w:rPr>
              <w:t>Ultrazamrażarki</w:t>
            </w:r>
            <w:proofErr w:type="spellEnd"/>
            <w:r w:rsidR="005E46CF" w:rsidRPr="00EE7121">
              <w:rPr>
                <w:rFonts w:ascii="Arial Narrow" w:hAnsi="Arial Narrow"/>
                <w:b/>
                <w:bCs/>
                <w:szCs w:val="22"/>
              </w:rPr>
              <w:t xml:space="preserve"> 86C U410</w:t>
            </w:r>
          </w:p>
          <w:p w:rsidR="00336B87" w:rsidRPr="00EE7121" w:rsidRDefault="00336B87" w:rsidP="00EE7121">
            <w:pPr>
              <w:pStyle w:val="Tekstpodstawowy"/>
              <w:ind w:left="176" w:hanging="176"/>
              <w:rPr>
                <w:rFonts w:ascii="Arial Narrow" w:hAnsi="Arial Narrow"/>
                <w:b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 xml:space="preserve">Wspólny Słownik Zamówień: </w:t>
            </w:r>
            <w:r w:rsidRPr="00EE7121">
              <w:rPr>
                <w:rFonts w:ascii="Arial Narrow" w:hAnsi="Arial Narrow"/>
                <w:szCs w:val="22"/>
              </w:rPr>
              <w:t>50420000-5 - Usługi w zakresie napraw i konserwacji sprzętu medycznego i chirurgicznego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 xml:space="preserve">Opis: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  <w:u w:val="single"/>
              </w:rPr>
            </w:pPr>
            <w:r w:rsidRPr="00EE7121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1)  Przeglądy okresowe i konserwacje</w:t>
            </w:r>
            <w:r w:rsidR="006304A5" w:rsidRPr="00EE7121">
              <w:rPr>
                <w:rFonts w:ascii="Arial Narrow" w:hAnsi="Arial Narrow"/>
                <w:szCs w:val="22"/>
              </w:rPr>
              <w:t xml:space="preserve"> – 1</w:t>
            </w:r>
            <w:r w:rsidRPr="00EE7121">
              <w:rPr>
                <w:rFonts w:ascii="Arial Narrow" w:hAnsi="Arial Narrow"/>
                <w:szCs w:val="22"/>
              </w:rPr>
              <w:t xml:space="preserve"> razy w roku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lastRenderedPageBreak/>
              <w:t>- Sprawdzenie funkcjonowania urządzenia i jego gotowości do pracy.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EE7121" w:rsidRDefault="007256D4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EE7121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EE7121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0D2698" w:rsidRPr="00EE7121" w:rsidRDefault="007256D4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koszt przeglądu rozliczany będzie na podstawie wykonanej usługi i w zależności od zużytych części zamiennych 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  <w:u w:val="single"/>
              </w:rPr>
            </w:pPr>
            <w:r w:rsidRPr="00EE7121">
              <w:rPr>
                <w:rFonts w:ascii="Arial Narrow" w:hAnsi="Arial Narrow"/>
                <w:bCs/>
                <w:szCs w:val="22"/>
                <w:u w:val="single"/>
              </w:rPr>
              <w:t xml:space="preserve">Naprawy: 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Umowie), płatność nastąpi zgodnie z zasadami dotyczącymi naprawy.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Naprawa/diagnostyka wykonana zostanie po wcześniejszym przedstawieniu, akceptacji kosztów przez Zamawiającego oraz nastąpi po uprzednim pisemnym zamówieniu przez Zamawiającego.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>Zamawiający nie dopuszcza składania ofert równoważnych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b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Informacje dotyczące oferty wariantowej, o której mowa w art. 92 ustawy </w:t>
            </w:r>
            <w:proofErr w:type="spellStart"/>
            <w:r w:rsidRPr="00EE7121">
              <w:rPr>
                <w:rFonts w:ascii="Arial Narrow" w:hAnsi="Arial Narrow"/>
                <w:szCs w:val="22"/>
              </w:rPr>
              <w:t>Pzp</w:t>
            </w:r>
            <w:proofErr w:type="spellEnd"/>
            <w:r w:rsidRPr="00EE7121">
              <w:rPr>
                <w:rFonts w:ascii="Arial Narrow" w:hAnsi="Arial Narrow"/>
                <w:szCs w:val="22"/>
              </w:rPr>
              <w:t>:</w:t>
            </w:r>
          </w:p>
          <w:p w:rsidR="003E5E83" w:rsidRPr="00EE7121" w:rsidRDefault="007256D4" w:rsidP="00EE7121">
            <w:pPr>
              <w:tabs>
                <w:tab w:val="left" w:pos="8647"/>
              </w:tabs>
              <w:ind w:left="176" w:hanging="176"/>
              <w:rPr>
                <w:rFonts w:ascii="Arial Narrow" w:hAnsi="Arial Narrow"/>
                <w:b/>
                <w:bCs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>Zamawiający nie dopuszcza składania ofert wariantowych</w:t>
            </w:r>
            <w:r w:rsidRPr="00EE7121">
              <w:rPr>
                <w:rFonts w:ascii="Arial Narrow" w:hAnsi="Arial Narrow"/>
                <w:szCs w:val="22"/>
              </w:rPr>
              <w:t>.</w:t>
            </w:r>
          </w:p>
        </w:tc>
      </w:tr>
      <w:tr w:rsidR="003E5E83" w:rsidRPr="00EE7121" w:rsidTr="00706B94">
        <w:tc>
          <w:tcPr>
            <w:tcW w:w="1242" w:type="dxa"/>
            <w:vAlign w:val="center"/>
          </w:tcPr>
          <w:p w:rsidR="003E5E83" w:rsidRPr="00EE7121" w:rsidRDefault="00706B94" w:rsidP="00EE7121">
            <w:pPr>
              <w:tabs>
                <w:tab w:val="left" w:pos="8647"/>
              </w:tabs>
              <w:jc w:val="center"/>
              <w:rPr>
                <w:rFonts w:ascii="Arial Narrow" w:hAnsi="Arial Narrow"/>
                <w:b/>
                <w:bCs/>
                <w:szCs w:val="22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</w:rPr>
              <w:lastRenderedPageBreak/>
              <w:t>4</w:t>
            </w:r>
          </w:p>
        </w:tc>
        <w:tc>
          <w:tcPr>
            <w:tcW w:w="7970" w:type="dxa"/>
          </w:tcPr>
          <w:p w:rsidR="003E5E83" w:rsidRPr="00EE7121" w:rsidRDefault="003E5E83" w:rsidP="00EE7121">
            <w:pPr>
              <w:tabs>
                <w:tab w:val="left" w:pos="8647"/>
              </w:tabs>
              <w:spacing w:before="240"/>
              <w:ind w:left="176" w:hanging="176"/>
              <w:rPr>
                <w:rFonts w:ascii="Arial Narrow" w:hAnsi="Arial Narrow"/>
                <w:b/>
                <w:bCs/>
                <w:szCs w:val="22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</w:rPr>
              <w:t xml:space="preserve">Temat: </w:t>
            </w:r>
            <w:r w:rsidR="005E46CF" w:rsidRPr="00EE7121">
              <w:rPr>
                <w:rFonts w:ascii="Arial Narrow" w:hAnsi="Arial Narrow"/>
                <w:b/>
                <w:bCs/>
                <w:szCs w:val="22"/>
              </w:rPr>
              <w:t xml:space="preserve">Przegląd okresowy i naprawy - Respiratorów </w:t>
            </w:r>
            <w:proofErr w:type="spellStart"/>
            <w:r w:rsidR="005E46CF" w:rsidRPr="00EE7121">
              <w:rPr>
                <w:rFonts w:ascii="Arial Narrow" w:hAnsi="Arial Narrow"/>
                <w:b/>
                <w:bCs/>
                <w:szCs w:val="22"/>
              </w:rPr>
              <w:t>ParaPac</w:t>
            </w:r>
            <w:proofErr w:type="spellEnd"/>
            <w:r w:rsidR="005E46CF" w:rsidRPr="00EE7121">
              <w:rPr>
                <w:rFonts w:ascii="Arial Narrow" w:hAnsi="Arial Narrow"/>
                <w:b/>
                <w:bCs/>
                <w:szCs w:val="22"/>
              </w:rPr>
              <w:t xml:space="preserve"> (10 pozycji)</w:t>
            </w:r>
          </w:p>
          <w:p w:rsidR="00336B87" w:rsidRPr="00EE7121" w:rsidRDefault="00336B87" w:rsidP="00EE7121">
            <w:pPr>
              <w:pStyle w:val="Tekstpodstawowy"/>
              <w:ind w:left="176" w:hanging="176"/>
              <w:rPr>
                <w:rFonts w:ascii="Arial Narrow" w:hAnsi="Arial Narrow"/>
                <w:b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 xml:space="preserve">Wspólny Słownik Zamówień: </w:t>
            </w:r>
            <w:r w:rsidRPr="00EE7121">
              <w:rPr>
                <w:rFonts w:ascii="Arial Narrow" w:hAnsi="Arial Narrow"/>
                <w:szCs w:val="22"/>
              </w:rPr>
              <w:t>50420000-5 - Usługi w zakresie napraw i konserwacji sprzętu medycznego i chirurgicznego</w:t>
            </w:r>
          </w:p>
          <w:p w:rsidR="00336B87" w:rsidRPr="00EE7121" w:rsidRDefault="00336B87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 xml:space="preserve">Opis: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  <w:u w:val="single"/>
              </w:rPr>
            </w:pPr>
            <w:r w:rsidRPr="00EE7121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1)  Przeglądy okresowe i konserwacje</w:t>
            </w:r>
            <w:r w:rsidR="006304A5" w:rsidRPr="00EE7121">
              <w:rPr>
                <w:rFonts w:ascii="Arial Narrow" w:hAnsi="Arial Narrow"/>
                <w:szCs w:val="22"/>
              </w:rPr>
              <w:t xml:space="preserve"> – 1 raz w roku/ 1 na okres Umowy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</w:t>
            </w:r>
            <w:r w:rsidRPr="00EE7121">
              <w:rPr>
                <w:rFonts w:ascii="Arial Narrow" w:hAnsi="Arial Narrow"/>
                <w:bCs/>
                <w:szCs w:val="22"/>
              </w:rPr>
              <w:lastRenderedPageBreak/>
              <w:t xml:space="preserve">Zamawiającego, na które będzie wystawiona osobna faktura. 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EE7121" w:rsidRDefault="007256D4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EE7121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EE7121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0D2698" w:rsidRPr="00EE7121" w:rsidRDefault="007256D4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koszt przeglądu rozliczany będzie na podstawie wykonanej usługi i w zależności od zużytych części zamiennych 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  <w:u w:val="single"/>
              </w:rPr>
            </w:pPr>
            <w:r w:rsidRPr="00EE7121">
              <w:rPr>
                <w:rFonts w:ascii="Arial Narrow" w:hAnsi="Arial Narrow"/>
                <w:bCs/>
                <w:szCs w:val="22"/>
                <w:u w:val="single"/>
              </w:rPr>
              <w:t xml:space="preserve">Naprawy: 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Umowie), płatność nastąpi zgodnie z zasadami dotyczącymi naprawy.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Naprawa/diagnostyka wykonana zostanie po wcześniejszym przedstawieniu, akceptacji kosztów przez Zamawiającego oraz nastąpi po uprzednim pisemnym zamówieniu przez Zamawiającego.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>Zamawiający nie dopuszcza składania ofert równoważnych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b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Informacje dotyczące oferty wariantowej, o której mowa w art. 92 ustawy </w:t>
            </w:r>
            <w:proofErr w:type="spellStart"/>
            <w:r w:rsidRPr="00EE7121">
              <w:rPr>
                <w:rFonts w:ascii="Arial Narrow" w:hAnsi="Arial Narrow"/>
                <w:szCs w:val="22"/>
              </w:rPr>
              <w:t>Pzp</w:t>
            </w:r>
            <w:proofErr w:type="spellEnd"/>
            <w:r w:rsidRPr="00EE7121">
              <w:rPr>
                <w:rFonts w:ascii="Arial Narrow" w:hAnsi="Arial Narrow"/>
                <w:szCs w:val="22"/>
              </w:rPr>
              <w:t>:</w:t>
            </w:r>
          </w:p>
          <w:p w:rsidR="003E5E83" w:rsidRPr="00EE7121" w:rsidRDefault="007256D4" w:rsidP="00EE7121">
            <w:pPr>
              <w:tabs>
                <w:tab w:val="left" w:pos="8647"/>
              </w:tabs>
              <w:ind w:left="176" w:hanging="176"/>
              <w:rPr>
                <w:rFonts w:ascii="Arial Narrow" w:hAnsi="Arial Narrow"/>
                <w:b/>
                <w:bCs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>Zamawiający nie dopuszcza składania ofert wariantowych</w:t>
            </w:r>
            <w:r w:rsidRPr="00EE7121">
              <w:rPr>
                <w:rFonts w:ascii="Arial Narrow" w:hAnsi="Arial Narrow"/>
                <w:szCs w:val="22"/>
              </w:rPr>
              <w:t>.</w:t>
            </w:r>
          </w:p>
        </w:tc>
      </w:tr>
    </w:tbl>
    <w:p w:rsidR="003E5E83" w:rsidRPr="00EE7121" w:rsidRDefault="003E5E83" w:rsidP="00EE7121">
      <w:pPr>
        <w:tabs>
          <w:tab w:val="left" w:pos="8647"/>
        </w:tabs>
        <w:rPr>
          <w:rFonts w:ascii="Arial Narrow" w:hAnsi="Arial Narrow"/>
          <w:b/>
          <w:bCs/>
          <w:sz w:val="22"/>
          <w:szCs w:val="22"/>
        </w:rPr>
      </w:pPr>
    </w:p>
    <w:p w:rsidR="00EE7121" w:rsidRPr="00EE7121" w:rsidRDefault="00EE7121" w:rsidP="00EE7121">
      <w:pPr>
        <w:tabs>
          <w:tab w:val="left" w:pos="8647"/>
        </w:tabs>
        <w:rPr>
          <w:rFonts w:ascii="Arial Black" w:hAnsi="Arial Black"/>
          <w:b/>
          <w:bCs/>
          <w:sz w:val="22"/>
          <w:szCs w:val="22"/>
        </w:rPr>
      </w:pPr>
      <w:r w:rsidRPr="00EE7121">
        <w:rPr>
          <w:rFonts w:ascii="Arial Black" w:hAnsi="Arial Black"/>
          <w:b/>
          <w:sz w:val="22"/>
          <w:szCs w:val="22"/>
        </w:rPr>
        <w:t>Usługi przeglądów okresowych sprzętu i aparatury medycznej</w:t>
      </w:r>
    </w:p>
    <w:tbl>
      <w:tblPr>
        <w:tblStyle w:val="Tabela-Siatka"/>
        <w:tblW w:w="0" w:type="auto"/>
        <w:tblLook w:val="04A0"/>
      </w:tblPr>
      <w:tblGrid>
        <w:gridCol w:w="1242"/>
        <w:gridCol w:w="7970"/>
      </w:tblGrid>
      <w:tr w:rsidR="00EE7121" w:rsidRPr="00EE7121" w:rsidTr="00EE7121">
        <w:trPr>
          <w:trHeight w:val="355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E7121" w:rsidRPr="00EE7121" w:rsidRDefault="00EE7121" w:rsidP="00EE7121">
            <w:pPr>
              <w:tabs>
                <w:tab w:val="left" w:pos="8647"/>
              </w:tabs>
              <w:jc w:val="center"/>
              <w:rPr>
                <w:rFonts w:ascii="Arial Narrow" w:hAnsi="Arial Narrow"/>
                <w:b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  <w:lang w:eastAsia="en-US"/>
              </w:rPr>
              <w:t>Zadanie nr</w:t>
            </w:r>
          </w:p>
        </w:tc>
        <w:tc>
          <w:tcPr>
            <w:tcW w:w="7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121" w:rsidRPr="00EE7121" w:rsidRDefault="00EE7121" w:rsidP="00EE7121">
            <w:pPr>
              <w:tabs>
                <w:tab w:val="left" w:pos="8647"/>
              </w:tabs>
              <w:jc w:val="center"/>
              <w:rPr>
                <w:rFonts w:ascii="Arial Narrow" w:hAnsi="Arial Narrow"/>
                <w:b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  <w:lang w:eastAsia="en-US"/>
              </w:rPr>
              <w:t>Opis</w:t>
            </w:r>
          </w:p>
        </w:tc>
      </w:tr>
      <w:tr w:rsidR="00EE7121" w:rsidRPr="00EE7121" w:rsidTr="006A5E5D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E7121" w:rsidRPr="00EE7121" w:rsidRDefault="00EE7121" w:rsidP="00EE7121">
            <w:pPr>
              <w:tabs>
                <w:tab w:val="left" w:pos="8647"/>
              </w:tabs>
              <w:jc w:val="center"/>
              <w:rPr>
                <w:rFonts w:ascii="Arial Narrow" w:hAnsi="Arial Narrow"/>
                <w:b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  <w:lang w:eastAsia="en-US"/>
              </w:rPr>
              <w:t>5</w:t>
            </w:r>
          </w:p>
        </w:tc>
        <w:tc>
          <w:tcPr>
            <w:tcW w:w="7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121" w:rsidRPr="00EE7121" w:rsidRDefault="00EE7121" w:rsidP="00EE7121">
            <w:pPr>
              <w:tabs>
                <w:tab w:val="left" w:pos="8647"/>
              </w:tabs>
              <w:spacing w:before="240"/>
              <w:rPr>
                <w:rFonts w:ascii="Arial Narrow" w:hAnsi="Arial Narrow"/>
                <w:b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  <w:lang w:eastAsia="en-US"/>
              </w:rPr>
              <w:t xml:space="preserve">Przegląd okresowy - Kamery GAMMA </w:t>
            </w:r>
            <w:proofErr w:type="spellStart"/>
            <w:r w:rsidRPr="00EE7121">
              <w:rPr>
                <w:rFonts w:ascii="Arial Narrow" w:hAnsi="Arial Narrow"/>
                <w:b/>
                <w:bCs/>
                <w:szCs w:val="22"/>
                <w:lang w:eastAsia="en-US"/>
              </w:rPr>
              <w:t>E-CAM</w:t>
            </w:r>
            <w:proofErr w:type="spellEnd"/>
            <w:r w:rsidRPr="00EE7121">
              <w:rPr>
                <w:rFonts w:ascii="Arial Narrow" w:hAnsi="Arial Narrow"/>
                <w:b/>
                <w:bCs/>
                <w:szCs w:val="22"/>
                <w:lang w:eastAsia="en-US"/>
              </w:rPr>
              <w:t xml:space="preserve"> DUAL HEAD (dwugłowicowa)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u w:val="single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u w:val="single"/>
                <w:lang w:eastAsia="en-US"/>
              </w:rPr>
              <w:t>Zestawienie podstawowych czynności  dla przeglądu okresowego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 xml:space="preserve">1)  Przeglądy okresowe i konserwacje – 2 razy w roku 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 xml:space="preserve">- Sprawdzenie bezpieczeństwa mechanicznego i elektronicznego. 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 xml:space="preserve">- Kontrola występowania usterek oraz zużytych części. 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- Sprawdzenie funkcjonowania urządzenia i jego gotowości do pracy.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2)  Zapisy Umowy wymagane ze względu na rodzaj zamówienia.</w:t>
            </w:r>
          </w:p>
          <w:p w:rsidR="00EE7121" w:rsidRPr="00EE7121" w:rsidRDefault="00EE7121" w:rsidP="00EE7121">
            <w:pPr>
              <w:tabs>
                <w:tab w:val="left" w:pos="390"/>
                <w:tab w:val="left" w:pos="8789"/>
              </w:tabs>
              <w:jc w:val="both"/>
              <w:rPr>
                <w:rFonts w:ascii="Arial Narrow" w:hAnsi="Arial Narrow"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>- Wykonawca realizuje usługi przeglądów według wcześniej ustalonych terminów według zaleceń producenta oraz tak, aby dostosować serwis do pracy szpitala.</w:t>
            </w:r>
          </w:p>
          <w:p w:rsidR="00EE7121" w:rsidRPr="00EE7121" w:rsidRDefault="00EE7121" w:rsidP="00EE7121">
            <w:pPr>
              <w:tabs>
                <w:tab w:val="left" w:pos="390"/>
                <w:tab w:val="left" w:pos="8789"/>
              </w:tabs>
              <w:jc w:val="both"/>
              <w:rPr>
                <w:rFonts w:ascii="Arial Narrow" w:hAnsi="Arial Narrow"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>- Zamawiający każdorazowo prześle zlecenie na wykonanie przeglądu technicznego.</w:t>
            </w:r>
          </w:p>
          <w:p w:rsidR="00EE7121" w:rsidRPr="00EE7121" w:rsidRDefault="00EE7121" w:rsidP="00EE7121">
            <w:pPr>
              <w:tabs>
                <w:tab w:val="left" w:pos="390"/>
                <w:tab w:val="left" w:pos="8789"/>
              </w:tabs>
              <w:jc w:val="both"/>
              <w:rPr>
                <w:rFonts w:ascii="Arial Narrow" w:hAnsi="Arial Narrow"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>- Wykonawca zobowiązuje się przekazać raport serwisowy bezpośrednio po wykonaniu przeglądu technicznego</w:t>
            </w:r>
          </w:p>
          <w:p w:rsidR="00EE7121" w:rsidRPr="00EE7121" w:rsidRDefault="00EE7121" w:rsidP="00EE7121">
            <w:pPr>
              <w:tabs>
                <w:tab w:val="left" w:pos="390"/>
                <w:tab w:val="left" w:pos="8789"/>
              </w:tabs>
              <w:jc w:val="both"/>
              <w:rPr>
                <w:rFonts w:ascii="Arial Narrow" w:hAnsi="Arial Narrow"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EE7121" w:rsidRPr="00EE7121" w:rsidRDefault="00EE7121" w:rsidP="00EE7121">
            <w:pPr>
              <w:tabs>
                <w:tab w:val="left" w:pos="390"/>
                <w:tab w:val="left" w:pos="8789"/>
              </w:tabs>
              <w:jc w:val="both"/>
              <w:rPr>
                <w:rFonts w:ascii="Arial Narrow" w:hAnsi="Arial Narrow"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>- Zamawiający zastrzega sobie prawo do wyłączenia sprzętu z obsługi serwisowej w przypadku wybrakowania i wcześniejszego zakończenia umowy</w:t>
            </w:r>
          </w:p>
          <w:p w:rsidR="00EE7121" w:rsidRPr="00EE7121" w:rsidRDefault="00EE7121" w:rsidP="00EE7121">
            <w:pPr>
              <w:tabs>
                <w:tab w:val="left" w:pos="8647"/>
              </w:tabs>
              <w:jc w:val="both"/>
              <w:rPr>
                <w:rFonts w:ascii="Arial Narrow" w:hAnsi="Arial Narrow"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EE7121">
              <w:rPr>
                <w:rFonts w:ascii="Arial Narrow" w:hAnsi="Arial Narrow"/>
                <w:bCs/>
                <w:szCs w:val="22"/>
                <w:u w:val="single"/>
                <w:lang w:eastAsia="en-US"/>
              </w:rPr>
              <w:t>orzeczenie techniczne</w:t>
            </w: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 xml:space="preserve"> stanowiące dla Zamawiającego podstawę do kasacji środka trwałego.</w:t>
            </w:r>
          </w:p>
          <w:p w:rsidR="00EE7121" w:rsidRPr="00EE7121" w:rsidRDefault="00EE7121" w:rsidP="00EE7121">
            <w:pPr>
              <w:tabs>
                <w:tab w:val="left" w:pos="8647"/>
              </w:tabs>
              <w:jc w:val="both"/>
              <w:rPr>
                <w:rFonts w:ascii="Arial Narrow" w:hAnsi="Arial Narrow"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 xml:space="preserve">- koszt przeglądu rozliczany będzie na podstawie wykonanej usługi i w zależności od zużytych części zamiennych </w:t>
            </w:r>
          </w:p>
          <w:p w:rsidR="00EE7121" w:rsidRPr="00EE7121" w:rsidRDefault="00EE7121" w:rsidP="00EE7121">
            <w:pPr>
              <w:tabs>
                <w:tab w:val="left" w:pos="8647"/>
              </w:tabs>
              <w:jc w:val="both"/>
              <w:rPr>
                <w:rFonts w:ascii="Arial Narrow" w:hAnsi="Arial Narrow"/>
                <w:b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 xml:space="preserve">- Wykonawca podpisze z Zamawiającym Umowę o powierzenie danych osobowych. </w:t>
            </w:r>
          </w:p>
        </w:tc>
      </w:tr>
      <w:tr w:rsidR="00EE7121" w:rsidRPr="00955AF6" w:rsidTr="006A5E5D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AF1DD" w:themeFill="accent3" w:themeFillTint="33"/>
            <w:vAlign w:val="center"/>
            <w:hideMark/>
          </w:tcPr>
          <w:p w:rsidR="00EE7121" w:rsidRPr="00955AF6" w:rsidRDefault="00EE7121" w:rsidP="00EE7121">
            <w:pPr>
              <w:tabs>
                <w:tab w:val="left" w:pos="8647"/>
              </w:tabs>
              <w:jc w:val="center"/>
              <w:rPr>
                <w:rFonts w:ascii="Arial Narrow" w:hAnsi="Arial Narrow"/>
                <w:b/>
                <w:bCs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b/>
                <w:bCs/>
                <w:color w:val="17365D" w:themeColor="text2" w:themeShade="BF"/>
                <w:szCs w:val="22"/>
                <w:lang w:eastAsia="en-US"/>
              </w:rPr>
              <w:lastRenderedPageBreak/>
              <w:t>6</w:t>
            </w:r>
          </w:p>
        </w:tc>
        <w:tc>
          <w:tcPr>
            <w:tcW w:w="7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AF1DD" w:themeFill="accent3" w:themeFillTint="33"/>
            <w:hideMark/>
          </w:tcPr>
          <w:p w:rsidR="00EE7121" w:rsidRPr="00955AF6" w:rsidRDefault="00EE7121" w:rsidP="00EE7121">
            <w:pPr>
              <w:tabs>
                <w:tab w:val="left" w:pos="8647"/>
              </w:tabs>
              <w:spacing w:before="240"/>
              <w:rPr>
                <w:rFonts w:ascii="Arial Narrow" w:hAnsi="Arial Narrow"/>
                <w:b/>
                <w:bCs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b/>
                <w:bCs/>
                <w:color w:val="17365D" w:themeColor="text2" w:themeShade="BF"/>
                <w:szCs w:val="22"/>
                <w:lang w:eastAsia="en-US"/>
              </w:rPr>
              <w:t xml:space="preserve">Serwis – Platformy do NGS </w:t>
            </w:r>
            <w:proofErr w:type="spellStart"/>
            <w:r w:rsidRPr="00955AF6">
              <w:rPr>
                <w:rFonts w:ascii="Arial Narrow" w:hAnsi="Arial Narrow"/>
                <w:b/>
                <w:bCs/>
                <w:color w:val="17365D" w:themeColor="text2" w:themeShade="BF"/>
                <w:szCs w:val="22"/>
                <w:lang w:eastAsia="en-US"/>
              </w:rPr>
              <w:t>Sekwenator</w:t>
            </w:r>
            <w:proofErr w:type="spellEnd"/>
            <w:r w:rsidRPr="00955AF6">
              <w:rPr>
                <w:rFonts w:ascii="Arial Narrow" w:hAnsi="Arial Narrow"/>
                <w:b/>
                <w:bCs/>
                <w:color w:val="17365D" w:themeColor="text2" w:themeShade="BF"/>
                <w:szCs w:val="22"/>
                <w:lang w:eastAsia="en-US"/>
              </w:rPr>
              <w:t xml:space="preserve"> </w:t>
            </w:r>
            <w:proofErr w:type="spellStart"/>
            <w:r w:rsidRPr="00955AF6">
              <w:rPr>
                <w:rFonts w:ascii="Arial Narrow" w:hAnsi="Arial Narrow"/>
                <w:b/>
                <w:bCs/>
                <w:color w:val="17365D" w:themeColor="text2" w:themeShade="BF"/>
                <w:szCs w:val="22"/>
                <w:lang w:eastAsia="en-US"/>
              </w:rPr>
              <w:t>MiSeq</w:t>
            </w:r>
            <w:proofErr w:type="spellEnd"/>
            <w:r w:rsidRPr="00955AF6">
              <w:rPr>
                <w:rFonts w:ascii="Arial Narrow" w:hAnsi="Arial Narrow"/>
                <w:b/>
                <w:bCs/>
                <w:color w:val="17365D" w:themeColor="text2" w:themeShade="BF"/>
                <w:szCs w:val="22"/>
                <w:lang w:eastAsia="en-US"/>
              </w:rPr>
              <w:t xml:space="preserve"> Dx</w:t>
            </w:r>
          </w:p>
          <w:p w:rsidR="00EE7121" w:rsidRPr="00955AF6" w:rsidRDefault="00EE7121" w:rsidP="00EE7121">
            <w:pPr>
              <w:pStyle w:val="Tekstpodstawowy"/>
              <w:rPr>
                <w:rFonts w:ascii="Arial Narrow" w:hAnsi="Arial Narrow"/>
                <w:color w:val="17365D" w:themeColor="text2" w:themeShade="BF"/>
                <w:szCs w:val="22"/>
                <w:u w:val="single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u w:val="single"/>
                <w:lang w:eastAsia="en-US"/>
              </w:rPr>
              <w:t>Zakres czynności przeglądowo-serwisowych</w:t>
            </w:r>
          </w:p>
          <w:p w:rsidR="00EE7121" w:rsidRPr="00955AF6" w:rsidRDefault="00EE7121" w:rsidP="00EE7121">
            <w:pPr>
              <w:pStyle w:val="Tekstpodstawowy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>1. Kontrola jakości - podczas przeglądów okresowych i konserwacji:</w:t>
            </w:r>
          </w:p>
          <w:p w:rsidR="00EE7121" w:rsidRPr="00955AF6" w:rsidRDefault="00EE7121" w:rsidP="00EE7121">
            <w:pPr>
              <w:pStyle w:val="Tekstpodstawowy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>- Sprawdzenie i ewentualna kalibracja elementu grzewczo-chłodzącego.</w:t>
            </w:r>
          </w:p>
          <w:p w:rsidR="00EE7121" w:rsidRPr="00955AF6" w:rsidRDefault="00EE7121" w:rsidP="00EE7121">
            <w:pPr>
              <w:pStyle w:val="Tekstpodstawowy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>- Inspekcja komponentów wewnętrznych:</w:t>
            </w:r>
          </w:p>
          <w:p w:rsidR="00EE7121" w:rsidRPr="00955AF6" w:rsidRDefault="00EE7121" w:rsidP="00EE7121">
            <w:pPr>
              <w:pStyle w:val="Tekstpodstawowy"/>
              <w:numPr>
                <w:ilvl w:val="0"/>
                <w:numId w:val="3"/>
              </w:numPr>
              <w:spacing w:after="0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>Napędu windy chłodziarki,</w:t>
            </w:r>
          </w:p>
          <w:p w:rsidR="00EE7121" w:rsidRPr="00955AF6" w:rsidRDefault="00EE7121" w:rsidP="00EE7121">
            <w:pPr>
              <w:pStyle w:val="Tekstpodstawowy"/>
              <w:numPr>
                <w:ilvl w:val="0"/>
                <w:numId w:val="3"/>
              </w:numPr>
              <w:spacing w:after="0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>Elementów przebijających folię zabezpieczającą na kartridżu z odczynnikami,</w:t>
            </w:r>
          </w:p>
          <w:p w:rsidR="00EE7121" w:rsidRPr="00955AF6" w:rsidRDefault="00EE7121" w:rsidP="00EE7121">
            <w:pPr>
              <w:pStyle w:val="Tekstpodstawowy"/>
              <w:numPr>
                <w:ilvl w:val="0"/>
                <w:numId w:val="3"/>
              </w:numPr>
              <w:spacing w:after="0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>Mocowanie pompy odczynnikowej,</w:t>
            </w:r>
          </w:p>
          <w:p w:rsidR="00EE7121" w:rsidRPr="00955AF6" w:rsidRDefault="00EE7121" w:rsidP="00EE7121">
            <w:pPr>
              <w:pStyle w:val="Tekstpodstawowy"/>
              <w:numPr>
                <w:ilvl w:val="0"/>
                <w:numId w:val="3"/>
              </w:numPr>
              <w:spacing w:after="0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>Śruby prowadzącej stolik w płaszczyźnie Y,</w:t>
            </w:r>
          </w:p>
          <w:p w:rsidR="00EE7121" w:rsidRPr="00955AF6" w:rsidRDefault="00EE7121" w:rsidP="00EE7121">
            <w:pPr>
              <w:pStyle w:val="Tekstpodstawowy"/>
              <w:numPr>
                <w:ilvl w:val="0"/>
                <w:numId w:val="3"/>
              </w:numPr>
              <w:spacing w:after="0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proofErr w:type="spellStart"/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>Manifoldu</w:t>
            </w:r>
            <w:proofErr w:type="spellEnd"/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 xml:space="preserve"> płytki reakcyjnej.</w:t>
            </w:r>
          </w:p>
          <w:p w:rsidR="00EE7121" w:rsidRPr="00955AF6" w:rsidRDefault="00EE7121" w:rsidP="00EE7121">
            <w:pPr>
              <w:pStyle w:val="Tekstpodstawowy"/>
              <w:spacing w:after="0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 xml:space="preserve">- </w:t>
            </w:r>
            <w:proofErr w:type="spellStart"/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>Rekwalifikacja</w:t>
            </w:r>
            <w:proofErr w:type="spellEnd"/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 xml:space="preserve">  aparatu zawierająca: </w:t>
            </w:r>
          </w:p>
          <w:p w:rsidR="00EE7121" w:rsidRPr="00955AF6" w:rsidRDefault="00EE7121" w:rsidP="00EE7121">
            <w:pPr>
              <w:pStyle w:val="Tekstpodstawowy"/>
              <w:numPr>
                <w:ilvl w:val="0"/>
                <w:numId w:val="4"/>
              </w:numPr>
              <w:spacing w:after="0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>Sprawdzanie i ewentualna regulacja elementów toru optycznego,</w:t>
            </w:r>
          </w:p>
          <w:p w:rsidR="00EE7121" w:rsidRPr="00955AF6" w:rsidRDefault="00EE7121" w:rsidP="00EE7121">
            <w:pPr>
              <w:pStyle w:val="Tekstpodstawowy"/>
              <w:numPr>
                <w:ilvl w:val="0"/>
                <w:numId w:val="4"/>
              </w:numPr>
              <w:spacing w:after="0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>Sprawdzanie poprawności pracy elementów mechanicznych,</w:t>
            </w:r>
          </w:p>
          <w:p w:rsidR="00EE7121" w:rsidRPr="00955AF6" w:rsidRDefault="00EE7121" w:rsidP="00EE7121">
            <w:pPr>
              <w:pStyle w:val="Tekstpodstawowy"/>
              <w:numPr>
                <w:ilvl w:val="0"/>
                <w:numId w:val="4"/>
              </w:numPr>
              <w:spacing w:after="0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>Przetestowanie układu dostarczania odczynników,</w:t>
            </w:r>
          </w:p>
          <w:p w:rsidR="00EE7121" w:rsidRPr="00955AF6" w:rsidRDefault="00EE7121" w:rsidP="00EE7121">
            <w:pPr>
              <w:pStyle w:val="Tekstpodstawowy"/>
              <w:numPr>
                <w:ilvl w:val="0"/>
                <w:numId w:val="4"/>
              </w:numPr>
              <w:spacing w:after="0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>Sprawdzenie poprawności narostu i utrzymania temperatury przez element grzewczo-chłodzący płytki reakcyjnej,</w:t>
            </w:r>
          </w:p>
          <w:p w:rsidR="00EE7121" w:rsidRPr="00955AF6" w:rsidRDefault="00EE7121" w:rsidP="00EE7121">
            <w:pPr>
              <w:pStyle w:val="Tekstpodstawowy"/>
              <w:numPr>
                <w:ilvl w:val="0"/>
                <w:numId w:val="4"/>
              </w:numPr>
              <w:spacing w:after="0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 xml:space="preserve">Sprawdzenie temperatury w chłodziarce. </w:t>
            </w:r>
          </w:p>
          <w:p w:rsidR="00EE7121" w:rsidRPr="00955AF6" w:rsidRDefault="00EE7121" w:rsidP="00EE7121">
            <w:pPr>
              <w:pStyle w:val="Tekstpodstawowy"/>
              <w:spacing w:before="240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>- Czyszczenie obudowy i ekranu.</w:t>
            </w:r>
          </w:p>
          <w:p w:rsidR="00EE7121" w:rsidRPr="00955AF6" w:rsidRDefault="00EE7121" w:rsidP="00EE7121">
            <w:pPr>
              <w:pStyle w:val="Tekstpodstawowy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>- Aktualizacja oprogramowania w przypadku pojawienia się nowej wersji</w:t>
            </w:r>
          </w:p>
          <w:p w:rsidR="00EE7121" w:rsidRPr="00955AF6" w:rsidRDefault="00EE7121" w:rsidP="00EE7121">
            <w:pPr>
              <w:pStyle w:val="Tekstpodstawowy"/>
              <w:rPr>
                <w:rFonts w:ascii="Arial Narrow" w:hAnsi="Arial Narrow"/>
                <w:b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b/>
                <w:color w:val="17365D" w:themeColor="text2" w:themeShade="BF"/>
                <w:szCs w:val="22"/>
                <w:lang w:eastAsia="en-US"/>
              </w:rPr>
              <w:t xml:space="preserve">2. Części zamienne i komponenty specjalne: </w:t>
            </w:r>
          </w:p>
          <w:p w:rsidR="00EE7121" w:rsidRPr="00955AF6" w:rsidRDefault="00EE7121" w:rsidP="00EE7121">
            <w:pPr>
              <w:pStyle w:val="Tekstpodstawowy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>- Wymiana filtra powietrza.</w:t>
            </w:r>
          </w:p>
          <w:p w:rsidR="00EE7121" w:rsidRPr="00955AF6" w:rsidRDefault="00EE7121" w:rsidP="00EE7121">
            <w:pPr>
              <w:pStyle w:val="Tekstpodstawowy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>- Wymiana strzykawki pompy odczynnikowej.</w:t>
            </w:r>
          </w:p>
          <w:p w:rsidR="00EE7121" w:rsidRPr="00955AF6" w:rsidRDefault="00EE7121" w:rsidP="00EE7121">
            <w:pPr>
              <w:pStyle w:val="Tekstpodstawowy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>- Wymiana części w przypadku konieczności, w pełnym okresie trwania Umowy.</w:t>
            </w:r>
          </w:p>
          <w:p w:rsidR="00EE7121" w:rsidRPr="00955AF6" w:rsidRDefault="00EE7121" w:rsidP="00EE7121">
            <w:pPr>
              <w:pStyle w:val="Tekstpodstawowy"/>
              <w:rPr>
                <w:rFonts w:ascii="Arial Narrow" w:hAnsi="Arial Narrow"/>
                <w:color w:val="17365D" w:themeColor="text2" w:themeShade="BF"/>
                <w:szCs w:val="22"/>
                <w:u w:val="single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u w:val="single"/>
                <w:lang w:eastAsia="en-US"/>
              </w:rPr>
              <w:t>Zestawienie podstawowych czynności  dla przeglądu okresowego</w:t>
            </w:r>
          </w:p>
          <w:p w:rsidR="00EE7121" w:rsidRPr="00955AF6" w:rsidRDefault="00EE7121" w:rsidP="00EE7121">
            <w:pPr>
              <w:pStyle w:val="Tekstpodstawowy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 xml:space="preserve">1)  Przeglądy okresowe i konserwacje – 1 raz w roku </w:t>
            </w:r>
          </w:p>
          <w:p w:rsidR="00EE7121" w:rsidRPr="00955AF6" w:rsidRDefault="00EE7121" w:rsidP="00EE7121">
            <w:pPr>
              <w:pStyle w:val="Tekstpodstawowy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EE7121" w:rsidRPr="00955AF6" w:rsidRDefault="00EE7121" w:rsidP="00EE7121">
            <w:pPr>
              <w:pStyle w:val="Tekstpodstawowy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 xml:space="preserve">- Sprawdzenie bezpieczeństwa mechanicznego i elektronicznego. </w:t>
            </w:r>
          </w:p>
          <w:p w:rsidR="00EE7121" w:rsidRPr="00955AF6" w:rsidRDefault="00EE7121" w:rsidP="00EE7121">
            <w:pPr>
              <w:pStyle w:val="Tekstpodstawowy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 xml:space="preserve">- Kontrola występowania usterek oraz zużytych części. </w:t>
            </w:r>
          </w:p>
          <w:p w:rsidR="00EE7121" w:rsidRPr="00955AF6" w:rsidRDefault="00EE7121" w:rsidP="00EE7121">
            <w:pPr>
              <w:pStyle w:val="Tekstpodstawowy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>- Sprawdzenie funkcjonowania urządzenia i jego gotowości do pracy.</w:t>
            </w:r>
          </w:p>
          <w:p w:rsidR="00EE7121" w:rsidRPr="00955AF6" w:rsidRDefault="00EE7121" w:rsidP="00EE7121">
            <w:pPr>
              <w:pStyle w:val="Tekstpodstawowy"/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color w:val="17365D" w:themeColor="text2" w:themeShade="BF"/>
                <w:szCs w:val="22"/>
                <w:lang w:eastAsia="en-US"/>
              </w:rPr>
              <w:t>2)  Zapisy Umowy wymagane ze względu na rodzaj zamówienia.</w:t>
            </w:r>
          </w:p>
          <w:p w:rsidR="00EE7121" w:rsidRPr="00955AF6" w:rsidRDefault="00EE7121" w:rsidP="00EE7121">
            <w:pPr>
              <w:tabs>
                <w:tab w:val="left" w:pos="390"/>
                <w:tab w:val="left" w:pos="8789"/>
              </w:tabs>
              <w:jc w:val="both"/>
              <w:rPr>
                <w:rFonts w:ascii="Arial Narrow" w:hAnsi="Arial Narrow"/>
                <w:bCs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bCs/>
                <w:color w:val="17365D" w:themeColor="text2" w:themeShade="BF"/>
                <w:szCs w:val="22"/>
                <w:lang w:eastAsia="en-US"/>
              </w:rPr>
              <w:t>- Wykonawca realizuje usługi przeglądów według wcześniej ustalonych terminów według zaleceń producenta oraz tak, aby dostosować serwis do pracy szpitala.</w:t>
            </w:r>
          </w:p>
          <w:p w:rsidR="00EE7121" w:rsidRPr="00955AF6" w:rsidRDefault="00EE7121" w:rsidP="00EE7121">
            <w:pPr>
              <w:tabs>
                <w:tab w:val="left" w:pos="390"/>
                <w:tab w:val="left" w:pos="8789"/>
              </w:tabs>
              <w:jc w:val="both"/>
              <w:rPr>
                <w:rFonts w:ascii="Arial Narrow" w:hAnsi="Arial Narrow"/>
                <w:bCs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bCs/>
                <w:color w:val="17365D" w:themeColor="text2" w:themeShade="BF"/>
                <w:szCs w:val="22"/>
                <w:lang w:eastAsia="en-US"/>
              </w:rPr>
              <w:t>- Zamawiający każdorazowo prześle zlecenie na wykonanie przeglądu technicznego.</w:t>
            </w:r>
          </w:p>
          <w:p w:rsidR="00EE7121" w:rsidRPr="00955AF6" w:rsidRDefault="00EE7121" w:rsidP="00EE7121">
            <w:pPr>
              <w:tabs>
                <w:tab w:val="left" w:pos="390"/>
                <w:tab w:val="left" w:pos="8789"/>
              </w:tabs>
              <w:jc w:val="both"/>
              <w:rPr>
                <w:rFonts w:ascii="Arial Narrow" w:hAnsi="Arial Narrow"/>
                <w:bCs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bCs/>
                <w:color w:val="17365D" w:themeColor="text2" w:themeShade="BF"/>
                <w:szCs w:val="22"/>
                <w:lang w:eastAsia="en-US"/>
              </w:rPr>
              <w:t>- Wykonawca zobowiązuje się przekazać raport serwisowy bezpośrednio po wykonaniu przeglądu technicznego</w:t>
            </w:r>
          </w:p>
          <w:p w:rsidR="00EE7121" w:rsidRPr="00955AF6" w:rsidRDefault="00EE7121" w:rsidP="00EE7121">
            <w:pPr>
              <w:tabs>
                <w:tab w:val="left" w:pos="390"/>
                <w:tab w:val="left" w:pos="8789"/>
              </w:tabs>
              <w:jc w:val="both"/>
              <w:rPr>
                <w:rFonts w:ascii="Arial Narrow" w:hAnsi="Arial Narrow"/>
                <w:bCs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bCs/>
                <w:color w:val="17365D" w:themeColor="text2" w:themeShade="BF"/>
                <w:szCs w:val="22"/>
                <w:lang w:eastAsia="en-US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EE7121" w:rsidRPr="00955AF6" w:rsidRDefault="00EE7121" w:rsidP="00EE7121">
            <w:pPr>
              <w:tabs>
                <w:tab w:val="left" w:pos="390"/>
                <w:tab w:val="left" w:pos="8789"/>
              </w:tabs>
              <w:jc w:val="both"/>
              <w:rPr>
                <w:rFonts w:ascii="Arial Narrow" w:hAnsi="Arial Narrow"/>
                <w:bCs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bCs/>
                <w:color w:val="17365D" w:themeColor="text2" w:themeShade="BF"/>
                <w:szCs w:val="22"/>
                <w:lang w:eastAsia="en-US"/>
              </w:rPr>
              <w:t>- Zamawiający zastrzega sobie prawo do wyłączenia sprzętu z obsługi serwisowej w przypadku wybrakowania i wcześniejszego zakończenia umowy</w:t>
            </w:r>
          </w:p>
          <w:p w:rsidR="00EE7121" w:rsidRPr="00955AF6" w:rsidRDefault="00EE7121" w:rsidP="00EE7121">
            <w:pPr>
              <w:tabs>
                <w:tab w:val="left" w:pos="8647"/>
              </w:tabs>
              <w:jc w:val="both"/>
              <w:rPr>
                <w:rFonts w:ascii="Arial Narrow" w:hAnsi="Arial Narrow"/>
                <w:bCs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bCs/>
                <w:color w:val="17365D" w:themeColor="text2" w:themeShade="BF"/>
                <w:szCs w:val="22"/>
                <w:lang w:eastAsia="en-US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955AF6">
              <w:rPr>
                <w:rFonts w:ascii="Arial Narrow" w:hAnsi="Arial Narrow"/>
                <w:bCs/>
                <w:color w:val="17365D" w:themeColor="text2" w:themeShade="BF"/>
                <w:szCs w:val="22"/>
                <w:u w:val="single"/>
                <w:lang w:eastAsia="en-US"/>
              </w:rPr>
              <w:t>orzeczenie techniczne</w:t>
            </w:r>
            <w:r w:rsidRPr="00955AF6">
              <w:rPr>
                <w:rFonts w:ascii="Arial Narrow" w:hAnsi="Arial Narrow"/>
                <w:bCs/>
                <w:color w:val="17365D" w:themeColor="text2" w:themeShade="BF"/>
                <w:szCs w:val="22"/>
                <w:lang w:eastAsia="en-US"/>
              </w:rPr>
              <w:t xml:space="preserve"> stanowiące dla Zamawiającego podstawę do kasacji środka trwałego.</w:t>
            </w:r>
          </w:p>
          <w:p w:rsidR="00EE7121" w:rsidRPr="00955AF6" w:rsidRDefault="00EE7121" w:rsidP="00EE7121">
            <w:pPr>
              <w:tabs>
                <w:tab w:val="left" w:pos="8647"/>
              </w:tabs>
              <w:jc w:val="both"/>
              <w:rPr>
                <w:rFonts w:ascii="Arial Narrow" w:hAnsi="Arial Narrow"/>
                <w:bCs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bCs/>
                <w:color w:val="17365D" w:themeColor="text2" w:themeShade="BF"/>
                <w:szCs w:val="22"/>
                <w:lang w:eastAsia="en-US"/>
              </w:rPr>
              <w:lastRenderedPageBreak/>
              <w:t xml:space="preserve">- koszt przeglądu rozliczany będzie na podstawie wykonanej usługi i w zależności od zużytych części zamiennych </w:t>
            </w:r>
          </w:p>
          <w:p w:rsidR="00EE7121" w:rsidRPr="00955AF6" w:rsidRDefault="00EE7121" w:rsidP="00EE7121">
            <w:pPr>
              <w:tabs>
                <w:tab w:val="left" w:pos="8647"/>
              </w:tabs>
              <w:spacing w:after="240"/>
              <w:jc w:val="both"/>
              <w:rPr>
                <w:rFonts w:ascii="Arial Narrow" w:hAnsi="Arial Narrow"/>
                <w:b/>
                <w:bCs/>
                <w:color w:val="17365D" w:themeColor="text2" w:themeShade="BF"/>
                <w:szCs w:val="22"/>
                <w:lang w:eastAsia="en-US"/>
              </w:rPr>
            </w:pPr>
            <w:r w:rsidRPr="00955AF6">
              <w:rPr>
                <w:rFonts w:ascii="Arial Narrow" w:hAnsi="Arial Narrow"/>
                <w:bCs/>
                <w:color w:val="17365D" w:themeColor="text2" w:themeShade="BF"/>
                <w:szCs w:val="22"/>
                <w:lang w:eastAsia="en-US"/>
              </w:rPr>
              <w:t xml:space="preserve">- Wykonawca podpisze z Zamawiającym Umowę o powierzenie danych osobowych. </w:t>
            </w:r>
          </w:p>
        </w:tc>
      </w:tr>
    </w:tbl>
    <w:p w:rsidR="00955AF6" w:rsidRDefault="00955AF6" w:rsidP="00EE7121">
      <w:pPr>
        <w:rPr>
          <w:rFonts w:ascii="Arial Narrow" w:hAnsi="Arial Narrow"/>
          <w:sz w:val="22"/>
          <w:szCs w:val="22"/>
        </w:rPr>
      </w:pPr>
    </w:p>
    <w:p w:rsidR="00955AF6" w:rsidRPr="00955AF6" w:rsidRDefault="00955AF6" w:rsidP="00955AF6">
      <w:pPr>
        <w:rPr>
          <w:rFonts w:ascii="Arial Narrow" w:hAnsi="Arial Narrow"/>
          <w:sz w:val="22"/>
          <w:szCs w:val="22"/>
        </w:rPr>
      </w:pPr>
    </w:p>
    <w:p w:rsidR="00955AF6" w:rsidRPr="00955AF6" w:rsidRDefault="00955AF6" w:rsidP="00955AF6">
      <w:pPr>
        <w:rPr>
          <w:rFonts w:ascii="Arial Narrow" w:hAnsi="Arial Narrow"/>
          <w:sz w:val="22"/>
          <w:szCs w:val="22"/>
        </w:rPr>
      </w:pPr>
    </w:p>
    <w:p w:rsidR="00955AF6" w:rsidRPr="00955AF6" w:rsidRDefault="00955AF6" w:rsidP="00955AF6">
      <w:pPr>
        <w:rPr>
          <w:rFonts w:ascii="Arial Narrow" w:hAnsi="Arial Narrow"/>
          <w:sz w:val="22"/>
          <w:szCs w:val="22"/>
        </w:rPr>
      </w:pPr>
    </w:p>
    <w:p w:rsidR="00955AF6" w:rsidRPr="00955AF6" w:rsidRDefault="00955AF6" w:rsidP="00955AF6">
      <w:pPr>
        <w:rPr>
          <w:rFonts w:ascii="Arial Narrow" w:hAnsi="Arial Narrow"/>
          <w:sz w:val="22"/>
          <w:szCs w:val="22"/>
        </w:rPr>
      </w:pPr>
    </w:p>
    <w:p w:rsidR="00955AF6" w:rsidRDefault="00955AF6" w:rsidP="00955AF6">
      <w:pPr>
        <w:rPr>
          <w:rFonts w:ascii="Arial Narrow" w:hAnsi="Arial Narrow"/>
          <w:sz w:val="22"/>
          <w:szCs w:val="22"/>
        </w:rPr>
      </w:pPr>
    </w:p>
    <w:p w:rsidR="009E0BE5" w:rsidRDefault="009E0BE5" w:rsidP="00955AF6">
      <w:pPr>
        <w:jc w:val="center"/>
        <w:rPr>
          <w:rFonts w:ascii="Arial Narrow" w:hAnsi="Arial Narrow"/>
          <w:sz w:val="22"/>
          <w:szCs w:val="22"/>
        </w:rPr>
      </w:pPr>
    </w:p>
    <w:p w:rsidR="00955AF6" w:rsidRDefault="00955AF6" w:rsidP="00955AF6">
      <w:pPr>
        <w:jc w:val="center"/>
        <w:rPr>
          <w:rFonts w:ascii="Arial Narrow" w:hAnsi="Arial Narrow"/>
          <w:sz w:val="22"/>
          <w:szCs w:val="22"/>
        </w:rPr>
      </w:pPr>
    </w:p>
    <w:p w:rsidR="00955AF6" w:rsidRPr="00955AF6" w:rsidRDefault="00955AF6" w:rsidP="00955AF6">
      <w:pPr>
        <w:rPr>
          <w:rFonts w:ascii="Arial Narrow" w:hAnsi="Arial Narrow"/>
          <w:sz w:val="22"/>
          <w:szCs w:val="22"/>
        </w:rPr>
      </w:pPr>
    </w:p>
    <w:sectPr w:rsidR="00955AF6" w:rsidRPr="00955AF6" w:rsidSect="00955AF6">
      <w:headerReference w:type="default" r:id="rId8"/>
      <w:pgSz w:w="11906" w:h="16838"/>
      <w:pgMar w:top="1135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940" w:rsidRDefault="000F2940" w:rsidP="00EE7121">
      <w:r>
        <w:separator/>
      </w:r>
    </w:p>
  </w:endnote>
  <w:endnote w:type="continuationSeparator" w:id="1">
    <w:p w:rsidR="000F2940" w:rsidRDefault="000F2940" w:rsidP="00EE71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940" w:rsidRDefault="000F2940" w:rsidP="00EE7121">
      <w:r>
        <w:separator/>
      </w:r>
    </w:p>
  </w:footnote>
  <w:footnote w:type="continuationSeparator" w:id="1">
    <w:p w:rsidR="000F2940" w:rsidRDefault="000F2940" w:rsidP="00EE71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121" w:rsidRPr="00EE7121" w:rsidRDefault="00EE7121" w:rsidP="00EE7121">
    <w:pPr>
      <w:pStyle w:val="Nagwek"/>
      <w:jc w:val="right"/>
      <w:rPr>
        <w:rFonts w:ascii="Arial Black" w:hAnsi="Arial Black"/>
        <w:sz w:val="20"/>
      </w:rPr>
    </w:pPr>
    <w:r w:rsidRPr="00EE7121">
      <w:rPr>
        <w:rFonts w:ascii="Arial Black" w:hAnsi="Arial Black"/>
        <w:sz w:val="20"/>
      </w:rPr>
      <w:t xml:space="preserve">Załącznik nr </w:t>
    </w:r>
    <w:r w:rsidR="004C4A9E">
      <w:rPr>
        <w:rFonts w:ascii="Arial Black" w:hAnsi="Arial Black"/>
        <w:sz w:val="20"/>
      </w:rPr>
      <w:t>8</w:t>
    </w:r>
    <w:r w:rsidRPr="00EE7121">
      <w:rPr>
        <w:rFonts w:ascii="Arial Black" w:hAnsi="Arial Black"/>
        <w:sz w:val="20"/>
      </w:rPr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A157B"/>
    <w:multiLevelType w:val="hybridMultilevel"/>
    <w:tmpl w:val="9D0EB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D42BAA"/>
    <w:multiLevelType w:val="hybridMultilevel"/>
    <w:tmpl w:val="95AEB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5E83"/>
    <w:rsid w:val="000A7CD7"/>
    <w:rsid w:val="000D2698"/>
    <w:rsid w:val="000F2940"/>
    <w:rsid w:val="00182330"/>
    <w:rsid w:val="00233506"/>
    <w:rsid w:val="0032366D"/>
    <w:rsid w:val="00336B87"/>
    <w:rsid w:val="00386158"/>
    <w:rsid w:val="003E5E83"/>
    <w:rsid w:val="0045225C"/>
    <w:rsid w:val="004C4A9E"/>
    <w:rsid w:val="00577C1F"/>
    <w:rsid w:val="005878A4"/>
    <w:rsid w:val="005E46CF"/>
    <w:rsid w:val="006304A5"/>
    <w:rsid w:val="006A5E5D"/>
    <w:rsid w:val="006A6C7E"/>
    <w:rsid w:val="00706B94"/>
    <w:rsid w:val="007256D4"/>
    <w:rsid w:val="007530D6"/>
    <w:rsid w:val="007C7445"/>
    <w:rsid w:val="00825806"/>
    <w:rsid w:val="008D1D2F"/>
    <w:rsid w:val="008F2028"/>
    <w:rsid w:val="00955AF6"/>
    <w:rsid w:val="009639E3"/>
    <w:rsid w:val="00964499"/>
    <w:rsid w:val="009E0BE5"/>
    <w:rsid w:val="009F2108"/>
    <w:rsid w:val="00B421ED"/>
    <w:rsid w:val="00BA2460"/>
    <w:rsid w:val="00C10D12"/>
    <w:rsid w:val="00E9526A"/>
    <w:rsid w:val="00ED3CC0"/>
    <w:rsid w:val="00EE7121"/>
    <w:rsid w:val="00F10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5E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E5E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3E5E83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E5E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E71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712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EE71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E712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3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7EEB7-A0FD-4D9B-AFC4-56603582D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2144</Words>
  <Characters>12870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user</cp:lastModifiedBy>
  <cp:revision>2</cp:revision>
  <cp:lastPrinted>2025-08-05T09:53:00Z</cp:lastPrinted>
  <dcterms:created xsi:type="dcterms:W3CDTF">2025-08-05T09:53:00Z</dcterms:created>
  <dcterms:modified xsi:type="dcterms:W3CDTF">2025-08-05T09:53:00Z</dcterms:modified>
</cp:coreProperties>
</file>