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0CAEDCAA" w:rsidR="003F0C7A" w:rsidRDefault="00E66B77" w:rsidP="003F0C7A">
      <w:pPr>
        <w:spacing w:line="276" w:lineRule="auto"/>
        <w:jc w:val="center"/>
        <w:rPr>
          <w:b/>
          <w:bCs/>
          <w:sz w:val="22"/>
          <w:szCs w:val="22"/>
        </w:rPr>
      </w:pPr>
      <w:r w:rsidRPr="00E66B77">
        <w:rPr>
          <w:b/>
          <w:bCs/>
          <w:sz w:val="22"/>
          <w:szCs w:val="22"/>
        </w:rPr>
        <w:t>Zakup funduskamery szerokokątnej w ramach zadania "Wymiana sprzętu medycznego na potrzeby realizacji świadczeń na Oddziale Okulistyki Szpitala Wojewódzkiego w Poznaniu</w:t>
      </w:r>
    </w:p>
    <w:p w14:paraId="563BCEBE" w14:textId="77777777" w:rsidR="00E66B77" w:rsidRPr="000431B5" w:rsidRDefault="00E66B77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42306947"/>
      <w:bookmarkStart w:id="4" w:name="_Hlk195781591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29113BD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3228980"/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6A9381EC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E66B77">
        <w:rPr>
          <w:b/>
          <w:sz w:val="22"/>
        </w:rPr>
        <w:t>do 14 listopada 2025 r.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6" w:name="_Hlk135816524"/>
      <w:bookmarkEnd w:id="5"/>
    </w:p>
    <w:bookmarkEnd w:id="3"/>
    <w:bookmarkEnd w:id="6"/>
    <w:p w14:paraId="1B9B9F54" w14:textId="2477E590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E66B77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E66B77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</w:t>
      </w:r>
      <w:r w:rsidR="00E66B77">
        <w:rPr>
          <w:sz w:val="22"/>
          <w:szCs w:val="22"/>
        </w:rPr>
        <w:t>42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06671222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E66B77">
        <w:rPr>
          <w:bCs/>
          <w:sz w:val="22"/>
        </w:rPr>
        <w:t>36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E66B77"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6C8CCE4F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E66B77">
      <w:rPr>
        <w:sz w:val="24"/>
        <w:szCs w:val="24"/>
      </w:rPr>
      <w:t>96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111E"/>
    <w:rsid w:val="00E66B77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158</TotalTime>
  <Pages>4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21</cp:revision>
  <cp:lastPrinted>2022-06-08T07:38:00Z</cp:lastPrinted>
  <dcterms:created xsi:type="dcterms:W3CDTF">2024-04-16T16:49:00Z</dcterms:created>
  <dcterms:modified xsi:type="dcterms:W3CDTF">2025-08-06T11:30:00Z</dcterms:modified>
</cp:coreProperties>
</file>