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33BA4" w:rsidRDefault="00122685" w:rsidP="00233BA4">
      <w:pPr>
        <w:tabs>
          <w:tab w:val="left" w:pos="1229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Sprawa nr 89</w:t>
      </w:r>
      <w:r w:rsidR="00233BA4" w:rsidRPr="00233BA4">
        <w:rPr>
          <w:rFonts w:ascii="Arial" w:hAnsi="Arial" w:cs="Arial"/>
          <w:sz w:val="22"/>
          <w:szCs w:val="22"/>
        </w:rPr>
        <w:t>/2025</w:t>
      </w:r>
      <w:r w:rsidR="00EF14CC">
        <w:rPr>
          <w:rFonts w:ascii="Arial" w:hAnsi="Arial" w:cs="Arial"/>
          <w:sz w:val="22"/>
          <w:szCs w:val="22"/>
        </w:rPr>
        <w:tab/>
        <w:t>Załącznik nr 6</w:t>
      </w:r>
      <w:r w:rsidR="00233BA4">
        <w:rPr>
          <w:rFonts w:ascii="Arial" w:hAnsi="Arial" w:cs="Arial"/>
          <w:sz w:val="22"/>
          <w:szCs w:val="22"/>
        </w:rPr>
        <w:t xml:space="preserve"> do SWZ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467FBC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18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powietrzny, przeciwodleżynowy, zmiennociśnieniowy, niskociśnieniowy.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Rozmiar materaca 90cm x 200cm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Wysokość materaca 17 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Waga materaca 7,5 kg (podkład z komór powietrznych)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Wymiary pompy zewnętrznej 29x20x12 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Masa pompy 2,2 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12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3 strefowy: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1 strefa: głowy – 3 komory pracujące w try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bie stałego niskiego ciśnienia,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2 strefa: klatki piersiowej, krzyżowa, ud – 12 komór pracujących w trybie zmiennego niskiego ciśnienia lub stałego niskiego c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iśnienia (z możliwością wyboru),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3 strefa: pięt – 9 komór pracujących w trybie stałego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składa się z 24 komór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64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Konstrukcja materaca zawiera zintegrowaną warstwę podkładu z komór powietrznych. Brak konieczności podkładania pod materac powietrzny materaca piankowego.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5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 pokrowcu wodoszczelnym ze zgrzewanymi krawędziami, antystatycznym, niealergizującym, bakteriostatycznymi grzybostatycznym, wykonanym z tkaniny rozciągliwej w dwóch kierunkach.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5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przystosowany do mycia i dezynfekcji. Zamek pokrowca 360° (łatwość zdjęcia i czyszczenia) zakryty, chroniony przed łatwym zanieczyszczeniem.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Moduł sterujący pompy wyposażony w przyciski membranowe ułatwiające jego dezynfekcję.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Funkcja natychmiastowego utwardzenia powierzchni materaca w celu ułatwienia codziennych procedur pielęgniarskich.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wyposażony w zawór natychmiastowego opróżniania - CPR oznaczony wyraźnym napisem i wyróżniający się kolorem.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Możliwość manualnego dostosowania poziomu ciśnienia w komorach, dla indywidualnego komfortu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zaprojektowany do pracy w dwóch trybach terapeutycznych (z możliwością wyboru): ciągłego i zmiennego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Wybór optymalnego czasu długości cyklu trybu zmiennego niskiego ciśnienia. Możliwość zaprogramowania cyklu o długości 10, 15, 20 lub 25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Manualna oraz automatyczna blokada funkcji, aktywowana po 5min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 nieużywania panelu sterowania.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Dźwiękowy i wizualny alarm zbyt niskiego ciśnienia i awarii oraz braku zasilania, z możliwością wyciszenia.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Bezpieczne obciążenie robocze 250 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Limit wagowy gwarantujący skuteczność terapii w pozycji leżącej - 140kg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5675F7"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2025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F82791" w:rsidRDefault="00F82791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A9631D"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A9631D" w:rsidRPr="00B2615A" w:rsidRDefault="00A9631D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631D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F82791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1F7A15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Czas naprawy bez użycia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5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</w:t>
            </w:r>
            <w:bookmarkStart w:id="1" w:name="_GoBack"/>
            <w:bookmarkEnd w:id="1"/>
            <w:r w:rsidRPr="000800BE">
              <w:rPr>
                <w:rFonts w:ascii="Arial Narrow" w:hAnsi="Arial Narrow" w:cs="Times New Roman"/>
                <w:sz w:val="22"/>
                <w:szCs w:val="22"/>
              </w:rPr>
              <w:t xml:space="preserve">wy z użyciem części zamiennych (nie dłuższy niż </w:t>
            </w:r>
            <w:r>
              <w:rPr>
                <w:rFonts w:ascii="Arial Narrow" w:hAnsi="Arial Narrow" w:cs="Times New Roman"/>
                <w:sz w:val="22"/>
                <w:szCs w:val="22"/>
              </w:rPr>
              <w:t>8 dni</w:t>
            </w:r>
            <w:r w:rsidRPr="000800BE">
              <w:rPr>
                <w:rFonts w:ascii="Arial Narrow" w:hAnsi="Arial Narrow" w:cs="Times New Roman"/>
                <w:sz w:val="22"/>
                <w:szCs w:val="22"/>
              </w:rPr>
              <w:t>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14B4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14B4" w:rsidRPr="00B2615A" w:rsidRDefault="00A914B4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128" w:rsidRDefault="00D93128" w:rsidP="004845EA">
      <w:r>
        <w:separator/>
      </w:r>
    </w:p>
  </w:endnote>
  <w:endnote w:type="continuationSeparator" w:id="1">
    <w:p w:rsidR="00D93128" w:rsidRDefault="00D93128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DD73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DD732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268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128" w:rsidRDefault="00D93128" w:rsidP="004845EA">
      <w:r>
        <w:separator/>
      </w:r>
    </w:p>
  </w:footnote>
  <w:footnote w:type="continuationSeparator" w:id="1">
    <w:p w:rsidR="00D93128" w:rsidRDefault="00D93128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4317"/>
    <w:rsid w:val="00077D92"/>
    <w:rsid w:val="000B491A"/>
    <w:rsid w:val="000C7F7D"/>
    <w:rsid w:val="000F09AA"/>
    <w:rsid w:val="00114B09"/>
    <w:rsid w:val="00116786"/>
    <w:rsid w:val="00122685"/>
    <w:rsid w:val="00157765"/>
    <w:rsid w:val="001A3016"/>
    <w:rsid w:val="001B6A27"/>
    <w:rsid w:val="001D3DA9"/>
    <w:rsid w:val="001D5CE1"/>
    <w:rsid w:val="001F7A15"/>
    <w:rsid w:val="00222F93"/>
    <w:rsid w:val="00233BA4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46A78"/>
    <w:rsid w:val="004572D7"/>
    <w:rsid w:val="00467FBC"/>
    <w:rsid w:val="004845EA"/>
    <w:rsid w:val="004B0CC1"/>
    <w:rsid w:val="004B4B63"/>
    <w:rsid w:val="004B5737"/>
    <w:rsid w:val="004C1C7E"/>
    <w:rsid w:val="004F5056"/>
    <w:rsid w:val="004F60B4"/>
    <w:rsid w:val="004F7BB1"/>
    <w:rsid w:val="00530E8B"/>
    <w:rsid w:val="00531E4D"/>
    <w:rsid w:val="00545413"/>
    <w:rsid w:val="00552152"/>
    <w:rsid w:val="0055517C"/>
    <w:rsid w:val="005675F7"/>
    <w:rsid w:val="005B28BD"/>
    <w:rsid w:val="005C5C64"/>
    <w:rsid w:val="005D7755"/>
    <w:rsid w:val="006030CC"/>
    <w:rsid w:val="006077B6"/>
    <w:rsid w:val="0062652B"/>
    <w:rsid w:val="00632DB1"/>
    <w:rsid w:val="006848E7"/>
    <w:rsid w:val="006922CA"/>
    <w:rsid w:val="006E034F"/>
    <w:rsid w:val="006E12D2"/>
    <w:rsid w:val="0074303F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E2A03"/>
    <w:rsid w:val="009077B6"/>
    <w:rsid w:val="00912A8E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A914B4"/>
    <w:rsid w:val="00A9631D"/>
    <w:rsid w:val="00AA1593"/>
    <w:rsid w:val="00AB3DFA"/>
    <w:rsid w:val="00AD0C91"/>
    <w:rsid w:val="00AD777D"/>
    <w:rsid w:val="00AF2877"/>
    <w:rsid w:val="00B15658"/>
    <w:rsid w:val="00B2615A"/>
    <w:rsid w:val="00B317F4"/>
    <w:rsid w:val="00B71D3A"/>
    <w:rsid w:val="00BA680F"/>
    <w:rsid w:val="00BC2D44"/>
    <w:rsid w:val="00C14F51"/>
    <w:rsid w:val="00C375C6"/>
    <w:rsid w:val="00C672D0"/>
    <w:rsid w:val="00C7558F"/>
    <w:rsid w:val="00C923AC"/>
    <w:rsid w:val="00CB1025"/>
    <w:rsid w:val="00CB683F"/>
    <w:rsid w:val="00D23C37"/>
    <w:rsid w:val="00D4776A"/>
    <w:rsid w:val="00D93128"/>
    <w:rsid w:val="00DA0D28"/>
    <w:rsid w:val="00DB3882"/>
    <w:rsid w:val="00DC5A65"/>
    <w:rsid w:val="00DD732F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EF14CC"/>
    <w:rsid w:val="00F2610F"/>
    <w:rsid w:val="00F50B2F"/>
    <w:rsid w:val="00F55634"/>
    <w:rsid w:val="00F67EB7"/>
    <w:rsid w:val="00F82791"/>
    <w:rsid w:val="00F85592"/>
    <w:rsid w:val="00F87776"/>
    <w:rsid w:val="00F9150E"/>
    <w:rsid w:val="00FC6728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2025-07-03T09:29:00Z</cp:lastPrinted>
  <dcterms:created xsi:type="dcterms:W3CDTF">2025-08-13T10:07:00Z</dcterms:created>
  <dcterms:modified xsi:type="dcterms:W3CDTF">2025-08-13T10:07:00Z</dcterms:modified>
</cp:coreProperties>
</file>