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A1250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53BD4B65" w14:textId="77777777"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0254B5" w14:textId="77777777"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7876A1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6C6BADEA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9FBE962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50354CB6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CC28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506C4B" w14:textId="3734AE4C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="009F1D13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9F1D13" w:rsidRPr="00CA1FD1">
        <w:rPr>
          <w:rFonts w:ascii="Arial" w:hAnsi="Arial" w:cs="Arial"/>
          <w:b/>
          <w:u w:val="single"/>
        </w:rPr>
        <w:t>Sprzedaż z dostawą monitora dla Wydziału Fizyki i Astronomii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1AF97946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2957679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92EE14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36863D0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6E14C7A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C3FD0F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7407C1B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FE5F29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3999D4C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73436CB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926B67A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5D335104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4B7F979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EA437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62B020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7E65A374" w14:textId="77777777" w:rsidTr="00925CE3">
        <w:tc>
          <w:tcPr>
            <w:tcW w:w="696" w:type="dxa"/>
            <w:vAlign w:val="center"/>
          </w:tcPr>
          <w:p w14:paraId="6FAE24C7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6C5E8E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18463BE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EF365F5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5A9B649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166F913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122849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34460CC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14:paraId="1127EFBB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3CA5EF" w14:textId="77777777"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DB680FD" w14:textId="00777224" w:rsidR="002D6E7C" w:rsidRDefault="009F1D13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 75’’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7F4878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0C0646" w14:textId="141A8E1D" w:rsidR="002D6E7C" w:rsidRPr="001A6B1C" w:rsidRDefault="009F1D13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598DBD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D9F4B20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311DEB3" w14:textId="77777777"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9924DC" w14:textId="77777777"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5044B7CF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424A150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C4D65BC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74C6A38" w14:textId="7777777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993E75F" w14:textId="77777777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5C35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690D395A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FF94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68666258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6813" w14:textId="30C1984F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9F1D13">
      <w:rPr>
        <w:rFonts w:ascii="Arial" w:hAnsi="Arial" w:cs="Arial"/>
        <w:i/>
        <w:sz w:val="20"/>
      </w:rPr>
      <w:t>3/5508/25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9624C1"/>
    <w:rsid w:val="009F1D13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968FDD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D844-F87A-4E4F-BDEE-BF2EDB3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8</cp:revision>
  <cp:lastPrinted>2020-05-13T10:39:00Z</cp:lastPrinted>
  <dcterms:created xsi:type="dcterms:W3CDTF">2022-03-16T09:53:00Z</dcterms:created>
  <dcterms:modified xsi:type="dcterms:W3CDTF">2025-08-21T12:02:00Z</dcterms:modified>
</cp:coreProperties>
</file>