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0C5" w:rsidRPr="005D60C5" w:rsidRDefault="005D60C5" w:rsidP="005D60C5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562241-2025</w:t>
      </w:r>
      <w:r w:rsidRPr="005D60C5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 - Procedura konkurencyjna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  <w:t xml:space="preserve">Polska – Usługi w zakresie napraw i konserwacji sprzętu medycznego i chirurgicznego </w:t>
      </w:r>
      <w:r w:rsidRPr="005D60C5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– </w:t>
      </w:r>
      <w:r w:rsidRPr="005D60C5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Przeglądy okresowe i naprawy aparatów i urządzeń medycznych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OJ </w:t>
      </w:r>
      <w:r w:rsidRPr="005D60C5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S 164/2025 28/08/2025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Ogłoszenie o zamówieniu</w:t>
      </w:r>
      <w:r w:rsidRPr="005D60C5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 lub ogłoszenie o koncesji – tryb standardowy</w:t>
      </w:r>
    </w:p>
    <w:p w:rsidR="005D60C5" w:rsidRPr="005D60C5" w:rsidRDefault="005D60C5" w:rsidP="005D60C5">
      <w:pPr>
        <w:shd w:val="clear" w:color="auto" w:fill="FFFFFF"/>
        <w:spacing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>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6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marta.sierek@10wsk.mil.pl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nabywcy: Podmiot prawa publicznego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zamawiającej: Zdrowie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Przeglądy okresowe i naprawy aparatów i urządzeń medycznych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 aparatów i urządzeń medycznych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procedury: a58638b8-2f15-493e-9e4c-b98df3747373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85/2025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procedury: Otwarta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podmiotowych środków dowodowych został wskazany w SWZ. Wykaz dokumentów składanych wraz z ofertą oraz na wezwanie Zamawiającego zostały wskazane w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oferty: 34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oferentowi: 34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likwidator: Dotyczy art. 109 ust. 1 pkt. 4 ustawy PZP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Bezpośrednie lub pośrednie zaangażowanie w przygotowanie przedmiotowego postępowania o udzielenie zamówienia: Dotyczy art. 108 ust. 1 pkt. 6 ustawy PZP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zawieszona: Dotyczy art. 109 ust. 1 pkt. 4 ustawy PZP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Niewypłacalność: Dotyczy art. 109 ust. 1 pkt. 4 ustawy PZP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płatności podatków: Dotyczy art. 108 ust. 1 pkt. 3 ustawy PZP oraz art. 109 ust. 1 pkt. 1 ustawy PZP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opłacenia składek na ubezpieczenie społeczne: Dotyczy art. 108 ust. 1 pkt. 3 ustawy PZP oraz art. 109 ust. 1 pkt. 1 ustawy PZP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Układ z wierzycielami: Dotyczy art. 109 ust. 1 pkt. 4 ustawy PZP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Upadłość: Dotyczy art. 109 ust. 1 pkt. 4 ustawy PZP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Porozumienia z innymi wykonawcami mające na celu zakłócenie konkurencji: Dotyczy art. 108 ust. 1 pkt. 5 ustawy PZP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LOT-0001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1-Przeglądy okresowe i naprawy-aparat USG Logiq i Echokardiografy firmy GE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naprawy-aparat USG Logiq i Echokardiografy firmy GE =zgodnie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9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LOT-0002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2-Przeglądy okresowe i naprawy-Defibrylatory Lifepak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naprawy-Defibrylatory Lifepak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Adres dokumentów zamówienia: </w:t>
      </w:r>
      <w:hyperlink r:id="rId10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1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12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LOT-0003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3-Przeglądy okresowe i naprawy-Pompy infuzyjne objętościowe Guandong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naprawy-Pompy infuzyjne objętościowe Guandong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3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4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15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LOT-0004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4-Przeglądy okresowe i napraw-Respirator przeznaczony do wspomagania wentylacji okresowej TRILOGY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naprawy-Respirator przeznaczony do wspomagania wentylacji okresowej TRILOGY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6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7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18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LOT-0005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5-Przeglądy okresowe i naprawy-Urządzenie do dekontaminacji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naprawy-Urządzenie do dekontaminacji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5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9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0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21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LOT-0006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6-Przeglądy okresowe i naprawy-Ramy stereotaktyczne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naprawy-Ramy stereotaktyczne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6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2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3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24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LOT-0007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7-Przeglądy okresowe i naprawy-Defibrylatory AED i ZOLL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Przeglądy okresowe i naprawy-Defibrylatory AED i ZOLL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7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5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6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27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LOT-0008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8-Przeglądy okresowe i naprawy-Systemy holterowskie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naprawy-Systemy holterowskie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8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</w:t>
      </w: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8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9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30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LOT-0009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9-Przeglądy okresowe i naprawy-Systemy neuromonitoringu i generator termolezyjny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naprawy-Systemy neuromonitoringu i generator termolezyjny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9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31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2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33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10-Przeglądy okresowe i naprawy-monitory funkcji życiowych oraz stacja centralnego nadzoru Goldway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naprawy-monitory funkcji życiowych oraz stacja centralnego nadzoru Goldway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34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5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36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LOT-0011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11-Przeglądy okresowe i naprawy-Diatermia KLS Martin Maxium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naprawy-Diatermia KLS Martin Maxium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11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37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8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39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LOT-0012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12-Przeglądy okresowe i naprawy-Defibrylator Cardioaid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naprawy-Defibrylator Cardioaid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12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40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41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42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LOT-0013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13-Przeglądy okresowe i naprawy-Respirator transportowy Oxylog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naprawy-Respirator transportowy Oxylog -zgodnie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13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43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44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45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LOT-0014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14-Przeglądy okresowe i naprawy-Mobilny aparat ECMO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naprawy-Mobilny aparat ECMO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14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46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47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48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LOT-0015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15-Przeglądy okresowe i naprawy-Aparaty EMG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naprawy-Aparaty EMG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15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49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50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51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LOT-0016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16-Przeglądy okresowe i naprawy-Insuflator PG150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naprawy-Insuflator PG150 -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16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52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Adres na potrzeby zgłoszenia: </w:t>
      </w:r>
      <w:hyperlink r:id="rId53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54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LOT-0017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17-Przeglądy okresowe i naprawy-Defibrylatory Beneheart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naprawy-Defibrylatory Beneheart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17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55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56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57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LOT-0018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18-Przeglądy okresowe i naprawy-Defibrylatory Mindray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naprawy-Defibrylatory Mindray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18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58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59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60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LOT-0019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19-Przeglądy okresowe i naprawy-Pompy infuzyjne strzykawkowe S300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naprawy-Pompy infuzyjne strzykawkowe S300 -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19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61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62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63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20-Przeglądy okresowe i naprawy-System nawigacji operacji FUSION COMPACT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naprawy-System nawigacji operacji FUSION COMPACT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64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65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66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LOT-0021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21-Przeglądy okresowe i naprawy-Aparaty USG FlexFoxus 400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naprawy-Aparaty USG FlexFoxus 400 -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21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67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68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69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LOT-0022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22-Przeglądy okresowe i naprawy-Videobronchoskopy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naprawy-Videobronchoskopy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22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0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71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72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Część zamówienia: LOT-0023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23-Przeglądy okresowe i naprawy-Aparaty do izolacji magnetycznej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naprawy-Aparaty do izolacji magnetycznej -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23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3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74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75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LOT-0024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24-Przeglądy okresowe i naprawy-Aparat USG Ezono 4000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naprawy-Aparat USG Ezono 4000 -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24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6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77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78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LOT-0025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25-Przeglądy okresowe i naprawy-Aparaty Autotherm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naprawy-Aparaty Autotherm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25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9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0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81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LOT-0026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26-Przeglądy okresowe i naprawy-Mikroskopy operacyjne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naprawy-Mikroskopy operacyjne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26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82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3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84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LOT-0027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27-Przeglądy okresowe i naprawy-Zestaw urządzeń do hydroterapii i termoterapii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naprawy-Zestaw urządzeń do hydroterapii i termoterapii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27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85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6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87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LOT-0028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28-Przeglądy okresowe i naprawy-Tonometr CT-80A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naprawy-Tonometr CT-80A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28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88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9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90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LOT-0029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29-Przeglądy okresowe i naprawy-Autorefraktometr i lampa szczelinowa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naprawy-Autorefraktometr i lampa szczelinowa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29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91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92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93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LOT-0030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Tytuł: 30-Przeglądy okresowe i naprawy-Respiratory Weinmann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naprawy-Respiratory Weinmann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94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95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96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LOT-0031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31-Przeglądy okresowe i naprawy-Audiometry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naprawy-Audiometry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31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</w:t>
      </w: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97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98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99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LOT-0032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32-Przeglądy okresowe i naprawy-Nyktometr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naprawy-Nyktometr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32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00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01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102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LOT-0033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33-Przeglądy okresowe i naprawy-Mobilny aparat ECMO Cardiohelp + HU35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naprawy-Mobilny aparat ECMO Cardiohelp + HU35 -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33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03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04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105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LOT-0034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34-Przeglądy okresowe i naprawy-System do pozaustrojowej wymiany gazów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Przeglądy okresowe i naprawy-System do pozaustrojowej wymiany gazów - zgodnie z formularzem cenowym, zakresem czynności i zapisami SWZ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34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 zakresie napraw i konserwacji sprzętu medycznego i chirurgicznego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Punktowane posiadanie Autoryzacji Producenta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Nazwa: Koszt brutto roboczogodziny za naprawy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Najwyżej punktowana najniższa cena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06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07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23/09/2025 08:00:00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23/09/2025 08:15:00 (UTC+2) czas wschodnioeuropejski, czas środkowoeuropejski letni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108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równoznaczne z ich upublicznieniem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w zadaniu 1 (LOT-0001)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090538318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Departament: Sekcja Zamówień Publicznych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Powstańców Warszawy 5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109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10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marta.sierek@10wsk.mil.pl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Telefon: +48 261 417 449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11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112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zapewniająca dostęp offline do dokumentów zamówienia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ORG-0002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KRAJOWA IZBA ODWOŁAWCZA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010828091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Postępu 17a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02-676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Warszawski wschodni (PL912)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113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14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224587809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Faks: +48 224587800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15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116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140264957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ul. Krucza 36 / Wspólna 6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00-522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Miasto Warszawa (PL911)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Sąd Polubowny przy Prokuratorii Generalnej Rzeczypospolitej Polskiej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17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226958504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18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119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5D60C5" w:rsidRPr="005D60C5" w:rsidRDefault="005D60C5" w:rsidP="005D60C5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Publications Office of the European Union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PUBL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Luxembourg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2417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Luxembourg (LU000)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Luksemburg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20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+352 29291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21" w:history="1">
        <w:r w:rsidRPr="005D60C5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TED eSender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ogłoszenia: 65ba7384-8cf6-4866-b0f5-6e5a66cba348  -  01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formularza: Procedura konkurencyjna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ogłoszenia: Ogłoszenie o zamówieniu lub ogłoszenie o koncesji – tryb standardowy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ogłoszenia: 16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wysłania: 22/08/2025 10:40:39 (UTC)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Języki, w których przedmiotowe ogłoszenie jest oficjalnie dostępne: polski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ogłoszenia: 562241-2025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wydania Dz.U. S: 164/2025</w:t>
      </w:r>
    </w:p>
    <w:p w:rsidR="005D60C5" w:rsidRPr="005D60C5" w:rsidRDefault="005D60C5" w:rsidP="005D60C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5D60C5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publikacji: 28/08/2025</w:t>
      </w:r>
    </w:p>
    <w:p w:rsidR="005D60C5" w:rsidRDefault="005D60C5">
      <w:pPr>
        <w:rPr>
          <w:rFonts w:ascii="Arial Narrow" w:hAnsi="Arial Narrow"/>
          <w:sz w:val="20"/>
          <w:szCs w:val="20"/>
        </w:rPr>
      </w:pPr>
    </w:p>
    <w:p w:rsidR="005D60C5" w:rsidRDefault="005D60C5" w:rsidP="005D60C5">
      <w:pPr>
        <w:ind w:left="6372" w:firstLine="708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ZAMAWIAJĄCY</w:t>
      </w: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5D60C5" w:rsidRPr="005D60C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5D60C5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Wykonano w 1 egz. na 29 ark.</w:t>
      </w:r>
    </w:p>
    <w:p w:rsidR="005D60C5" w:rsidRPr="002A1FA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Egz. 1 – str. int. 10wsk.mil.pl platforma e-propublico.pl; biuro przepustek, SZPubl. T2612 B5  </w:t>
      </w:r>
    </w:p>
    <w:p w:rsidR="005D60C5" w:rsidRPr="005D60C5" w:rsidRDefault="005D60C5" w:rsidP="005D60C5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>Wyk. B</w:t>
      </w:r>
      <w:r>
        <w:rPr>
          <w:rFonts w:ascii="Arial Narrow" w:hAnsi="Arial Narrow"/>
          <w:i/>
          <w:iCs/>
          <w:sz w:val="16"/>
          <w:szCs w:val="16"/>
        </w:rPr>
        <w:t>.</w:t>
      </w:r>
      <w:r w:rsidRPr="002A1FA5">
        <w:rPr>
          <w:rFonts w:ascii="Arial Narrow" w:hAnsi="Arial Narrow"/>
          <w:i/>
          <w:iCs/>
          <w:sz w:val="16"/>
          <w:szCs w:val="16"/>
        </w:rPr>
        <w:t xml:space="preserve"> Choroszyńska</w:t>
      </w:r>
      <w:r>
        <w:rPr>
          <w:rFonts w:ascii="Arial Narrow" w:hAnsi="Arial Narrow"/>
          <w:i/>
          <w:iCs/>
          <w:sz w:val="16"/>
          <w:szCs w:val="16"/>
        </w:rPr>
        <w:t>, M. Sierek</w:t>
      </w:r>
      <w:r w:rsidRPr="002A1FA5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122" w:history="1">
        <w:r w:rsidRPr="002A1FA5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  <w:r>
        <w:t xml:space="preserve"> </w:t>
      </w:r>
      <w:hyperlink r:id="rId123" w:history="1">
        <w:r w:rsidRPr="005D60C5">
          <w:rPr>
            <w:rStyle w:val="Hipercze"/>
            <w:rFonts w:ascii="Arial Narrow" w:hAnsi="Arial Narrow"/>
            <w:i/>
            <w:sz w:val="16"/>
            <w:szCs w:val="16"/>
          </w:rPr>
          <w:t>m.sierek@10wsk.mil.pl</w:t>
        </w:r>
      </w:hyperlink>
      <w:r w:rsidRPr="005D60C5">
        <w:rPr>
          <w:rFonts w:ascii="Arial Narrow" w:hAnsi="Arial Narrow"/>
          <w:i/>
          <w:sz w:val="16"/>
          <w:szCs w:val="16"/>
        </w:rPr>
        <w:t xml:space="preserve"> </w:t>
      </w:r>
    </w:p>
    <w:p w:rsidR="005D60C5" w:rsidRPr="002A1FA5" w:rsidRDefault="005D60C5" w:rsidP="005D60C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28.08.2025</w:t>
      </w:r>
      <w:r w:rsidRPr="002A1FA5">
        <w:rPr>
          <w:rFonts w:ascii="Arial Narrow" w:hAnsi="Arial Narrow"/>
          <w:i/>
          <w:sz w:val="16"/>
          <w:szCs w:val="16"/>
        </w:rPr>
        <w:t xml:space="preserve"> r.</w:t>
      </w:r>
    </w:p>
    <w:p w:rsidR="005D60C5" w:rsidRPr="005D60C5" w:rsidRDefault="005D60C5">
      <w:pPr>
        <w:rPr>
          <w:rFonts w:ascii="Arial Narrow" w:hAnsi="Arial Narrow"/>
          <w:sz w:val="20"/>
          <w:szCs w:val="20"/>
        </w:rPr>
      </w:pPr>
    </w:p>
    <w:sectPr w:rsidR="005D60C5" w:rsidRPr="005D60C5" w:rsidSect="005D60C5">
      <w:headerReference w:type="default" r:id="rId124"/>
      <w:footerReference w:type="default" r:id="rId125"/>
      <w:pgSz w:w="11906" w:h="16838"/>
      <w:pgMar w:top="1276" w:right="1417" w:bottom="1276" w:left="1417" w:header="568" w:footer="4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09CB" w:rsidRDefault="00F209CB" w:rsidP="005D60C5">
      <w:pPr>
        <w:spacing w:after="0" w:line="240" w:lineRule="auto"/>
      </w:pPr>
      <w:r>
        <w:separator/>
      </w:r>
    </w:p>
  </w:endnote>
  <w:endnote w:type="continuationSeparator" w:id="1">
    <w:p w:rsidR="00F209CB" w:rsidRDefault="00F209CB" w:rsidP="005D6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00454"/>
      <w:docPartObj>
        <w:docPartGallery w:val="Page Numbers (Bottom of Page)"/>
        <w:docPartUnique/>
      </w:docPartObj>
    </w:sdtPr>
    <w:sdtContent>
      <w:p w:rsidR="005D60C5" w:rsidRDefault="005D60C5">
        <w:pPr>
          <w:pStyle w:val="Stopka"/>
          <w:jc w:val="right"/>
        </w:pPr>
        <w:r w:rsidRPr="005D60C5">
          <w:rPr>
            <w:sz w:val="16"/>
          </w:rPr>
          <w:fldChar w:fldCharType="begin"/>
        </w:r>
        <w:r w:rsidRPr="005D60C5">
          <w:rPr>
            <w:sz w:val="16"/>
          </w:rPr>
          <w:instrText xml:space="preserve"> PAGE   \* MERGEFORMAT </w:instrText>
        </w:r>
        <w:r w:rsidRPr="005D60C5">
          <w:rPr>
            <w:sz w:val="16"/>
          </w:rPr>
          <w:fldChar w:fldCharType="separate"/>
        </w:r>
        <w:r>
          <w:rPr>
            <w:noProof/>
            <w:sz w:val="16"/>
          </w:rPr>
          <w:t>52</w:t>
        </w:r>
        <w:r w:rsidRPr="005D60C5">
          <w:rPr>
            <w:sz w:val="16"/>
          </w:rPr>
          <w:fldChar w:fldCharType="end"/>
        </w:r>
      </w:p>
    </w:sdtContent>
  </w:sdt>
  <w:p w:rsidR="005D60C5" w:rsidRDefault="005D60C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09CB" w:rsidRDefault="00F209CB" w:rsidP="005D60C5">
      <w:pPr>
        <w:spacing w:after="0" w:line="240" w:lineRule="auto"/>
      </w:pPr>
      <w:r>
        <w:separator/>
      </w:r>
    </w:p>
  </w:footnote>
  <w:footnote w:type="continuationSeparator" w:id="1">
    <w:p w:rsidR="00F209CB" w:rsidRDefault="00F209CB" w:rsidP="005D60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0C5" w:rsidRDefault="005D60C5">
    <w:pPr>
      <w:pStyle w:val="Nagwek"/>
    </w:pPr>
    <w:r>
      <w:t>Sprawa nr: 85/2025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60C5"/>
    <w:rsid w:val="00091F17"/>
    <w:rsid w:val="005D60C5"/>
    <w:rsid w:val="00F20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1F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5D60C5"/>
  </w:style>
  <w:style w:type="character" w:customStyle="1" w:styleId="label">
    <w:name w:val="label"/>
    <w:basedOn w:val="Domylnaczcionkaakapitu"/>
    <w:rsid w:val="005D60C5"/>
  </w:style>
  <w:style w:type="character" w:customStyle="1" w:styleId="data">
    <w:name w:val="data"/>
    <w:basedOn w:val="Domylnaczcionkaakapitu"/>
    <w:rsid w:val="005D60C5"/>
  </w:style>
  <w:style w:type="character" w:styleId="Hipercze">
    <w:name w:val="Hyperlink"/>
    <w:basedOn w:val="Domylnaczcionkaakapitu"/>
    <w:uiPriority w:val="99"/>
    <w:unhideWhenUsed/>
    <w:rsid w:val="005D60C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D60C5"/>
    <w:rPr>
      <w:color w:val="800080"/>
      <w:u w:val="single"/>
    </w:rPr>
  </w:style>
  <w:style w:type="character" w:customStyle="1" w:styleId="line">
    <w:name w:val="line"/>
    <w:basedOn w:val="Domylnaczcionkaakapitu"/>
    <w:rsid w:val="005D60C5"/>
  </w:style>
  <w:style w:type="paragraph" w:styleId="Nagwek">
    <w:name w:val="header"/>
    <w:basedOn w:val="Normalny"/>
    <w:link w:val="NagwekZnak"/>
    <w:uiPriority w:val="99"/>
    <w:semiHidden/>
    <w:unhideWhenUsed/>
    <w:rsid w:val="005D6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D60C5"/>
  </w:style>
  <w:style w:type="paragraph" w:styleId="Stopka">
    <w:name w:val="footer"/>
    <w:basedOn w:val="Normalny"/>
    <w:link w:val="StopkaZnak"/>
    <w:uiPriority w:val="99"/>
    <w:unhideWhenUsed/>
    <w:rsid w:val="005D6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60C5"/>
  </w:style>
  <w:style w:type="paragraph" w:styleId="NormalnyWeb">
    <w:name w:val="Normal (Web)"/>
    <w:basedOn w:val="Normalny"/>
    <w:uiPriority w:val="99"/>
    <w:unhideWhenUsed/>
    <w:rsid w:val="005D6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D60C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5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117" Type="http://schemas.openxmlformats.org/officeDocument/2006/relationships/hyperlink" Target="mailto:sp@prokuratoria.gov.pl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s://e-propublico.pl/" TargetMode="External"/><Relationship Id="rId123" Type="http://schemas.openxmlformats.org/officeDocument/2006/relationships/hyperlink" Target="mailto:m.sierek@10wsk.mil.pl" TargetMode="External"/><Relationship Id="rId5" Type="http://schemas.openxmlformats.org/officeDocument/2006/relationships/endnotes" Target="endnotes.xml"/><Relationship Id="rId90" Type="http://schemas.openxmlformats.org/officeDocument/2006/relationships/hyperlink" Target="https://e-propublico.pl/" TargetMode="External"/><Relationship Id="rId95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s://e-propublico.pl/" TargetMode="External"/><Relationship Id="rId113" Type="http://schemas.openxmlformats.org/officeDocument/2006/relationships/hyperlink" Target="https://www.uzp.gov.pl/kio" TargetMode="External"/><Relationship Id="rId118" Type="http://schemas.openxmlformats.org/officeDocument/2006/relationships/hyperlink" Target="https://www.gov.pl/web/sp-prokuratoria" TargetMode="External"/><Relationship Id="rId126" Type="http://schemas.openxmlformats.org/officeDocument/2006/relationships/fontTable" Target="fontTable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93" Type="http://schemas.openxmlformats.org/officeDocument/2006/relationships/hyperlink" Target="https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op.europa.eu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https://e-propublico.pl/" TargetMode="External"/><Relationship Id="rId116" Type="http://schemas.openxmlformats.org/officeDocument/2006/relationships/hyperlink" Target="https://www.gov.pl/web/uzp" TargetMode="External"/><Relationship Id="rId124" Type="http://schemas.openxmlformats.org/officeDocument/2006/relationships/header" Target="header1.xm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s://e-propublico.pl/" TargetMode="External"/><Relationship Id="rId111" Type="http://schemas.openxmlformats.org/officeDocument/2006/relationships/hyperlink" Target="http://www.10wsk.mil.pl/" TargetMode="External"/><Relationship Id="rId1" Type="http://schemas.openxmlformats.org/officeDocument/2006/relationships/styles" Target="styles.xml"/><Relationship Id="rId6" Type="http://schemas.openxmlformats.org/officeDocument/2006/relationships/hyperlink" Target="mailto:marta.sierek@10wsk.mil.pl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6" Type="http://schemas.openxmlformats.org/officeDocument/2006/relationships/hyperlink" Target="https://e-propublico.pl/" TargetMode="External"/><Relationship Id="rId114" Type="http://schemas.openxmlformats.org/officeDocument/2006/relationships/hyperlink" Target="mailto:odwolania@uzp.gov.pl" TargetMode="External"/><Relationship Id="rId119" Type="http://schemas.openxmlformats.org/officeDocument/2006/relationships/hyperlink" Target="https://www.gov.pl/web/sp-prokuratoria" TargetMode="External"/><Relationship Id="rId127" Type="http://schemas.openxmlformats.org/officeDocument/2006/relationships/theme" Target="theme/theme1.xm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86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s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mailto:barbara.choroszynska@10wsk.mil.p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109" Type="http://schemas.openxmlformats.org/officeDocument/2006/relationships/hyperlink" Target="http://www.10wsk.mil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mailto:ted@publications.europa.eu" TargetMode="External"/><Relationship Id="rId125" Type="http://schemas.openxmlformats.org/officeDocument/2006/relationships/footer" Target="footer1.xm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87" Type="http://schemas.openxmlformats.org/officeDocument/2006/relationships/hyperlink" Target="https://e-propublico.pl/" TargetMode="External"/><Relationship Id="rId110" Type="http://schemas.openxmlformats.org/officeDocument/2006/relationships/hyperlink" Target="mailto:marta.sierek@10wsk.mil.pl" TargetMode="External"/><Relationship Id="rId115" Type="http://schemas.openxmlformats.org/officeDocument/2006/relationships/hyperlink" Target="https://www.gov.pl/web/uzp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57</Pages>
  <Words>24906</Words>
  <Characters>149437</Characters>
  <Application>Microsoft Office Word</Application>
  <DocSecurity>0</DocSecurity>
  <Lines>1245</Lines>
  <Paragraphs>347</Paragraphs>
  <ScaleCrop>false</ScaleCrop>
  <Company/>
  <LinksUpToDate>false</LinksUpToDate>
  <CharactersWithSpaces>173996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2025-08-28T07:02:00Z</dcterms:created>
  <dcterms:modified xsi:type="dcterms:W3CDTF">2025-08-28T07:07:00Z</dcterms:modified>
</cp:coreProperties>
</file>