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271E" w:rsidRPr="00FC021B" w:rsidRDefault="00E9271E" w:rsidP="00E9271E">
      <w:pPr>
        <w:ind w:firstLine="709"/>
        <w:rPr>
          <w:rFonts w:ascii="Arial Narrow" w:hAnsi="Arial Narrow" w:cs="Arial"/>
          <w:b/>
          <w:sz w:val="22"/>
          <w:szCs w:val="22"/>
        </w:rPr>
      </w:pPr>
      <w:r w:rsidRPr="00FC021B">
        <w:rPr>
          <w:rFonts w:ascii="Arial Narrow" w:hAnsi="Arial Narrow" w:cs="Arial"/>
          <w:b/>
          <w:sz w:val="22"/>
          <w:szCs w:val="22"/>
        </w:rPr>
        <w:t>ZADANIE 1</w:t>
      </w:r>
    </w:p>
    <w:p w:rsidR="00E50CD1" w:rsidRPr="00FC021B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/>
      </w:tblPr>
      <w:tblGrid>
        <w:gridCol w:w="635"/>
        <w:gridCol w:w="3238"/>
        <w:gridCol w:w="1368"/>
        <w:gridCol w:w="1696"/>
        <w:gridCol w:w="1817"/>
        <w:gridCol w:w="1277"/>
        <w:gridCol w:w="1752"/>
        <w:gridCol w:w="1917"/>
        <w:gridCol w:w="1914"/>
      </w:tblGrid>
      <w:tr w:rsidR="00BC2D44" w:rsidRPr="00FC021B" w:rsidTr="00B2765A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FC021B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FC021B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D44" w:rsidRPr="00FC021B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FC021B">
              <w:rPr>
                <w:rFonts w:ascii="Arial Narrow" w:hAnsi="Arial Narrow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FC021B" w:rsidRDefault="00BC2D44" w:rsidP="004369F7">
            <w:pPr>
              <w:rPr>
                <w:rFonts w:ascii="Arial Narrow" w:hAnsi="Arial Narrow" w:cs="Arial"/>
                <w:b/>
                <w:bCs/>
              </w:rPr>
            </w:pPr>
            <w:r w:rsidRPr="00FC021B">
              <w:rPr>
                <w:rFonts w:ascii="Arial Narrow" w:hAnsi="Arial Narrow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FC021B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FC021B">
              <w:rPr>
                <w:rFonts w:ascii="Arial Narrow" w:hAnsi="Arial Narrow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FC021B" w:rsidRDefault="00B2765A" w:rsidP="00B2765A">
            <w:pPr>
              <w:jc w:val="center"/>
              <w:rPr>
                <w:rFonts w:ascii="Arial Narrow" w:hAnsi="Arial Narrow" w:cs="Arial"/>
                <w:b/>
              </w:rPr>
            </w:pPr>
            <w:r w:rsidRPr="00FC021B">
              <w:rPr>
                <w:rFonts w:ascii="Arial Narrow" w:hAnsi="Arial Narrow" w:cs="Arial"/>
                <w:b/>
                <w:sz w:val="22"/>
                <w:szCs w:val="22"/>
              </w:rPr>
              <w:t>VAT [%]</w:t>
            </w:r>
          </w:p>
        </w:tc>
        <w:tc>
          <w:tcPr>
            <w:tcW w:w="56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FC021B" w:rsidRDefault="00B2765A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FC021B">
              <w:rPr>
                <w:rFonts w:ascii="Arial Narrow" w:hAnsi="Arial Narrow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FC021B" w:rsidRDefault="00B2765A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FC021B">
              <w:rPr>
                <w:rFonts w:ascii="Arial Narrow" w:hAnsi="Arial Narrow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FC021B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FC021B">
              <w:rPr>
                <w:rFonts w:ascii="Arial Narrow" w:hAnsi="Arial Narrow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FC021B" w:rsidTr="00B2765A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FC021B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FC021B">
              <w:rPr>
                <w:rFonts w:ascii="Arial Narrow" w:hAnsi="Arial Narrow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FC021B" w:rsidRDefault="00C63C0E" w:rsidP="00EC36D0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sz w:val="22"/>
                <w:szCs w:val="22"/>
              </w:rPr>
            </w:pPr>
            <w:r w:rsidRPr="00FC021B">
              <w:rPr>
                <w:rFonts w:ascii="Arial Narrow" w:hAnsi="Arial Narrow" w:cs="Arial"/>
                <w:sz w:val="22"/>
                <w:szCs w:val="22"/>
              </w:rPr>
              <w:t>Procesor tkankowy próżniowy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FC021B" w:rsidRDefault="00775A60" w:rsidP="004369F7">
            <w:pPr>
              <w:rPr>
                <w:rFonts w:ascii="Arial Narrow" w:hAnsi="Arial Narrow" w:cs="Arial"/>
                <w:b/>
              </w:rPr>
            </w:pPr>
            <w:r w:rsidRPr="00FC021B">
              <w:rPr>
                <w:rFonts w:ascii="Arial Narrow" w:hAnsi="Arial Narrow" w:cs="Arial"/>
                <w:b/>
                <w:sz w:val="22"/>
                <w:szCs w:val="22"/>
              </w:rPr>
              <w:t>2</w:t>
            </w:r>
            <w:r w:rsidR="00BC2D44" w:rsidRPr="00FC021B">
              <w:rPr>
                <w:rFonts w:ascii="Arial Narrow" w:hAnsi="Arial Narrow" w:cs="Arial"/>
                <w:b/>
                <w:sz w:val="22"/>
                <w:szCs w:val="22"/>
              </w:rPr>
              <w:t xml:space="preserve">  komplet</w:t>
            </w:r>
            <w:r w:rsidRPr="00FC021B">
              <w:rPr>
                <w:rFonts w:ascii="Arial Narrow" w:hAnsi="Arial Narrow" w:cs="Arial"/>
                <w:b/>
                <w:sz w:val="22"/>
                <w:szCs w:val="22"/>
              </w:rPr>
              <w:t>y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FC021B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FC021B" w:rsidRDefault="00BC2D44" w:rsidP="004369F7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BC2D44" w:rsidRPr="00FC021B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C2D44" w:rsidRPr="00FC021B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FC021B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FC021B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3E71FF" w:rsidRPr="00FC021B" w:rsidTr="00B2765A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71FF" w:rsidRPr="00FC021B" w:rsidRDefault="003E71FF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FC021B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FF" w:rsidRPr="00FC021B" w:rsidRDefault="00FC021B" w:rsidP="00623845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sz w:val="22"/>
                <w:szCs w:val="22"/>
              </w:rPr>
            </w:pPr>
            <w:r w:rsidRPr="00FC021B">
              <w:rPr>
                <w:rFonts w:ascii="Arial Narrow" w:hAnsi="Arial Narrow" w:cs="Arial"/>
                <w:sz w:val="22"/>
                <w:szCs w:val="22"/>
              </w:rPr>
              <w:t xml:space="preserve">Dostawa, montaż, instalacja, szkolenie, </w:t>
            </w:r>
            <w:r w:rsidR="00623845">
              <w:rPr>
                <w:rFonts w:ascii="Arial Narrow" w:hAnsi="Arial Narrow" w:cs="Arial"/>
                <w:sz w:val="22"/>
                <w:szCs w:val="22"/>
              </w:rPr>
              <w:t>serwis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3E71FF" w:rsidRPr="00FC021B" w:rsidRDefault="003E71FF" w:rsidP="004369F7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3E71FF" w:rsidRPr="00FC021B" w:rsidRDefault="003E71FF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FF" w:rsidRPr="00FC021B" w:rsidRDefault="003E71FF" w:rsidP="004369F7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3E71FF" w:rsidRPr="00FC021B" w:rsidRDefault="003E71FF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E71FF" w:rsidRPr="00FC021B" w:rsidRDefault="003E71FF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FF" w:rsidRPr="00FC021B" w:rsidRDefault="003E71FF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FF" w:rsidRPr="00FC021B" w:rsidRDefault="003E71FF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FC021B" w:rsidRPr="00FC021B" w:rsidTr="00B2765A">
        <w:trPr>
          <w:trHeight w:val="590"/>
        </w:trPr>
        <w:tc>
          <w:tcPr>
            <w:tcW w:w="377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021B" w:rsidRPr="00FC021B" w:rsidRDefault="00FC021B" w:rsidP="00FC021B">
            <w:pPr>
              <w:jc w:val="center"/>
              <w:rPr>
                <w:rFonts w:ascii="Arial Narrow" w:hAnsi="Arial Narrow" w:cs="Arial"/>
                <w:b/>
              </w:rPr>
            </w:pPr>
            <w:r w:rsidRPr="00FC021B">
              <w:rPr>
                <w:rFonts w:ascii="Arial Narrow" w:hAnsi="Arial Narrow" w:cs="Arial"/>
                <w:b/>
                <w:sz w:val="22"/>
                <w:szCs w:val="22"/>
              </w:rPr>
              <w:t>SUMA POZYCJ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I</w:t>
            </w:r>
            <w:r w:rsidRPr="00FC021B">
              <w:rPr>
                <w:rFonts w:ascii="Arial Narrow" w:hAnsi="Arial Narrow" w:cs="Arial"/>
                <w:b/>
                <w:sz w:val="22"/>
                <w:szCs w:val="22"/>
              </w:rPr>
              <w:t xml:space="preserve"> 1 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i</w:t>
            </w:r>
            <w:r w:rsidRPr="00FC021B">
              <w:rPr>
                <w:rFonts w:ascii="Arial Narrow" w:hAnsi="Arial Narrow" w:cs="Arial"/>
                <w:b/>
                <w:sz w:val="22"/>
                <w:szCs w:val="22"/>
              </w:rPr>
              <w:t xml:space="preserve"> 2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21B" w:rsidRPr="00FC021B" w:rsidRDefault="00FC021B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21B" w:rsidRPr="00FC021B" w:rsidRDefault="00FC021B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:rsidR="00E9271E" w:rsidRPr="00FC021B" w:rsidRDefault="00E9271E" w:rsidP="003E71FF">
      <w:pPr>
        <w:spacing w:before="240" w:line="360" w:lineRule="auto"/>
        <w:rPr>
          <w:rFonts w:ascii="Arial Narrow" w:hAnsi="Arial Narrow" w:cs="Arial"/>
          <w:b/>
          <w:sz w:val="20"/>
          <w:szCs w:val="20"/>
        </w:rPr>
      </w:pPr>
      <w:bookmarkStart w:id="0" w:name="_Hlk207345923"/>
      <w:r w:rsidRPr="00FC021B">
        <w:rPr>
          <w:rFonts w:ascii="Arial Narrow" w:hAnsi="Arial Narrow" w:cs="Arial"/>
          <w:b/>
          <w:sz w:val="20"/>
          <w:szCs w:val="20"/>
        </w:rPr>
        <w:t xml:space="preserve">*(jeżeli dotyczy) W przypadku zastosowania mieszanej stawki VAT </w:t>
      </w:r>
      <w:r w:rsidR="00FC021B">
        <w:rPr>
          <w:rFonts w:ascii="Arial Narrow" w:hAnsi="Arial Narrow" w:cs="Arial"/>
          <w:b/>
          <w:sz w:val="20"/>
          <w:szCs w:val="20"/>
        </w:rPr>
        <w:t>w powyższej</w:t>
      </w:r>
      <w:r w:rsidRPr="00FC021B">
        <w:rPr>
          <w:rFonts w:ascii="Arial Narrow" w:hAnsi="Arial Narrow" w:cs="Arial"/>
          <w:b/>
          <w:sz w:val="20"/>
          <w:szCs w:val="20"/>
        </w:rPr>
        <w:t xml:space="preserve"> tabeli</w:t>
      </w:r>
      <w:r w:rsidR="00FC021B">
        <w:rPr>
          <w:rFonts w:ascii="Arial Narrow" w:hAnsi="Arial Narrow" w:cs="Arial"/>
          <w:b/>
          <w:sz w:val="20"/>
          <w:szCs w:val="20"/>
        </w:rPr>
        <w:t>,</w:t>
      </w:r>
      <w:r w:rsidRPr="00FC021B">
        <w:rPr>
          <w:rFonts w:ascii="Arial Narrow" w:hAnsi="Arial Narrow" w:cs="Arial"/>
          <w:b/>
          <w:sz w:val="20"/>
          <w:szCs w:val="20"/>
        </w:rPr>
        <w:t xml:space="preserve"> należy przedstawić sposób wyliczenia ceny jedn. brutto w uwzględnieniem dwóch różnych stawek VAT, tj. wskazać od jakiej kwoty jednostkowej netto został wyliczony podatek 8 %</w:t>
      </w:r>
      <w:r w:rsidR="00FC021B">
        <w:rPr>
          <w:rFonts w:ascii="Arial Narrow" w:hAnsi="Arial Narrow" w:cs="Arial"/>
          <w:b/>
          <w:sz w:val="20"/>
          <w:szCs w:val="20"/>
        </w:rPr>
        <w:t xml:space="preserve"> lub</w:t>
      </w:r>
      <w:r w:rsidRPr="00FC021B">
        <w:rPr>
          <w:rFonts w:ascii="Arial Narrow" w:hAnsi="Arial Narrow" w:cs="Arial"/>
          <w:b/>
          <w:sz w:val="20"/>
          <w:szCs w:val="20"/>
        </w:rPr>
        <w:t xml:space="preserve"> 23%.</w:t>
      </w:r>
    </w:p>
    <w:p w:rsidR="00E9271E" w:rsidRPr="00FC021B" w:rsidRDefault="00E9271E" w:rsidP="00E9271E">
      <w:pPr>
        <w:spacing w:line="360" w:lineRule="auto"/>
        <w:rPr>
          <w:rFonts w:ascii="Arial Narrow" w:hAnsi="Arial Narrow" w:cs="Arial"/>
          <w:b/>
          <w:color w:val="FF0000"/>
          <w:sz w:val="20"/>
          <w:szCs w:val="20"/>
        </w:rPr>
      </w:pPr>
      <w:r w:rsidRPr="00FC021B">
        <w:rPr>
          <w:rFonts w:ascii="Arial Narrow" w:hAnsi="Arial Narrow" w:cs="Arial"/>
          <w:b/>
          <w:color w:val="FF0000"/>
          <w:sz w:val="20"/>
          <w:szCs w:val="20"/>
        </w:rPr>
        <w:t>Z uwagi na zapisy konkursowe Wykonawca jest zobowiązany do wyceny oddzielenie poz. 1 i oddzielnie poz. 2. Do kosztów zakupu sprzętu nie wlicza się kosztów dostawy, zainstalowania sprzętu, serwisowania sprzętu, dostosowania infrastruktury (o ile dotyczy) i przeszkolenia personelu w zakresie obsługi sprzętu.</w:t>
      </w:r>
    </w:p>
    <w:bookmarkEnd w:id="0"/>
    <w:p w:rsidR="00E50CD1" w:rsidRPr="00FC021B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W w:w="478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/>
      </w:tblPr>
      <w:tblGrid>
        <w:gridCol w:w="686"/>
        <w:gridCol w:w="9311"/>
        <w:gridCol w:w="2117"/>
        <w:gridCol w:w="2750"/>
      </w:tblGrid>
      <w:tr w:rsidR="00E50CD1" w:rsidRPr="00FC021B" w:rsidTr="00FC021B">
        <w:trPr>
          <w:cantSplit/>
          <w:trHeight w:val="148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FC021B" w:rsidRDefault="00E50CD1" w:rsidP="004369F7">
            <w:pPr>
              <w:jc w:val="center"/>
              <w:rPr>
                <w:rFonts w:ascii="Arial Narrow" w:hAnsi="Arial Narrow" w:cs="Arial"/>
                <w:b/>
                <w:sz w:val="20"/>
              </w:rPr>
            </w:pPr>
          </w:p>
          <w:p w:rsidR="00E50CD1" w:rsidRPr="00FC021B" w:rsidRDefault="00E50CD1" w:rsidP="004369F7">
            <w:pPr>
              <w:jc w:val="center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b/>
                <w:sz w:val="20"/>
                <w:szCs w:val="22"/>
              </w:rPr>
              <w:t>Lp.</w:t>
            </w: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FC021B" w:rsidRDefault="00E50CD1" w:rsidP="004369F7">
            <w:pPr>
              <w:jc w:val="center"/>
              <w:rPr>
                <w:rFonts w:ascii="Arial Narrow" w:hAnsi="Arial Narrow" w:cs="Arial"/>
                <w:b/>
                <w:sz w:val="20"/>
              </w:rPr>
            </w:pPr>
          </w:p>
          <w:p w:rsidR="00E50CD1" w:rsidRPr="00FC021B" w:rsidRDefault="00E50CD1" w:rsidP="004369F7">
            <w:pPr>
              <w:jc w:val="center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b/>
                <w:sz w:val="20"/>
                <w:szCs w:val="22"/>
              </w:rPr>
              <w:t>Wymagania techniczne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FC021B" w:rsidRDefault="00E50CD1" w:rsidP="00836C82">
            <w:pPr>
              <w:jc w:val="center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b/>
                <w:sz w:val="20"/>
                <w:szCs w:val="22"/>
              </w:rPr>
              <w:t>Wartość wymagana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FC021B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b/>
                <w:sz w:val="20"/>
                <w:szCs w:val="22"/>
              </w:rPr>
              <w:t>Wartość Oferowana / podać</w:t>
            </w:r>
            <w:r w:rsidRPr="00FC021B">
              <w:rPr>
                <w:rFonts w:ascii="Arial Narrow" w:hAnsi="Arial Narrow" w:cs="Arial"/>
                <w:bCs/>
                <w:sz w:val="20"/>
                <w:szCs w:val="22"/>
              </w:rPr>
              <w:t xml:space="preserve"> </w:t>
            </w:r>
            <w:r w:rsidRPr="00FC021B">
              <w:rPr>
                <w:rFonts w:ascii="Arial Narrow" w:hAnsi="Arial Narrow" w:cs="Arial"/>
                <w:b/>
                <w:bCs/>
                <w:sz w:val="20"/>
                <w:szCs w:val="22"/>
              </w:rPr>
              <w:t>zakresy</w:t>
            </w:r>
            <w:r w:rsidRPr="00FC021B">
              <w:rPr>
                <w:rFonts w:ascii="Arial Narrow" w:hAnsi="Arial Narrow" w:cs="Arial"/>
                <w:sz w:val="20"/>
                <w:szCs w:val="22"/>
              </w:rPr>
              <w:t xml:space="preserve">/ </w:t>
            </w:r>
            <w:r w:rsidRPr="00FC021B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opisać/ wskazać numer strony w ofercie z potwierdzeniem parametru </w:t>
            </w:r>
          </w:p>
        </w:tc>
      </w:tr>
      <w:tr w:rsidR="004369F7" w:rsidRPr="00FC021B" w:rsidTr="00FC021B">
        <w:trPr>
          <w:cantSplit/>
          <w:trHeight w:val="337"/>
          <w:jc w:val="center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FC021B" w:rsidRDefault="00334089" w:rsidP="004369F7">
            <w:pPr>
              <w:ind w:left="360"/>
              <w:rPr>
                <w:rFonts w:ascii="Arial Narrow" w:hAnsi="Arial Narrow" w:cs="Arial"/>
                <w:b/>
                <w:sz w:val="20"/>
              </w:rPr>
            </w:pPr>
            <w:r w:rsidRPr="00FC021B">
              <w:rPr>
                <w:rFonts w:ascii="Arial Narrow" w:hAnsi="Arial Narrow" w:cs="Arial"/>
                <w:b/>
                <w:sz w:val="20"/>
                <w:szCs w:val="22"/>
              </w:rPr>
              <w:t>Parametry ogólne:</w:t>
            </w:r>
          </w:p>
        </w:tc>
      </w:tr>
      <w:tr w:rsidR="00C61C48" w:rsidRPr="00FC021B" w:rsidTr="00FC021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747683" w:rsidP="00747683">
            <w:pPr>
              <w:snapToGrid w:val="0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Pojemność 300 kasetek.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191149" w:rsidP="00836C82">
            <w:pPr>
              <w:jc w:val="center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4369F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FC021B" w:rsidTr="00FC021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747683" w:rsidP="00747683">
            <w:pPr>
              <w:snapToGrid w:val="0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Urządzenie wyposażone w jedną komorę reakcyjną pozwalającą na kompleksowe  przeprowadzanie kasetek histopatologicznych we wszystkich krokach i odczynnikach danego programu – bez konieczności przenoszenia kasetek do indywidualnej stacji/komory parafinowej.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191149" w:rsidP="00836C82">
            <w:pPr>
              <w:jc w:val="center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4369F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FC021B" w:rsidTr="00FC021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747683" w:rsidP="00747683">
            <w:pPr>
              <w:snapToGrid w:val="0"/>
              <w:rPr>
                <w:rFonts w:ascii="Arial Narrow" w:hAnsi="Arial Narrow" w:cs="Arial"/>
                <w:color w:val="000000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Procesor wyposażony w komorę umożliwiająca jej automatyczne czyszczenie po procesie.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191149" w:rsidP="00836C82">
            <w:pPr>
              <w:jc w:val="center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4369F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FC021B" w:rsidTr="00FC021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747683" w:rsidP="00747683">
            <w:pPr>
              <w:snapToGrid w:val="0"/>
              <w:rPr>
                <w:rFonts w:ascii="Arial Narrow" w:hAnsi="Arial Narrow" w:cs="Arial"/>
                <w:color w:val="000000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Pojemność butli odczynnikowych 5 litrów.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191149" w:rsidP="00C61C48">
            <w:pPr>
              <w:jc w:val="center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4369F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FC021B" w:rsidTr="00FC021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747683" w:rsidP="00747683">
            <w:pPr>
              <w:snapToGrid w:val="0"/>
              <w:rPr>
                <w:rFonts w:ascii="Arial Narrow" w:hAnsi="Arial Narrow" w:cs="Arial"/>
                <w:color w:val="000000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Trzy stacje parafinowe podgrzewane z niezależnie programowaną temperaturą od 45 do 65°C o pojemności 5,6 litrów każda.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191149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4369F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FC021B" w:rsidTr="00FC021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747683" w:rsidP="00747683">
            <w:pPr>
              <w:snapToGrid w:val="0"/>
              <w:rPr>
                <w:rFonts w:ascii="Arial Narrow" w:hAnsi="Arial Narrow" w:cs="Arial"/>
                <w:color w:val="000000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Stacje parafinowe wyposażone w miejsce na pojemnik jednorazowego użytku na zużytą parafinę.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191149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4369F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FC021B" w:rsidTr="00FC021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747683" w:rsidP="00747683">
            <w:pPr>
              <w:snapToGrid w:val="0"/>
              <w:rPr>
                <w:rFonts w:ascii="Arial Narrow" w:hAnsi="Arial Narrow" w:cs="Arial"/>
                <w:color w:val="000000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Komora w kształcie cylindrycznym zamykana pokrywą.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191149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4369F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FC021B" w:rsidTr="00FC021B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747683" w:rsidP="00C61C48">
            <w:pPr>
              <w:snapToGrid w:val="0"/>
              <w:rPr>
                <w:rFonts w:ascii="Arial Narrow" w:hAnsi="Arial Narrow" w:cs="Arial"/>
                <w:color w:val="000000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Pokrywa komory wyposażona w szklane okno  umożliwiające wizualną kontrolę przebiegu procesu.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191149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4369F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FC021B" w:rsidTr="00FC021B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747683" w:rsidP="00C61C48">
            <w:pPr>
              <w:snapToGrid w:val="0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Komora reakcyjna wyposażona w optyczne czujniki poziomu cieczy umożliwiająca napełnianie komory w trzech poziomach odczynnika w zależności od ilości próbek.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191149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4369F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FC021B" w:rsidTr="00FC021B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747683" w:rsidP="00747683">
            <w:pPr>
              <w:snapToGrid w:val="0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Komora wyposażona w czujnik przepełnienia.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191149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4369F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FC021B" w:rsidTr="00FC021B">
        <w:trPr>
          <w:cantSplit/>
          <w:trHeight w:val="357"/>
          <w:jc w:val="center"/>
        </w:trPr>
        <w:tc>
          <w:tcPr>
            <w:tcW w:w="231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747683" w:rsidP="00747683">
            <w:pPr>
              <w:snapToGrid w:val="0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Komora wyposażona w system odciągu oparów wraz z filtrem, uruchamiający się automatycznie po otwarciu pokrywy.</w:t>
            </w:r>
          </w:p>
        </w:tc>
        <w:tc>
          <w:tcPr>
            <w:tcW w:w="712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191149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4369F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FC021B" w:rsidTr="00FC021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747683" w:rsidP="00747683">
            <w:pPr>
              <w:snapToGrid w:val="0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Urządzenie wyposażone w system mechanicznego obrotowego ruchu kosza na kasetki.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191149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1B6A2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FC021B" w:rsidTr="00FC021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747683" w:rsidP="00747683">
            <w:pPr>
              <w:snapToGrid w:val="0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Urządzenie wyposażone w system mieszania odczynników bez konieczności stosowania dodatkowych elementów mieszających – np. mieszadła magnetyczne.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191149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1B6A2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FC021B" w:rsidTr="00FC021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747683" w:rsidP="00747683">
            <w:pPr>
              <w:snapToGrid w:val="0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Urządzenie wyposażone w zestaw koszy do układania uporządkowanego i kosz do luźnego układania kasetek mogącego pomieścić kasetki typu Super Mega o wymiarach 75x54x19 mm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191149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1B6A2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FC021B" w:rsidTr="00FC021B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747683" w:rsidP="00747683">
            <w:pPr>
              <w:snapToGrid w:val="0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Urządzenie wyposażone w kolorowy ekran dotykowy  o przekątnej min. 28 cm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15725B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1B6A2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FC021B" w:rsidTr="00FC021B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15725B" w:rsidP="00747683">
            <w:pPr>
              <w:snapToGrid w:val="0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Ekran z interfejsem użytkownika w języku polskim.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15725B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1B6A2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3C0E" w:rsidRPr="00FC021B" w:rsidTr="00FC021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FC021B" w:rsidRDefault="00C63C0E" w:rsidP="007476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FC021B" w:rsidRDefault="0015725B" w:rsidP="00747683">
            <w:pPr>
              <w:snapToGrid w:val="0"/>
              <w:rPr>
                <w:rFonts w:ascii="Arial Narrow" w:hAnsi="Arial Narrow" w:cs="Arial"/>
                <w:color w:val="000000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Kontrola stężenia alkoholu bazująca na pomiarze jego ciężaru właściwego w pierwszej butli z alkoholem.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FC021B" w:rsidRDefault="0015725B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FC021B" w:rsidRDefault="00C63C0E" w:rsidP="00747683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3C0E" w:rsidRPr="00FC021B" w:rsidTr="00FC021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FC021B" w:rsidRDefault="00C63C0E" w:rsidP="007476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FC021B" w:rsidRDefault="0015725B" w:rsidP="00747683">
            <w:pPr>
              <w:snapToGrid w:val="0"/>
              <w:rPr>
                <w:rFonts w:ascii="Arial Narrow" w:hAnsi="Arial Narrow" w:cs="Arial"/>
                <w:color w:val="000000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Możliwość dowolnego definiowania wymiany odczynników w cyklu tygodniowym lub ilościowym niezależnie dla każdej grupy odczynników.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FC021B" w:rsidRDefault="0015725B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FC021B" w:rsidRDefault="00C63C0E" w:rsidP="00747683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3C0E" w:rsidRPr="00FC021B" w:rsidTr="00FC021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FC021B" w:rsidRDefault="00C63C0E" w:rsidP="007476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FC021B" w:rsidRDefault="0015725B" w:rsidP="00747683">
            <w:pPr>
              <w:snapToGrid w:val="0"/>
              <w:rPr>
                <w:rFonts w:ascii="Arial Narrow" w:hAnsi="Arial Narrow" w:cs="Arial"/>
                <w:color w:val="000000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Wstępne podgrzewanie odczynników do 35°C.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FC021B" w:rsidRDefault="0015725B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FC021B" w:rsidRDefault="00C63C0E" w:rsidP="00747683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3C0E" w:rsidRPr="00FC021B" w:rsidTr="00FC021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FC021B" w:rsidRDefault="00C63C0E" w:rsidP="007476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FC021B" w:rsidRDefault="0015725B" w:rsidP="00747683">
            <w:pPr>
              <w:snapToGrid w:val="0"/>
              <w:rPr>
                <w:rFonts w:ascii="Arial Narrow" w:hAnsi="Arial Narrow" w:cs="Arial"/>
                <w:color w:val="000000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System automatycznej rotacji odczynników odbywający się w trakcie trwania programu, nie zaburzający jego działania.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FC021B" w:rsidRDefault="0015725B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FC021B" w:rsidRDefault="00C63C0E" w:rsidP="00747683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3C0E" w:rsidRPr="00FC021B" w:rsidTr="00FC021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FC021B" w:rsidRDefault="00C63C0E" w:rsidP="007476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FC021B" w:rsidRDefault="0015725B" w:rsidP="00747683">
            <w:pPr>
              <w:snapToGrid w:val="0"/>
              <w:rPr>
                <w:rFonts w:ascii="Arial Narrow" w:hAnsi="Arial Narrow" w:cs="Arial"/>
                <w:color w:val="000000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 xml:space="preserve">Wbudowane na stałe 9 butli na odczynniki, w tym 6 na alkohol i 3 na ksylen (lub odczynniki do procesu </w:t>
            </w:r>
            <w:proofErr w:type="spellStart"/>
            <w:r w:rsidRPr="00FC021B">
              <w:rPr>
                <w:rFonts w:ascii="Arial Narrow" w:hAnsi="Arial Narrow" w:cs="Arial"/>
                <w:sz w:val="20"/>
                <w:szCs w:val="22"/>
              </w:rPr>
              <w:t>bezksylenowego</w:t>
            </w:r>
            <w:proofErr w:type="spellEnd"/>
            <w:r w:rsidRPr="00FC021B">
              <w:rPr>
                <w:rFonts w:ascii="Arial Narrow" w:hAnsi="Arial Narrow" w:cs="Arial"/>
                <w:sz w:val="20"/>
                <w:szCs w:val="22"/>
              </w:rPr>
              <w:t>) niedostępnych dla użytkownika.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FC021B" w:rsidRDefault="0015725B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Tak, opisać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FC021B" w:rsidRDefault="00C63C0E" w:rsidP="00747683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3C0E" w:rsidRPr="00FC021B" w:rsidTr="00FC021B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FC021B" w:rsidRDefault="00C63C0E" w:rsidP="007476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FC021B" w:rsidRDefault="0015725B" w:rsidP="00747683">
            <w:pPr>
              <w:snapToGrid w:val="0"/>
              <w:rPr>
                <w:rFonts w:ascii="Arial Narrow" w:hAnsi="Arial Narrow" w:cs="Arial"/>
                <w:color w:val="000000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System automatycznej wymiany odczynnika na nowy w trakcie trwania procesu bez konieczności przerywania rozpoczętego programu.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FC021B" w:rsidRDefault="0015725B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FC021B" w:rsidRDefault="00C63C0E" w:rsidP="00747683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3C0E" w:rsidRPr="00FC021B" w:rsidTr="00FC021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FC021B" w:rsidRDefault="00C63C0E" w:rsidP="007476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FC021B" w:rsidRDefault="00A44165" w:rsidP="00747683">
            <w:pPr>
              <w:snapToGrid w:val="0"/>
              <w:rPr>
                <w:rFonts w:ascii="Arial Narrow" w:hAnsi="Arial Narrow" w:cs="Arial"/>
                <w:color w:val="000000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Dwa stanowiska na formalinę (lub inny utrwalacz) wyposażone w dostępne dla użytkownika butle odczynnikowe z możliwością stosowania 5 litrowych ogólnodostępnych kanistrów, w których dostarczane są odczynniki co eliminuje konieczność przelewania odczynników.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FC021B" w:rsidRDefault="00A44165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Tak, opisać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FC021B" w:rsidRDefault="00C63C0E" w:rsidP="00747683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3C0E" w:rsidRPr="00FC021B" w:rsidTr="00FC021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FC021B" w:rsidRDefault="00C63C0E" w:rsidP="007476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FC021B" w:rsidRDefault="00A44165" w:rsidP="00747683">
            <w:pPr>
              <w:snapToGrid w:val="0"/>
              <w:rPr>
                <w:rFonts w:ascii="Arial Narrow" w:hAnsi="Arial Narrow" w:cs="Arial"/>
                <w:color w:val="000000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Trzy stanowiska na odczynniki płuczące wyposażone w 5 litrowe butle z możliwością stosowania dwóch 5 litrowych ogólnodostępnych kanistrów, w których dostarczane są odczynniki co eliminuje konieczność przelewania odczynników.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FC021B" w:rsidRDefault="00A44165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Tak, opisać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FC021B" w:rsidRDefault="00C63C0E" w:rsidP="00747683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3C0E" w:rsidRPr="00FC021B" w:rsidTr="00FC021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FC021B" w:rsidRDefault="00C63C0E" w:rsidP="007476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FC021B" w:rsidRDefault="00A44165" w:rsidP="00747683">
            <w:pPr>
              <w:snapToGrid w:val="0"/>
              <w:rPr>
                <w:rFonts w:ascii="Arial Narrow" w:hAnsi="Arial Narrow" w:cs="Arial"/>
                <w:color w:val="000000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Miejsce przechowywania odczynników w urządzeniu wyposażone w odciąg oparów wraz z filtrami z możliwością podłączenia do zewnętrznego odciągu.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FC021B" w:rsidRDefault="00A44165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FC021B" w:rsidRDefault="00C63C0E" w:rsidP="00747683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3C0E" w:rsidRPr="00FC021B" w:rsidTr="00FC021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FC021B" w:rsidRDefault="00C63C0E" w:rsidP="007476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FC021B" w:rsidRDefault="00A44165" w:rsidP="00A44165">
            <w:pPr>
              <w:snapToGrid w:val="0"/>
              <w:rPr>
                <w:rFonts w:ascii="Arial Narrow" w:hAnsi="Arial Narrow" w:cs="Arial"/>
                <w:color w:val="000000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Urządzenie wyposażone w złącze USB w celu archiwizacji programów i ustawień użytkownika.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FC021B" w:rsidRDefault="00A44165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FC021B" w:rsidRDefault="00C63C0E" w:rsidP="00747683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3C0E" w:rsidRPr="00FC021B" w:rsidTr="00FC021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FC021B" w:rsidRDefault="00C63C0E" w:rsidP="007476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FC021B" w:rsidRDefault="00A44165" w:rsidP="00747683">
            <w:pPr>
              <w:snapToGrid w:val="0"/>
              <w:rPr>
                <w:rFonts w:ascii="Arial Narrow" w:hAnsi="Arial Narrow" w:cs="Arial"/>
                <w:color w:val="000000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Możliwość zaprogramowania czasu infiltracji w zakresie od 1 min. do 99 godzin 59 min.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FC021B" w:rsidRDefault="00A44165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FC021B" w:rsidRDefault="00C63C0E" w:rsidP="00747683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3C0E" w:rsidRPr="00FC021B" w:rsidTr="00FC021B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FC021B" w:rsidRDefault="00C63C0E" w:rsidP="007476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FC021B" w:rsidRDefault="00A44165" w:rsidP="00747683">
            <w:pPr>
              <w:snapToGrid w:val="0"/>
              <w:rPr>
                <w:rFonts w:ascii="Arial Narrow" w:hAnsi="Arial Narrow" w:cs="Arial"/>
                <w:color w:val="000000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Możliwość zaprogramowania włączenia próżni w komorze niezależnie dla każdego odczynnika.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FC021B" w:rsidRDefault="00A44165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FC021B" w:rsidRDefault="00C63C0E" w:rsidP="00747683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3C0E" w:rsidRPr="00FC021B" w:rsidTr="00FC021B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FC021B" w:rsidRDefault="00C63C0E" w:rsidP="007476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FC021B" w:rsidRDefault="00A44165" w:rsidP="00747683">
            <w:pPr>
              <w:snapToGrid w:val="0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Możliwość zaprogramowania czasu odsączania niezależnie dla każdego odczynnika.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FC021B" w:rsidRDefault="00A44165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FC021B" w:rsidRDefault="00C63C0E" w:rsidP="00747683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3C0E" w:rsidRPr="00FC021B" w:rsidTr="00FC021B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FC021B" w:rsidRDefault="00C63C0E" w:rsidP="007476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FC021B" w:rsidRDefault="00A44165" w:rsidP="00747683">
            <w:pPr>
              <w:snapToGrid w:val="0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Możliwość zaprogramowania temperatury w komorze niezależnie dla każdego odczynnika.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FC021B" w:rsidRDefault="00A44165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FC021B" w:rsidRDefault="00C63C0E" w:rsidP="00747683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3C0E" w:rsidRPr="00FC021B" w:rsidTr="00FC021B">
        <w:trPr>
          <w:cantSplit/>
          <w:trHeight w:val="357"/>
          <w:jc w:val="center"/>
        </w:trPr>
        <w:tc>
          <w:tcPr>
            <w:tcW w:w="231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FC021B" w:rsidRDefault="00C63C0E" w:rsidP="007476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FC021B" w:rsidRDefault="00A44165" w:rsidP="00747683">
            <w:pPr>
              <w:snapToGrid w:val="0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Graficzne odwzorowanie temperatury, ciśnienia, jakości alkoholu oraz poziomu zapełnienia komory na ekranie.</w:t>
            </w:r>
          </w:p>
        </w:tc>
        <w:tc>
          <w:tcPr>
            <w:tcW w:w="712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FC021B" w:rsidRDefault="00A44165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FC021B" w:rsidRDefault="00C63C0E" w:rsidP="00747683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3C0E" w:rsidRPr="00FC021B" w:rsidTr="00FC021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FC021B" w:rsidRDefault="00C63C0E" w:rsidP="007476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FC021B" w:rsidRDefault="00A44165" w:rsidP="00747683">
            <w:pPr>
              <w:snapToGrid w:val="0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Możliwość dołożenia kasetek do już rozpoczętego programu na każdym etapie.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FC021B" w:rsidRDefault="00A44165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FC021B" w:rsidRDefault="00C63C0E" w:rsidP="00747683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3C0E" w:rsidRPr="00FC021B" w:rsidTr="00FC021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FC021B" w:rsidRDefault="00C63C0E" w:rsidP="007476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FC021B" w:rsidRDefault="00A44165" w:rsidP="00747683">
            <w:pPr>
              <w:snapToGrid w:val="0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Wbudowany zasilacz awaryjny UPS umożliwiający normalną pracę urządzenia w chwili przerwy w dostawie energii elektrycznej w trakcie  rozpoczętego programu  umożliwiający utrzymanie parafiny w stanie ciekłym w stacjach parafinowych.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FC021B" w:rsidRDefault="00A44165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FC021B" w:rsidRDefault="00C63C0E" w:rsidP="00747683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3C0E" w:rsidRPr="00FC021B" w:rsidTr="00FC021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FC021B" w:rsidRDefault="00C63C0E" w:rsidP="007476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FC021B" w:rsidRDefault="00A44165" w:rsidP="00747683">
            <w:pPr>
              <w:snapToGrid w:val="0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System awaryjnego otwarcia pokrywy w przypadku awarii urządzenia.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FC021B" w:rsidRDefault="00A44165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FC021B" w:rsidRDefault="00C63C0E" w:rsidP="00747683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3C0E" w:rsidRPr="00FC021B" w:rsidTr="00FC021B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FC021B" w:rsidRDefault="00C63C0E" w:rsidP="007476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FC021B" w:rsidRDefault="00A44165" w:rsidP="00747683">
            <w:pPr>
              <w:snapToGrid w:val="0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Układ kontroli filtrów.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FC021B" w:rsidRDefault="00A44165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FC021B" w:rsidRDefault="00C63C0E" w:rsidP="00747683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3C0E" w:rsidRPr="00FC021B" w:rsidTr="00FC021B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FC021B" w:rsidRDefault="00C63C0E" w:rsidP="007476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FC021B" w:rsidRDefault="00A44165" w:rsidP="00747683">
            <w:pPr>
              <w:snapToGrid w:val="0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W zestawie: koszyk do układania zorganizowanego na 222 kasetki, koszyk do układania luźnego na 300 kasetek, koszyk do układania zorganizowanego na 300 kasetek.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FC021B" w:rsidRDefault="00A44165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Tak, wymienić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FC021B" w:rsidRDefault="00C63C0E" w:rsidP="00747683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3C0E" w:rsidRPr="00FC021B" w:rsidTr="00FC021B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FC021B" w:rsidRDefault="00C63C0E" w:rsidP="007476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FC021B" w:rsidRDefault="00A44165" w:rsidP="00747683">
            <w:pPr>
              <w:snapToGrid w:val="0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Urządzenie wyposażone w kółka umożliwiające jego przemieszczanie.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FC021B" w:rsidRDefault="00A44165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FC021B" w:rsidRDefault="00C63C0E" w:rsidP="00747683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3C0E" w:rsidRPr="00FC021B" w:rsidTr="00FC021B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FC021B" w:rsidRDefault="00C63C0E" w:rsidP="007476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FC021B" w:rsidRDefault="00A44165" w:rsidP="00747683">
            <w:pPr>
              <w:snapToGrid w:val="0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Wymiary maksymalne 710 x 580 x 1370 mm (szer. x gł. x wys.).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FC021B" w:rsidRDefault="00A44165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FC021B" w:rsidRDefault="00C63C0E" w:rsidP="00747683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3C0E" w:rsidRPr="00FC021B" w:rsidTr="00FC021B">
        <w:trPr>
          <w:cantSplit/>
          <w:trHeight w:val="357"/>
          <w:jc w:val="center"/>
        </w:trPr>
        <w:tc>
          <w:tcPr>
            <w:tcW w:w="231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FC021B" w:rsidRDefault="00C63C0E" w:rsidP="007476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FC021B" w:rsidRDefault="00191149" w:rsidP="00191149">
            <w:pPr>
              <w:snapToGrid w:val="0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 xml:space="preserve">Waga maksymalna urządzenia bez odczynników 125 </w:t>
            </w:r>
            <w:proofErr w:type="spellStart"/>
            <w:r w:rsidRPr="00FC021B">
              <w:rPr>
                <w:rFonts w:ascii="Arial Narrow" w:hAnsi="Arial Narrow" w:cs="Arial"/>
                <w:sz w:val="20"/>
                <w:szCs w:val="22"/>
              </w:rPr>
              <w:t>kg</w:t>
            </w:r>
            <w:proofErr w:type="spellEnd"/>
            <w:r w:rsidRPr="00FC021B">
              <w:rPr>
                <w:rFonts w:ascii="Arial Narrow" w:hAnsi="Arial Narrow" w:cs="Arial"/>
                <w:sz w:val="20"/>
                <w:szCs w:val="22"/>
              </w:rPr>
              <w:t>.</w:t>
            </w:r>
          </w:p>
        </w:tc>
        <w:tc>
          <w:tcPr>
            <w:tcW w:w="712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FC021B" w:rsidRDefault="00191149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Tak, podać</w:t>
            </w:r>
          </w:p>
        </w:tc>
        <w:tc>
          <w:tcPr>
            <w:tcW w:w="925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FC021B" w:rsidRDefault="00C63C0E" w:rsidP="00747683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FC021B" w:rsidTr="00FC021B">
        <w:trPr>
          <w:cantSplit/>
          <w:trHeight w:hRule="exact" w:val="292"/>
          <w:jc w:val="center"/>
        </w:trPr>
        <w:tc>
          <w:tcPr>
            <w:tcW w:w="5000" w:type="pct"/>
            <w:gridSpan w:val="4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2D6B1A">
            <w:pPr>
              <w:rPr>
                <w:rFonts w:ascii="Arial Narrow" w:hAnsi="Arial Narrow" w:cs="Arial"/>
                <w:b/>
                <w:sz w:val="20"/>
              </w:rPr>
            </w:pPr>
            <w:bookmarkStart w:id="1" w:name="_Hlk481595046"/>
            <w:r w:rsidRPr="00FC021B">
              <w:rPr>
                <w:rFonts w:ascii="Arial Narrow" w:hAnsi="Arial Narrow" w:cs="Arial"/>
                <w:b/>
                <w:sz w:val="20"/>
                <w:szCs w:val="22"/>
              </w:rPr>
              <w:t xml:space="preserve">  Inne wymagania</w:t>
            </w:r>
          </w:p>
        </w:tc>
      </w:tr>
      <w:tr w:rsidR="00C61C48" w:rsidRPr="00FC021B" w:rsidTr="00FC021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334089">
            <w:pPr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pacing w:val="-1"/>
                <w:sz w:val="20"/>
                <w:szCs w:val="22"/>
              </w:rPr>
              <w:t>Of</w:t>
            </w:r>
            <w:r w:rsidRPr="00FC021B">
              <w:rPr>
                <w:rFonts w:ascii="Arial Narrow" w:hAnsi="Arial Narrow" w:cs="Arial"/>
                <w:spacing w:val="-2"/>
                <w:sz w:val="20"/>
                <w:szCs w:val="22"/>
              </w:rPr>
              <w:t>e</w:t>
            </w:r>
            <w:r w:rsidRPr="00FC021B">
              <w:rPr>
                <w:rFonts w:ascii="Arial Narrow" w:hAnsi="Arial Narrow" w:cs="Arial"/>
                <w:spacing w:val="-1"/>
                <w:sz w:val="20"/>
                <w:szCs w:val="22"/>
              </w:rPr>
              <w:t>r</w:t>
            </w:r>
            <w:r w:rsidRPr="00FC021B">
              <w:rPr>
                <w:rFonts w:ascii="Arial Narrow" w:hAnsi="Arial Narrow" w:cs="Arial"/>
                <w:spacing w:val="1"/>
                <w:sz w:val="20"/>
                <w:szCs w:val="22"/>
              </w:rPr>
              <w:t>o</w:t>
            </w:r>
            <w:r w:rsidRPr="00FC021B">
              <w:rPr>
                <w:rFonts w:ascii="Arial Narrow" w:hAnsi="Arial Narrow" w:cs="Arial"/>
                <w:spacing w:val="-3"/>
                <w:sz w:val="20"/>
                <w:szCs w:val="22"/>
              </w:rPr>
              <w:t>w</w:t>
            </w:r>
            <w:r w:rsidRPr="00FC021B">
              <w:rPr>
                <w:rFonts w:ascii="Arial Narrow" w:hAnsi="Arial Narrow" w:cs="Arial"/>
                <w:sz w:val="20"/>
                <w:szCs w:val="22"/>
              </w:rPr>
              <w:t>a</w:t>
            </w:r>
            <w:r w:rsidRPr="00FC021B">
              <w:rPr>
                <w:rFonts w:ascii="Arial Narrow" w:hAnsi="Arial Narrow" w:cs="Arial"/>
                <w:spacing w:val="3"/>
                <w:sz w:val="20"/>
                <w:szCs w:val="22"/>
              </w:rPr>
              <w:t>n</w:t>
            </w:r>
            <w:r w:rsidRPr="00FC021B">
              <w:rPr>
                <w:rFonts w:ascii="Arial Narrow" w:hAnsi="Arial Narrow" w:cs="Arial"/>
                <w:sz w:val="20"/>
                <w:szCs w:val="22"/>
              </w:rPr>
              <w:t>y</w:t>
            </w:r>
            <w:r w:rsidRPr="00FC021B">
              <w:rPr>
                <w:rFonts w:ascii="Arial Narrow" w:hAnsi="Arial Narrow" w:cs="Arial"/>
                <w:spacing w:val="-3"/>
                <w:sz w:val="20"/>
                <w:szCs w:val="22"/>
              </w:rPr>
              <w:t xml:space="preserve"> </w:t>
            </w:r>
            <w:r w:rsidRPr="00FC021B">
              <w:rPr>
                <w:rFonts w:ascii="Arial Narrow" w:hAnsi="Arial Narrow" w:cs="Arial"/>
                <w:sz w:val="20"/>
                <w:szCs w:val="22"/>
              </w:rPr>
              <w:t>sprzęt  jest</w:t>
            </w:r>
            <w:r w:rsidRPr="00FC021B">
              <w:rPr>
                <w:rFonts w:ascii="Arial Narrow" w:hAnsi="Arial Narrow" w:cs="Arial"/>
                <w:spacing w:val="1"/>
                <w:sz w:val="20"/>
                <w:szCs w:val="22"/>
              </w:rPr>
              <w:t xml:space="preserve"> </w:t>
            </w:r>
            <w:r w:rsidRPr="00FC021B">
              <w:rPr>
                <w:rFonts w:ascii="Arial Narrow" w:hAnsi="Arial Narrow" w:cs="Arial"/>
                <w:spacing w:val="-1"/>
                <w:sz w:val="20"/>
                <w:szCs w:val="22"/>
              </w:rPr>
              <w:t>f</w:t>
            </w:r>
            <w:r w:rsidRPr="00FC021B">
              <w:rPr>
                <w:rFonts w:ascii="Arial Narrow" w:hAnsi="Arial Narrow" w:cs="Arial"/>
                <w:sz w:val="20"/>
                <w:szCs w:val="22"/>
              </w:rPr>
              <w:t>a</w:t>
            </w:r>
            <w:r w:rsidRPr="00FC021B">
              <w:rPr>
                <w:rFonts w:ascii="Arial Narrow" w:hAnsi="Arial Narrow" w:cs="Arial"/>
                <w:spacing w:val="1"/>
                <w:sz w:val="20"/>
                <w:szCs w:val="22"/>
              </w:rPr>
              <w:t>b</w:t>
            </w:r>
            <w:r w:rsidRPr="00FC021B">
              <w:rPr>
                <w:rFonts w:ascii="Arial Narrow" w:hAnsi="Arial Narrow" w:cs="Arial"/>
                <w:spacing w:val="-1"/>
                <w:sz w:val="20"/>
                <w:szCs w:val="22"/>
              </w:rPr>
              <w:t>r</w:t>
            </w:r>
            <w:r w:rsidRPr="00FC021B">
              <w:rPr>
                <w:rFonts w:ascii="Arial Narrow" w:hAnsi="Arial Narrow" w:cs="Arial"/>
                <w:spacing w:val="-4"/>
                <w:sz w:val="20"/>
                <w:szCs w:val="22"/>
              </w:rPr>
              <w:t>y</w:t>
            </w:r>
            <w:r w:rsidRPr="00FC021B">
              <w:rPr>
                <w:rFonts w:ascii="Arial Narrow" w:hAnsi="Arial Narrow" w:cs="Arial"/>
                <w:spacing w:val="3"/>
                <w:sz w:val="20"/>
                <w:szCs w:val="22"/>
              </w:rPr>
              <w:t>c</w:t>
            </w:r>
            <w:r w:rsidRPr="00FC021B">
              <w:rPr>
                <w:rFonts w:ascii="Arial Narrow" w:hAnsi="Arial Narrow" w:cs="Arial"/>
                <w:spacing w:val="-2"/>
                <w:sz w:val="20"/>
                <w:szCs w:val="22"/>
              </w:rPr>
              <w:t>z</w:t>
            </w:r>
            <w:r w:rsidRPr="00FC021B">
              <w:rPr>
                <w:rFonts w:ascii="Arial Narrow" w:hAnsi="Arial Narrow" w:cs="Arial"/>
                <w:spacing w:val="1"/>
                <w:sz w:val="20"/>
                <w:szCs w:val="22"/>
              </w:rPr>
              <w:t>ni</w:t>
            </w:r>
            <w:r w:rsidRPr="00FC021B">
              <w:rPr>
                <w:rFonts w:ascii="Arial Narrow" w:hAnsi="Arial Narrow" w:cs="Arial"/>
                <w:sz w:val="20"/>
                <w:szCs w:val="22"/>
              </w:rPr>
              <w:t>e</w:t>
            </w:r>
            <w:r w:rsidRPr="00FC021B">
              <w:rPr>
                <w:rFonts w:ascii="Arial Narrow" w:hAnsi="Arial Narrow" w:cs="Arial"/>
                <w:spacing w:val="-1"/>
                <w:sz w:val="20"/>
                <w:szCs w:val="22"/>
              </w:rPr>
              <w:t xml:space="preserve"> </w:t>
            </w:r>
            <w:r w:rsidRPr="00FC021B">
              <w:rPr>
                <w:rFonts w:ascii="Arial Narrow" w:hAnsi="Arial Narrow" w:cs="Arial"/>
                <w:spacing w:val="1"/>
                <w:sz w:val="20"/>
                <w:szCs w:val="22"/>
              </w:rPr>
              <w:t>n</w:t>
            </w:r>
            <w:r w:rsidRPr="00FC021B">
              <w:rPr>
                <w:rFonts w:ascii="Arial Narrow" w:hAnsi="Arial Narrow" w:cs="Arial"/>
                <w:spacing w:val="-1"/>
                <w:sz w:val="20"/>
                <w:szCs w:val="22"/>
              </w:rPr>
              <w:t>ow</w:t>
            </w:r>
            <w:r w:rsidRPr="00FC021B">
              <w:rPr>
                <w:rFonts w:ascii="Arial Narrow" w:hAnsi="Arial Narrow" w:cs="Arial"/>
                <w:spacing w:val="-4"/>
                <w:sz w:val="20"/>
                <w:szCs w:val="22"/>
              </w:rPr>
              <w:t>y</w:t>
            </w:r>
            <w:r w:rsidRPr="00FC021B">
              <w:rPr>
                <w:rFonts w:ascii="Arial Narrow" w:hAnsi="Arial Narrow" w:cs="Arial"/>
                <w:sz w:val="20"/>
                <w:szCs w:val="22"/>
              </w:rPr>
              <w:t xml:space="preserve">, </w:t>
            </w:r>
            <w:r w:rsidRPr="00FC021B">
              <w:rPr>
                <w:rFonts w:ascii="Arial Narrow" w:hAnsi="Arial Narrow" w:cs="Arial"/>
                <w:spacing w:val="1"/>
                <w:sz w:val="20"/>
                <w:szCs w:val="22"/>
              </w:rPr>
              <w:t>ni</w:t>
            </w:r>
            <w:r w:rsidRPr="00FC021B">
              <w:rPr>
                <w:rFonts w:ascii="Arial Narrow" w:hAnsi="Arial Narrow" w:cs="Arial"/>
                <w:spacing w:val="-2"/>
                <w:sz w:val="20"/>
                <w:szCs w:val="22"/>
              </w:rPr>
              <w:t>e</w:t>
            </w:r>
            <w:r w:rsidRPr="00FC021B">
              <w:rPr>
                <w:rFonts w:ascii="Arial Narrow" w:hAnsi="Arial Narrow" w:cs="Arial"/>
                <w:spacing w:val="1"/>
                <w:sz w:val="20"/>
                <w:szCs w:val="22"/>
              </w:rPr>
              <w:t>u</w:t>
            </w:r>
            <w:r w:rsidRPr="00FC021B">
              <w:rPr>
                <w:rFonts w:ascii="Arial Narrow" w:hAnsi="Arial Narrow" w:cs="Arial"/>
                <w:spacing w:val="-2"/>
                <w:sz w:val="20"/>
                <w:szCs w:val="22"/>
              </w:rPr>
              <w:t>ż</w:t>
            </w:r>
            <w:r w:rsidRPr="00FC021B">
              <w:rPr>
                <w:rFonts w:ascii="Arial Narrow" w:hAnsi="Arial Narrow" w:cs="Arial"/>
                <w:spacing w:val="-1"/>
                <w:sz w:val="20"/>
                <w:szCs w:val="22"/>
              </w:rPr>
              <w:t>y</w:t>
            </w:r>
            <w:r w:rsidRPr="00FC021B">
              <w:rPr>
                <w:rFonts w:ascii="Arial Narrow" w:hAnsi="Arial Narrow" w:cs="Arial"/>
                <w:spacing w:val="-3"/>
                <w:sz w:val="20"/>
                <w:szCs w:val="22"/>
              </w:rPr>
              <w:t>w</w:t>
            </w:r>
            <w:r w:rsidRPr="00FC021B">
              <w:rPr>
                <w:rFonts w:ascii="Arial Narrow" w:hAnsi="Arial Narrow" w:cs="Arial"/>
                <w:sz w:val="20"/>
                <w:szCs w:val="22"/>
              </w:rPr>
              <w:t>a</w:t>
            </w:r>
            <w:r w:rsidRPr="00FC021B">
              <w:rPr>
                <w:rFonts w:ascii="Arial Narrow" w:hAnsi="Arial Narrow" w:cs="Arial"/>
                <w:spacing w:val="1"/>
                <w:sz w:val="20"/>
                <w:szCs w:val="22"/>
              </w:rPr>
              <w:t>n</w:t>
            </w:r>
            <w:r w:rsidRPr="00FC021B">
              <w:rPr>
                <w:rFonts w:ascii="Arial Narrow" w:hAnsi="Arial Narrow" w:cs="Arial"/>
                <w:spacing w:val="-4"/>
                <w:sz w:val="20"/>
                <w:szCs w:val="22"/>
              </w:rPr>
              <w:t>y</w:t>
            </w:r>
            <w:r w:rsidRPr="00FC021B">
              <w:rPr>
                <w:rFonts w:ascii="Arial Narrow" w:hAnsi="Arial Narrow" w:cs="Arial"/>
                <w:sz w:val="20"/>
                <w:szCs w:val="22"/>
              </w:rPr>
              <w:t>,</w:t>
            </w:r>
            <w:r w:rsidRPr="00FC021B">
              <w:rPr>
                <w:rFonts w:ascii="Arial Narrow" w:hAnsi="Arial Narrow" w:cs="Arial"/>
                <w:spacing w:val="1"/>
                <w:sz w:val="20"/>
                <w:szCs w:val="22"/>
              </w:rPr>
              <w:t xml:space="preserve"> ni</w:t>
            </w:r>
            <w:r w:rsidRPr="00FC021B">
              <w:rPr>
                <w:rFonts w:ascii="Arial Narrow" w:hAnsi="Arial Narrow" w:cs="Arial"/>
                <w:sz w:val="20"/>
                <w:szCs w:val="22"/>
              </w:rPr>
              <w:t>e</w:t>
            </w:r>
            <w:r w:rsidRPr="00FC021B">
              <w:rPr>
                <w:rFonts w:ascii="Arial Narrow" w:hAnsi="Arial Narrow" w:cs="Arial"/>
                <w:spacing w:val="-1"/>
                <w:sz w:val="20"/>
                <w:szCs w:val="22"/>
              </w:rPr>
              <w:t xml:space="preserve"> </w:t>
            </w:r>
            <w:r w:rsidRPr="00FC021B">
              <w:rPr>
                <w:rFonts w:ascii="Arial Narrow" w:hAnsi="Arial Narrow" w:cs="Arial"/>
                <w:spacing w:val="1"/>
                <w:sz w:val="20"/>
                <w:szCs w:val="22"/>
              </w:rPr>
              <w:t>p</w:t>
            </w:r>
            <w:r w:rsidRPr="00FC021B">
              <w:rPr>
                <w:rFonts w:ascii="Arial Narrow" w:hAnsi="Arial Narrow" w:cs="Arial"/>
                <w:spacing w:val="-1"/>
                <w:sz w:val="20"/>
                <w:szCs w:val="22"/>
              </w:rPr>
              <w:t>ow</w:t>
            </w:r>
            <w:r w:rsidRPr="00FC021B">
              <w:rPr>
                <w:rFonts w:ascii="Arial Narrow" w:hAnsi="Arial Narrow" w:cs="Arial"/>
                <w:spacing w:val="-4"/>
                <w:sz w:val="20"/>
                <w:szCs w:val="22"/>
              </w:rPr>
              <w:t>y</w:t>
            </w:r>
            <w:r w:rsidRPr="00FC021B">
              <w:rPr>
                <w:rFonts w:ascii="Arial Narrow" w:hAnsi="Arial Narrow" w:cs="Arial"/>
                <w:sz w:val="20"/>
                <w:szCs w:val="22"/>
              </w:rPr>
              <w:t>s</w:t>
            </w:r>
            <w:r w:rsidRPr="00FC021B">
              <w:rPr>
                <w:rFonts w:ascii="Arial Narrow" w:hAnsi="Arial Narrow" w:cs="Arial"/>
                <w:spacing w:val="1"/>
                <w:sz w:val="20"/>
                <w:szCs w:val="22"/>
              </w:rPr>
              <w:t>t</w:t>
            </w:r>
            <w:r w:rsidRPr="00FC021B">
              <w:rPr>
                <w:rFonts w:ascii="Arial Narrow" w:hAnsi="Arial Narrow" w:cs="Arial"/>
                <w:sz w:val="20"/>
                <w:szCs w:val="22"/>
              </w:rPr>
              <w:t>a</w:t>
            </w:r>
            <w:r w:rsidRPr="00FC021B">
              <w:rPr>
                <w:rFonts w:ascii="Arial Narrow" w:hAnsi="Arial Narrow" w:cs="Arial"/>
                <w:spacing w:val="-3"/>
                <w:sz w:val="20"/>
                <w:szCs w:val="22"/>
              </w:rPr>
              <w:t>w</w:t>
            </w:r>
            <w:r w:rsidRPr="00FC021B">
              <w:rPr>
                <w:rFonts w:ascii="Arial Narrow" w:hAnsi="Arial Narrow" w:cs="Arial"/>
                <w:spacing w:val="1"/>
                <w:sz w:val="20"/>
                <w:szCs w:val="22"/>
              </w:rPr>
              <w:t>o</w:t>
            </w:r>
            <w:r w:rsidRPr="00FC021B">
              <w:rPr>
                <w:rFonts w:ascii="Arial Narrow" w:hAnsi="Arial Narrow" w:cs="Arial"/>
                <w:spacing w:val="-1"/>
                <w:sz w:val="20"/>
                <w:szCs w:val="22"/>
              </w:rPr>
              <w:t>wy</w:t>
            </w:r>
            <w:r w:rsidRPr="00FC021B">
              <w:rPr>
                <w:rFonts w:ascii="Arial Narrow" w:hAnsi="Arial Narrow" w:cs="Arial"/>
                <w:sz w:val="20"/>
                <w:szCs w:val="22"/>
              </w:rPr>
              <w:t xml:space="preserve">, rok produkcji 2025. </w:t>
            </w:r>
            <w:r w:rsidRPr="00FC021B">
              <w:rPr>
                <w:rFonts w:ascii="Arial Narrow" w:hAnsi="Arial Narrow" w:cs="Arial"/>
                <w:color w:val="000000"/>
                <w:sz w:val="20"/>
                <w:szCs w:val="22"/>
              </w:rPr>
              <w:t xml:space="preserve">Nie dopuszcza się egzemplarzy powystawowych, </w:t>
            </w:r>
            <w:proofErr w:type="spellStart"/>
            <w:r w:rsidRPr="00FC021B">
              <w:rPr>
                <w:rFonts w:ascii="Arial Narrow" w:hAnsi="Arial Narrow" w:cs="Arial"/>
                <w:color w:val="000000"/>
                <w:sz w:val="20"/>
                <w:szCs w:val="22"/>
              </w:rPr>
              <w:t>rekondycjonowanych</w:t>
            </w:r>
            <w:proofErr w:type="spellEnd"/>
            <w:r w:rsidRPr="00FC021B">
              <w:rPr>
                <w:rFonts w:ascii="Arial Narrow" w:hAnsi="Arial Narrow" w:cs="Arial"/>
                <w:color w:val="000000"/>
                <w:sz w:val="20"/>
                <w:szCs w:val="22"/>
              </w:rPr>
              <w:t>, demonstracyjnych.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2D6B1A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FC021B" w:rsidTr="00FC021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C61C48">
            <w:pPr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Instrukcja</w:t>
            </w:r>
            <w:r w:rsidRPr="00FC021B">
              <w:rPr>
                <w:rFonts w:ascii="Arial Narrow" w:eastAsia="Times New Roman" w:hAnsi="Arial Narrow" w:cs="Arial"/>
                <w:sz w:val="20"/>
                <w:szCs w:val="22"/>
              </w:rPr>
              <w:t xml:space="preserve"> </w:t>
            </w:r>
            <w:r w:rsidRPr="00FC021B">
              <w:rPr>
                <w:rFonts w:ascii="Arial Narrow" w:hAnsi="Arial Narrow" w:cs="Arial"/>
                <w:sz w:val="20"/>
                <w:szCs w:val="22"/>
              </w:rPr>
              <w:t>obsługi</w:t>
            </w:r>
            <w:r w:rsidRPr="00FC021B">
              <w:rPr>
                <w:rFonts w:ascii="Arial Narrow" w:eastAsia="Times New Roman" w:hAnsi="Arial Narrow" w:cs="Arial"/>
                <w:sz w:val="20"/>
                <w:szCs w:val="22"/>
              </w:rPr>
              <w:t xml:space="preserve"> </w:t>
            </w:r>
            <w:r w:rsidRPr="00FC021B">
              <w:rPr>
                <w:rFonts w:ascii="Arial Narrow" w:hAnsi="Arial Narrow" w:cs="Arial"/>
                <w:sz w:val="20"/>
                <w:szCs w:val="22"/>
              </w:rPr>
              <w:t>przedmiotu</w:t>
            </w:r>
            <w:r w:rsidRPr="00FC021B">
              <w:rPr>
                <w:rFonts w:ascii="Arial Narrow" w:eastAsia="Times New Roman" w:hAnsi="Arial Narrow" w:cs="Arial"/>
                <w:sz w:val="20"/>
                <w:szCs w:val="22"/>
              </w:rPr>
              <w:t xml:space="preserve"> </w:t>
            </w:r>
            <w:r w:rsidRPr="00FC021B">
              <w:rPr>
                <w:rFonts w:ascii="Arial Narrow" w:hAnsi="Arial Narrow" w:cs="Arial"/>
                <w:sz w:val="20"/>
                <w:szCs w:val="22"/>
              </w:rPr>
              <w:t>oferty</w:t>
            </w:r>
            <w:r w:rsidRPr="00FC021B">
              <w:rPr>
                <w:rFonts w:ascii="Arial Narrow" w:eastAsia="Times New Roman" w:hAnsi="Arial Narrow" w:cs="Arial"/>
                <w:sz w:val="20"/>
                <w:szCs w:val="22"/>
              </w:rPr>
              <w:t xml:space="preserve"> </w:t>
            </w:r>
            <w:r w:rsidRPr="00FC021B">
              <w:rPr>
                <w:rFonts w:ascii="Arial Narrow" w:hAnsi="Arial Narrow" w:cs="Arial"/>
                <w:sz w:val="20"/>
                <w:szCs w:val="22"/>
              </w:rPr>
              <w:t>w</w:t>
            </w:r>
            <w:r w:rsidRPr="00FC021B">
              <w:rPr>
                <w:rFonts w:ascii="Arial Narrow" w:eastAsia="Times New Roman" w:hAnsi="Arial Narrow" w:cs="Arial"/>
                <w:sz w:val="20"/>
                <w:szCs w:val="22"/>
              </w:rPr>
              <w:t xml:space="preserve"> </w:t>
            </w:r>
            <w:r w:rsidRPr="00FC021B">
              <w:rPr>
                <w:rFonts w:ascii="Arial Narrow" w:hAnsi="Arial Narrow" w:cs="Arial"/>
                <w:sz w:val="20"/>
                <w:szCs w:val="22"/>
              </w:rPr>
              <w:t>języku</w:t>
            </w:r>
            <w:r w:rsidRPr="00FC021B">
              <w:rPr>
                <w:rFonts w:ascii="Arial Narrow" w:eastAsia="Times New Roman" w:hAnsi="Arial Narrow" w:cs="Arial"/>
                <w:sz w:val="20"/>
                <w:szCs w:val="22"/>
              </w:rPr>
              <w:t xml:space="preserve"> </w:t>
            </w:r>
            <w:r w:rsidRPr="00FC021B">
              <w:rPr>
                <w:rFonts w:ascii="Arial Narrow" w:hAnsi="Arial Narrow" w:cs="Arial"/>
                <w:sz w:val="20"/>
                <w:szCs w:val="22"/>
              </w:rPr>
              <w:t xml:space="preserve">polskim (1szt. papierowa lub w wersji elektronicznej – płyta CD lub </w:t>
            </w:r>
            <w:proofErr w:type="spellStart"/>
            <w:r w:rsidRPr="00FC021B">
              <w:rPr>
                <w:rFonts w:ascii="Arial Narrow" w:hAnsi="Arial Narrow" w:cs="Arial"/>
                <w:sz w:val="20"/>
                <w:szCs w:val="22"/>
              </w:rPr>
              <w:t>pendrive</w:t>
            </w:r>
            <w:proofErr w:type="spellEnd"/>
            <w:r w:rsidRPr="00FC021B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FC021B">
              <w:rPr>
                <w:rFonts w:ascii="Arial Narrow" w:hAnsi="Arial Narrow" w:cs="Arial"/>
                <w:i/>
                <w:sz w:val="20"/>
                <w:szCs w:val="22"/>
              </w:rPr>
              <w:t>dostarczyć wraz z dostawą przedmiotu zamówienia.; 1 szt. w wersji elektronicznej (np.pdf) dołączyć do oferty przedmiotu zamówienia).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2D6B1A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FC021B" w:rsidTr="00FC021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2D6B1A">
            <w:pPr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 xml:space="preserve">Wyrób oznaczony znakiem CE </w:t>
            </w:r>
          </w:p>
          <w:p w:rsidR="00C61C48" w:rsidRPr="00FC021B" w:rsidRDefault="00C61C48" w:rsidP="00191149">
            <w:pPr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i/>
                <w:sz w:val="20"/>
                <w:szCs w:val="22"/>
              </w:rPr>
              <w:t xml:space="preserve">Załączyć do oferty przedmiotu zamówienia deklarację zgodności CE (WE)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2D6B1A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FC021B" w:rsidTr="00FC021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2D6B1A">
            <w:pPr>
              <w:autoSpaceDE w:val="0"/>
              <w:snapToGrid w:val="0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 xml:space="preserve">Paszport techniczny </w:t>
            </w:r>
          </w:p>
          <w:p w:rsidR="00C61C48" w:rsidRPr="00FC021B" w:rsidRDefault="00C61C48" w:rsidP="002D6B1A">
            <w:pPr>
              <w:autoSpaceDE w:val="0"/>
              <w:snapToGrid w:val="0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 xml:space="preserve">z informacjami zawierającymi datę zainstalowania aparatu i termin następnego przeglądu </w:t>
            </w:r>
          </w:p>
          <w:p w:rsidR="00C61C48" w:rsidRPr="00FC021B" w:rsidRDefault="00C61C48" w:rsidP="002D6B1A">
            <w:pPr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eastAsia="Mangal" w:hAnsi="Arial Narrow" w:cs="Arial"/>
                <w:i/>
                <w:sz w:val="20"/>
                <w:szCs w:val="22"/>
              </w:rPr>
              <w:t>Dostarczyć wraz z dostawą przedmiotu  zamówienia.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2D6B1A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FC021B" w:rsidTr="00FC021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2D6B1A">
            <w:pPr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Wszelkie</w:t>
            </w:r>
            <w:r w:rsidRPr="00FC021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FC021B">
              <w:rPr>
                <w:rFonts w:ascii="Arial Narrow" w:hAnsi="Arial Narrow" w:cs="Arial"/>
                <w:sz w:val="20"/>
                <w:szCs w:val="22"/>
              </w:rPr>
              <w:t>posiadane</w:t>
            </w:r>
            <w:r w:rsidRPr="00FC021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FC021B">
              <w:rPr>
                <w:rFonts w:ascii="Arial Narrow" w:hAnsi="Arial Narrow" w:cs="Arial"/>
                <w:sz w:val="20"/>
                <w:szCs w:val="22"/>
              </w:rPr>
              <w:t>materiały</w:t>
            </w:r>
            <w:r w:rsidRPr="00FC021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FC021B">
              <w:rPr>
                <w:rFonts w:ascii="Arial Narrow" w:hAnsi="Arial Narrow" w:cs="Arial"/>
                <w:sz w:val="20"/>
                <w:szCs w:val="22"/>
              </w:rPr>
              <w:t>informacyjne</w:t>
            </w:r>
            <w:r w:rsidRPr="00FC021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FC021B">
              <w:rPr>
                <w:rFonts w:ascii="Arial Narrow" w:hAnsi="Arial Narrow" w:cs="Arial"/>
                <w:sz w:val="20"/>
                <w:szCs w:val="22"/>
              </w:rPr>
              <w:t>na</w:t>
            </w:r>
            <w:r w:rsidRPr="00FC021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FC021B">
              <w:rPr>
                <w:rFonts w:ascii="Arial Narrow" w:hAnsi="Arial Narrow" w:cs="Arial"/>
                <w:sz w:val="20"/>
                <w:szCs w:val="22"/>
              </w:rPr>
              <w:t>temat</w:t>
            </w:r>
            <w:r w:rsidRPr="00FC021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FC021B">
              <w:rPr>
                <w:rFonts w:ascii="Arial Narrow" w:hAnsi="Arial Narrow" w:cs="Arial"/>
                <w:sz w:val="20"/>
                <w:szCs w:val="22"/>
              </w:rPr>
              <w:t>przedmiotu</w:t>
            </w:r>
            <w:r w:rsidRPr="00FC021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FC021B">
              <w:rPr>
                <w:rFonts w:ascii="Arial Narrow" w:hAnsi="Arial Narrow" w:cs="Arial"/>
                <w:sz w:val="20"/>
                <w:szCs w:val="22"/>
              </w:rPr>
              <w:t>oferty</w:t>
            </w:r>
            <w:r w:rsidRPr="00FC021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FC021B">
              <w:rPr>
                <w:rFonts w:ascii="Arial Narrow" w:hAnsi="Arial Narrow" w:cs="Arial"/>
                <w:sz w:val="20"/>
                <w:szCs w:val="22"/>
              </w:rPr>
              <w:t>min.</w:t>
            </w:r>
            <w:r w:rsidRPr="00FC021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FC021B">
              <w:rPr>
                <w:rFonts w:ascii="Arial Narrow" w:hAnsi="Arial Narrow" w:cs="Arial"/>
                <w:sz w:val="20"/>
                <w:szCs w:val="22"/>
              </w:rPr>
              <w:t>prospekty,</w:t>
            </w:r>
            <w:r w:rsidRPr="00FC021B">
              <w:rPr>
                <w:rFonts w:ascii="Arial Narrow" w:eastAsia="Arial Narrow" w:hAnsi="Arial Narrow" w:cs="Arial"/>
                <w:sz w:val="20"/>
                <w:szCs w:val="22"/>
              </w:rPr>
              <w:t xml:space="preserve">  </w:t>
            </w:r>
            <w:r w:rsidRPr="00FC021B">
              <w:rPr>
                <w:rFonts w:ascii="Arial Narrow" w:hAnsi="Arial Narrow" w:cs="Arial"/>
                <w:sz w:val="20"/>
                <w:szCs w:val="22"/>
              </w:rPr>
              <w:t>broszury,</w:t>
            </w:r>
            <w:r w:rsidRPr="00FC021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FC021B">
              <w:rPr>
                <w:rFonts w:ascii="Arial Narrow" w:hAnsi="Arial Narrow" w:cs="Arial"/>
                <w:sz w:val="20"/>
                <w:szCs w:val="22"/>
              </w:rPr>
              <w:t>dane</w:t>
            </w:r>
            <w:r w:rsidRPr="00FC021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FC021B">
              <w:rPr>
                <w:rFonts w:ascii="Arial Narrow" w:hAnsi="Arial Narrow" w:cs="Arial"/>
                <w:sz w:val="20"/>
                <w:szCs w:val="22"/>
              </w:rPr>
              <w:t>techniczne,</w:t>
            </w:r>
            <w:r w:rsidRPr="00FC021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FC021B">
              <w:rPr>
                <w:rFonts w:ascii="Arial Narrow" w:hAnsi="Arial Narrow" w:cs="Arial"/>
                <w:sz w:val="20"/>
                <w:szCs w:val="22"/>
              </w:rPr>
              <w:t>itp.</w:t>
            </w:r>
            <w:r w:rsidRPr="00FC021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FC021B">
              <w:rPr>
                <w:rFonts w:ascii="Arial Narrow" w:hAnsi="Arial Narrow" w:cs="Arial"/>
                <w:sz w:val="20"/>
                <w:szCs w:val="22"/>
              </w:rPr>
              <w:t>w</w:t>
            </w:r>
            <w:r w:rsidRPr="00FC021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FC021B">
              <w:rPr>
                <w:rFonts w:ascii="Arial Narrow" w:hAnsi="Arial Narrow" w:cs="Arial"/>
                <w:sz w:val="20"/>
                <w:szCs w:val="22"/>
              </w:rPr>
              <w:t>języku</w:t>
            </w:r>
            <w:r w:rsidRPr="00FC021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FC021B">
              <w:rPr>
                <w:rFonts w:ascii="Arial Narrow" w:hAnsi="Arial Narrow" w:cs="Arial"/>
                <w:sz w:val="20"/>
                <w:szCs w:val="22"/>
              </w:rPr>
              <w:t>polskim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2D6B1A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FC021B" w:rsidTr="00FC021B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2D6B1A">
            <w:pPr>
              <w:autoSpaceDE w:val="0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Oświadczamy,</w:t>
            </w:r>
            <w:r w:rsidRPr="00FC021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FC021B">
              <w:rPr>
                <w:rFonts w:ascii="Arial Narrow" w:hAnsi="Arial Narrow" w:cs="Arial"/>
                <w:sz w:val="20"/>
                <w:szCs w:val="22"/>
              </w:rPr>
              <w:t>że</w:t>
            </w:r>
            <w:r w:rsidRPr="00FC021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FC021B">
              <w:rPr>
                <w:rFonts w:ascii="Arial Narrow" w:hAnsi="Arial Narrow" w:cs="Arial"/>
                <w:sz w:val="20"/>
                <w:szCs w:val="22"/>
              </w:rPr>
              <w:t>przedmiot</w:t>
            </w:r>
            <w:r w:rsidRPr="00FC021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FC021B">
              <w:rPr>
                <w:rFonts w:ascii="Arial Narrow" w:hAnsi="Arial Narrow" w:cs="Arial"/>
                <w:sz w:val="20"/>
                <w:szCs w:val="22"/>
              </w:rPr>
              <w:t>oferty</w:t>
            </w:r>
            <w:r w:rsidRPr="00FC021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FC021B">
              <w:rPr>
                <w:rFonts w:ascii="Arial Narrow" w:hAnsi="Arial Narrow" w:cs="Arial"/>
                <w:sz w:val="20"/>
                <w:szCs w:val="22"/>
              </w:rPr>
              <w:t>jest</w:t>
            </w:r>
            <w:r w:rsidRPr="00FC021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FC021B">
              <w:rPr>
                <w:rFonts w:ascii="Arial Narrow" w:hAnsi="Arial Narrow" w:cs="Arial"/>
                <w:sz w:val="20"/>
                <w:szCs w:val="22"/>
              </w:rPr>
              <w:t>kompletny</w:t>
            </w:r>
            <w:r w:rsidRPr="00FC021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FC021B">
              <w:rPr>
                <w:rFonts w:ascii="Arial Narrow" w:hAnsi="Arial Narrow" w:cs="Arial"/>
                <w:sz w:val="20"/>
                <w:szCs w:val="22"/>
              </w:rPr>
              <w:t>i</w:t>
            </w:r>
            <w:r w:rsidRPr="00FC021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FC021B">
              <w:rPr>
                <w:rFonts w:ascii="Arial Narrow" w:hAnsi="Arial Narrow" w:cs="Arial"/>
                <w:sz w:val="20"/>
                <w:szCs w:val="22"/>
              </w:rPr>
              <w:t>będzie</w:t>
            </w:r>
            <w:r w:rsidRPr="00FC021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FC021B">
              <w:rPr>
                <w:rFonts w:ascii="Arial Narrow" w:hAnsi="Arial Narrow" w:cs="Arial"/>
                <w:sz w:val="20"/>
                <w:szCs w:val="22"/>
              </w:rPr>
              <w:t>gotowy</w:t>
            </w:r>
            <w:r w:rsidRPr="00FC021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FC021B">
              <w:rPr>
                <w:rFonts w:ascii="Arial Narrow" w:hAnsi="Arial Narrow" w:cs="Arial"/>
                <w:sz w:val="20"/>
                <w:szCs w:val="22"/>
              </w:rPr>
              <w:t>do</w:t>
            </w:r>
            <w:r w:rsidRPr="00FC021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FC021B">
              <w:rPr>
                <w:rFonts w:ascii="Arial Narrow" w:hAnsi="Arial Narrow" w:cs="Arial"/>
                <w:sz w:val="20"/>
                <w:szCs w:val="22"/>
              </w:rPr>
              <w:t>pracy</w:t>
            </w:r>
            <w:r w:rsidRPr="00FC021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FC021B">
              <w:rPr>
                <w:rFonts w:ascii="Arial Narrow" w:hAnsi="Arial Narrow" w:cs="Arial"/>
                <w:sz w:val="20"/>
                <w:szCs w:val="22"/>
              </w:rPr>
              <w:t>zgodnie</w:t>
            </w:r>
            <w:r w:rsidRPr="00FC021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FC021B">
              <w:rPr>
                <w:rFonts w:ascii="Arial Narrow" w:hAnsi="Arial Narrow" w:cs="Arial"/>
                <w:sz w:val="20"/>
                <w:szCs w:val="22"/>
              </w:rPr>
              <w:t>z</w:t>
            </w:r>
            <w:r w:rsidRPr="00FC021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FC021B">
              <w:rPr>
                <w:rFonts w:ascii="Arial Narrow" w:hAnsi="Arial Narrow" w:cs="Arial"/>
                <w:sz w:val="20"/>
                <w:szCs w:val="22"/>
              </w:rPr>
              <w:t>instrukcją</w:t>
            </w:r>
            <w:r w:rsidRPr="00FC021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FC021B">
              <w:rPr>
                <w:rFonts w:ascii="Arial Narrow" w:hAnsi="Arial Narrow" w:cs="Arial"/>
                <w:sz w:val="20"/>
                <w:szCs w:val="22"/>
              </w:rPr>
              <w:t>obsługi</w:t>
            </w:r>
            <w:r w:rsidRPr="00FC021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FC021B">
              <w:rPr>
                <w:rFonts w:ascii="Arial Narrow" w:hAnsi="Arial Narrow" w:cs="Arial"/>
                <w:sz w:val="20"/>
                <w:szCs w:val="22"/>
              </w:rPr>
              <w:t>bez</w:t>
            </w:r>
            <w:r w:rsidRPr="00FC021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FC021B">
              <w:rPr>
                <w:rFonts w:ascii="Arial Narrow" w:hAnsi="Arial Narrow" w:cs="Arial"/>
                <w:sz w:val="20"/>
                <w:szCs w:val="22"/>
              </w:rPr>
              <w:t>żadnych</w:t>
            </w:r>
            <w:r w:rsidRPr="00FC021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FC021B">
              <w:rPr>
                <w:rFonts w:ascii="Arial Narrow" w:hAnsi="Arial Narrow" w:cs="Arial"/>
                <w:sz w:val="20"/>
                <w:szCs w:val="22"/>
              </w:rPr>
              <w:t>dodatkowych</w:t>
            </w:r>
            <w:r w:rsidRPr="00FC021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FC021B">
              <w:rPr>
                <w:rFonts w:ascii="Arial Narrow" w:hAnsi="Arial Narrow" w:cs="Arial"/>
                <w:sz w:val="20"/>
                <w:szCs w:val="22"/>
              </w:rPr>
              <w:t>zakupów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2D6B1A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FC021B" w:rsidTr="00FC021B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2D6B1A">
            <w:pPr>
              <w:snapToGrid w:val="0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Dostawca</w:t>
            </w:r>
            <w:r w:rsidRPr="00FC021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FC021B">
              <w:rPr>
                <w:rFonts w:ascii="Arial Narrow" w:hAnsi="Arial Narrow" w:cs="Arial"/>
                <w:sz w:val="20"/>
                <w:szCs w:val="22"/>
              </w:rPr>
              <w:t>zobowiązuje</w:t>
            </w:r>
            <w:r w:rsidRPr="00FC021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FC021B">
              <w:rPr>
                <w:rFonts w:ascii="Arial Narrow" w:hAnsi="Arial Narrow" w:cs="Arial"/>
                <w:sz w:val="20"/>
                <w:szCs w:val="22"/>
              </w:rPr>
              <w:t>się</w:t>
            </w:r>
            <w:r w:rsidRPr="00FC021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FC021B">
              <w:rPr>
                <w:rFonts w:ascii="Arial Narrow" w:hAnsi="Arial Narrow" w:cs="Arial"/>
                <w:sz w:val="20"/>
                <w:szCs w:val="22"/>
              </w:rPr>
              <w:t>do:</w:t>
            </w:r>
          </w:p>
          <w:p w:rsidR="00C61C48" w:rsidRPr="00FC021B" w:rsidRDefault="00C61C48" w:rsidP="002D6B1A">
            <w:pPr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-</w:t>
            </w:r>
            <w:r w:rsidRPr="00FC021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FC021B">
              <w:rPr>
                <w:rFonts w:ascii="Arial Narrow" w:hAnsi="Arial Narrow" w:cs="Arial"/>
                <w:sz w:val="20"/>
                <w:szCs w:val="22"/>
              </w:rPr>
              <w:t>dokonania</w:t>
            </w:r>
            <w:r w:rsidRPr="00FC021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FC021B">
              <w:rPr>
                <w:rFonts w:ascii="Arial Narrow" w:hAnsi="Arial Narrow" w:cs="Arial"/>
                <w:sz w:val="20"/>
                <w:szCs w:val="22"/>
              </w:rPr>
              <w:t>instalacji</w:t>
            </w:r>
            <w:r w:rsidRPr="00FC021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FC021B">
              <w:rPr>
                <w:rFonts w:ascii="Arial Narrow" w:hAnsi="Arial Narrow" w:cs="Arial"/>
                <w:sz w:val="20"/>
                <w:szCs w:val="22"/>
              </w:rPr>
              <w:t>we</w:t>
            </w:r>
            <w:r w:rsidRPr="00FC021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FC021B">
              <w:rPr>
                <w:rFonts w:ascii="Arial Narrow" w:hAnsi="Arial Narrow" w:cs="Arial"/>
                <w:sz w:val="20"/>
                <w:szCs w:val="22"/>
              </w:rPr>
              <w:t>wskazanym przez</w:t>
            </w:r>
            <w:r w:rsidRPr="00FC021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FC021B">
              <w:rPr>
                <w:rFonts w:ascii="Arial Narrow" w:hAnsi="Arial Narrow" w:cs="Arial"/>
                <w:sz w:val="20"/>
                <w:szCs w:val="22"/>
              </w:rPr>
              <w:t>zamawiającego</w:t>
            </w:r>
            <w:r w:rsidRPr="00FC021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FC021B">
              <w:rPr>
                <w:rFonts w:ascii="Arial Narrow" w:hAnsi="Arial Narrow" w:cs="Arial"/>
                <w:sz w:val="20"/>
                <w:szCs w:val="22"/>
              </w:rPr>
              <w:t>miejscu</w:t>
            </w:r>
          </w:p>
          <w:p w:rsidR="00C61C48" w:rsidRPr="00FC021B" w:rsidRDefault="00C61C48" w:rsidP="002D6B1A">
            <w:pPr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-</w:t>
            </w:r>
            <w:r w:rsidRPr="00FC021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FC021B">
              <w:rPr>
                <w:rFonts w:ascii="Arial Narrow" w:hAnsi="Arial Narrow" w:cs="Arial"/>
                <w:sz w:val="20"/>
                <w:szCs w:val="22"/>
              </w:rPr>
              <w:t>dokonania</w:t>
            </w:r>
            <w:r w:rsidRPr="00FC021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FC021B">
              <w:rPr>
                <w:rFonts w:ascii="Arial Narrow" w:hAnsi="Arial Narrow" w:cs="Arial"/>
                <w:sz w:val="20"/>
                <w:szCs w:val="22"/>
              </w:rPr>
              <w:t>szkolenia</w:t>
            </w:r>
            <w:r w:rsidRPr="00FC021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FC021B">
              <w:rPr>
                <w:rFonts w:ascii="Arial Narrow" w:hAnsi="Arial Narrow" w:cs="Arial"/>
                <w:sz w:val="20"/>
                <w:szCs w:val="22"/>
              </w:rPr>
              <w:t>w</w:t>
            </w:r>
            <w:r w:rsidRPr="00FC021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FC021B">
              <w:rPr>
                <w:rFonts w:ascii="Arial Narrow" w:hAnsi="Arial Narrow" w:cs="Arial"/>
                <w:sz w:val="20"/>
                <w:szCs w:val="22"/>
              </w:rPr>
              <w:t>zakresie</w:t>
            </w:r>
            <w:r w:rsidRPr="00FC021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FC021B">
              <w:rPr>
                <w:rFonts w:ascii="Arial Narrow" w:hAnsi="Arial Narrow" w:cs="Arial"/>
                <w:sz w:val="20"/>
                <w:szCs w:val="22"/>
              </w:rPr>
              <w:t>obsługi</w:t>
            </w:r>
            <w:r w:rsidRPr="00FC021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FC021B">
              <w:rPr>
                <w:rFonts w:ascii="Arial Narrow" w:hAnsi="Arial Narrow" w:cs="Arial"/>
                <w:sz w:val="20"/>
                <w:szCs w:val="22"/>
              </w:rPr>
              <w:t>przedmiotu</w:t>
            </w:r>
            <w:r w:rsidRPr="00FC021B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FC021B">
              <w:rPr>
                <w:rFonts w:ascii="Arial Narrow" w:hAnsi="Arial Narrow" w:cs="Arial"/>
                <w:sz w:val="20"/>
                <w:szCs w:val="22"/>
              </w:rPr>
              <w:t>zamówienia [Szkolenie personelu w wymiarze min. 2 godziny]. Zamawiający zastrzega sobie możliwość drugiego szkolenia na żądanie w trakcie użytkowania sprzętu.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2D6B1A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FC021B" w:rsidTr="00FC021B">
        <w:trPr>
          <w:cantSplit/>
          <w:trHeight w:hRule="exact" w:val="292"/>
          <w:jc w:val="center"/>
        </w:trPr>
        <w:tc>
          <w:tcPr>
            <w:tcW w:w="5000" w:type="pct"/>
            <w:gridSpan w:val="4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2D6B1A">
            <w:pPr>
              <w:rPr>
                <w:rFonts w:ascii="Arial Narrow" w:hAnsi="Arial Narrow" w:cs="Arial"/>
                <w:b/>
                <w:sz w:val="20"/>
              </w:rPr>
            </w:pPr>
            <w:r w:rsidRPr="00FC021B">
              <w:rPr>
                <w:rFonts w:ascii="Arial Narrow" w:hAnsi="Arial Narrow" w:cs="Arial"/>
                <w:b/>
                <w:sz w:val="20"/>
                <w:szCs w:val="22"/>
              </w:rPr>
              <w:t>Warunki gwarancji i serwisu</w:t>
            </w:r>
          </w:p>
        </w:tc>
      </w:tr>
      <w:tr w:rsidR="00C61C48" w:rsidRPr="00FC021B" w:rsidTr="00FC021B">
        <w:trPr>
          <w:cantSplit/>
          <w:trHeight w:hRule="exact" w:val="57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61C48" w:rsidRPr="00FC021B" w:rsidRDefault="00C61C48" w:rsidP="002D6B1A">
            <w:pPr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Długość udzielanej gwarancji –  minimum 24 miesiące</w:t>
            </w:r>
          </w:p>
          <w:p w:rsidR="00C61C48" w:rsidRPr="00FC021B" w:rsidRDefault="00C61C48" w:rsidP="002D6B1A">
            <w:pPr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maksymalnie 60 miesięcy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C61C48" w:rsidRPr="00FC021B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61C48" w:rsidRPr="00FC021B" w:rsidRDefault="00C61C48" w:rsidP="002D6B1A">
            <w:pPr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FC021B" w:rsidTr="00FC021B">
        <w:trPr>
          <w:cantSplit/>
          <w:trHeight w:hRule="exact" w:val="1021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2D6B1A">
            <w:pPr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:rsidR="00C61C48" w:rsidRPr="00FC021B" w:rsidRDefault="00C61C48" w:rsidP="002D6B1A">
            <w:pPr>
              <w:autoSpaceDE w:val="0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i/>
                <w:sz w:val="20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2D6B1A">
            <w:pPr>
              <w:ind w:left="360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FC021B" w:rsidTr="00FC021B">
        <w:trPr>
          <w:cantSplit/>
          <w:trHeight w:hRule="exact" w:val="556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2D6B1A">
            <w:pPr>
              <w:autoSpaceDE w:val="0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Autoryzowany serwis na terenie Polski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C61C48" w:rsidRPr="00FC021B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2D6B1A">
            <w:pPr>
              <w:ind w:left="360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FC021B" w:rsidTr="00FC021B">
        <w:trPr>
          <w:cantSplit/>
          <w:trHeight w:hRule="exact" w:val="73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2D6B1A">
            <w:pPr>
              <w:autoSpaceDE w:val="0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C61C48" w:rsidRPr="00FC021B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2D6B1A">
            <w:pPr>
              <w:ind w:left="360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FC021B" w:rsidTr="00FC021B">
        <w:trPr>
          <w:cantSplit/>
          <w:trHeight w:hRule="exact" w:val="555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2D6B1A">
            <w:pPr>
              <w:autoSpaceDE w:val="0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C61C48" w:rsidRPr="00FC021B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2D6B1A">
            <w:pPr>
              <w:ind w:left="360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FC021B" w:rsidTr="00FC021B">
        <w:trPr>
          <w:cantSplit/>
          <w:trHeight w:hRule="exact" w:val="548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2D6B1A">
            <w:pPr>
              <w:autoSpaceDE w:val="0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C61C48" w:rsidRPr="00FC021B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2D6B1A">
            <w:pPr>
              <w:ind w:left="360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FC021B" w:rsidTr="00FC021B">
        <w:trPr>
          <w:cantSplit/>
          <w:trHeight w:hRule="exact" w:val="542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2D6B1A">
            <w:pPr>
              <w:autoSpaceDE w:val="0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C61C48" w:rsidRPr="00FC021B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2D6B1A">
            <w:pPr>
              <w:ind w:left="360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FC021B" w:rsidTr="00FC021B">
        <w:trPr>
          <w:cantSplit/>
          <w:trHeight w:hRule="exact" w:val="54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2D6B1A">
            <w:pPr>
              <w:autoSpaceDE w:val="0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2D6B1A">
            <w:pPr>
              <w:ind w:left="360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FC021B" w:rsidTr="00FC021B">
        <w:trPr>
          <w:cantSplit/>
          <w:trHeight w:hRule="exact" w:val="54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2D6B1A">
            <w:pPr>
              <w:autoSpaceDE w:val="0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C61C48" w:rsidRPr="00FC021B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2D6B1A">
            <w:pPr>
              <w:ind w:left="360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FC021B" w:rsidTr="00FC021B">
        <w:trPr>
          <w:cantSplit/>
          <w:trHeight w:hRule="exact" w:val="752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2D6B1A">
            <w:pPr>
              <w:autoSpaceDE w:val="0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C61C48" w:rsidRPr="00FC021B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2D6B1A">
            <w:pPr>
              <w:ind w:left="360"/>
              <w:rPr>
                <w:rFonts w:ascii="Arial Narrow" w:hAnsi="Arial Narrow" w:cs="Arial"/>
                <w:sz w:val="20"/>
              </w:rPr>
            </w:pPr>
          </w:p>
        </w:tc>
      </w:tr>
      <w:bookmarkEnd w:id="1"/>
      <w:tr w:rsidR="00C61C48" w:rsidRPr="00FC021B" w:rsidTr="00FC021B">
        <w:trPr>
          <w:cantSplit/>
          <w:trHeight w:hRule="exact" w:val="72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2D6B1A">
            <w:pPr>
              <w:autoSpaceDE w:val="0"/>
              <w:rPr>
                <w:rFonts w:ascii="Arial Narrow" w:hAnsi="Arial Narrow" w:cs="Arial"/>
                <w:sz w:val="20"/>
                <w:lang w:eastAsia="pl-PL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C61C48" w:rsidRPr="00FC021B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FC021B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FC021B" w:rsidRDefault="00C61C48" w:rsidP="002D6B1A">
            <w:pPr>
              <w:ind w:left="360"/>
              <w:rPr>
                <w:rFonts w:ascii="Arial Narrow" w:hAnsi="Arial Narrow" w:cs="Arial"/>
                <w:sz w:val="20"/>
              </w:rPr>
            </w:pPr>
          </w:p>
        </w:tc>
      </w:tr>
    </w:tbl>
    <w:p w:rsidR="00E50CD1" w:rsidRPr="00FC021B" w:rsidRDefault="00E50CD1" w:rsidP="00E50CD1">
      <w:pPr>
        <w:rPr>
          <w:rFonts w:ascii="Arial Narrow" w:hAnsi="Arial Narrow" w:cs="Arial"/>
          <w:b/>
          <w:color w:val="FF0000"/>
          <w:sz w:val="22"/>
          <w:szCs w:val="22"/>
        </w:rPr>
      </w:pPr>
    </w:p>
    <w:p w:rsidR="00F87776" w:rsidRPr="00FC021B" w:rsidRDefault="00FC4DB6">
      <w:pPr>
        <w:rPr>
          <w:rFonts w:ascii="Arial Narrow" w:hAnsi="Arial Narrow" w:cs="Arial"/>
          <w:sz w:val="22"/>
          <w:szCs w:val="22"/>
        </w:rPr>
      </w:pPr>
      <w:r w:rsidRPr="00FC021B">
        <w:rPr>
          <w:rFonts w:ascii="Arial Narrow" w:hAnsi="Arial Narrow" w:cs="Arial"/>
          <w:sz w:val="22"/>
          <w:szCs w:val="22"/>
        </w:rPr>
        <w:tab/>
      </w:r>
      <w:r w:rsidRPr="00FC021B">
        <w:rPr>
          <w:rFonts w:ascii="Arial Narrow" w:hAnsi="Arial Narrow" w:cs="Arial"/>
          <w:sz w:val="22"/>
          <w:szCs w:val="22"/>
        </w:rPr>
        <w:tab/>
      </w:r>
      <w:r w:rsidRPr="00FC021B">
        <w:rPr>
          <w:rFonts w:ascii="Arial Narrow" w:hAnsi="Arial Narrow" w:cs="Arial"/>
          <w:sz w:val="22"/>
          <w:szCs w:val="22"/>
        </w:rPr>
        <w:tab/>
      </w:r>
      <w:r w:rsidRPr="00FC021B">
        <w:rPr>
          <w:rFonts w:ascii="Arial Narrow" w:hAnsi="Arial Narrow" w:cs="Arial"/>
          <w:sz w:val="22"/>
          <w:szCs w:val="22"/>
        </w:rPr>
        <w:tab/>
      </w:r>
      <w:r w:rsidRPr="00FC021B">
        <w:rPr>
          <w:rFonts w:ascii="Arial Narrow" w:hAnsi="Arial Narrow" w:cs="Arial"/>
          <w:sz w:val="22"/>
          <w:szCs w:val="22"/>
        </w:rPr>
        <w:tab/>
      </w:r>
      <w:r w:rsidRPr="00FC021B">
        <w:rPr>
          <w:rFonts w:ascii="Arial Narrow" w:hAnsi="Arial Narrow" w:cs="Arial"/>
          <w:sz w:val="22"/>
          <w:szCs w:val="22"/>
        </w:rPr>
        <w:tab/>
      </w:r>
    </w:p>
    <w:p w:rsidR="00FC4DB6" w:rsidRPr="00FC4DB6" w:rsidRDefault="00FC4DB6">
      <w:pPr>
        <w:rPr>
          <w:rFonts w:ascii="Arial Narrow" w:hAnsi="Arial Narrow" w:cs="Arial"/>
          <w:b/>
          <w:i/>
          <w:sz w:val="22"/>
          <w:szCs w:val="22"/>
        </w:rPr>
      </w:pPr>
      <w:r w:rsidRPr="00FC021B">
        <w:rPr>
          <w:rFonts w:ascii="Arial Narrow" w:hAnsi="Arial Narrow" w:cs="Arial"/>
          <w:sz w:val="22"/>
          <w:szCs w:val="22"/>
        </w:rPr>
        <w:tab/>
      </w:r>
      <w:r w:rsidRPr="00FC021B">
        <w:rPr>
          <w:rFonts w:ascii="Arial Narrow" w:hAnsi="Arial Narrow" w:cs="Arial"/>
          <w:sz w:val="22"/>
          <w:szCs w:val="22"/>
        </w:rPr>
        <w:tab/>
      </w:r>
      <w:r w:rsidRPr="00FC021B">
        <w:rPr>
          <w:rFonts w:ascii="Arial Narrow" w:hAnsi="Arial Narrow" w:cs="Arial"/>
          <w:sz w:val="22"/>
          <w:szCs w:val="22"/>
        </w:rPr>
        <w:tab/>
      </w:r>
      <w:r w:rsidRPr="00FC021B">
        <w:rPr>
          <w:rFonts w:ascii="Arial Narrow" w:hAnsi="Arial Narrow" w:cs="Arial"/>
          <w:sz w:val="22"/>
          <w:szCs w:val="22"/>
        </w:rPr>
        <w:tab/>
      </w:r>
      <w:r w:rsidRPr="00FC021B">
        <w:rPr>
          <w:rFonts w:ascii="Arial Narrow" w:hAnsi="Arial Narrow" w:cs="Arial"/>
          <w:sz w:val="22"/>
          <w:szCs w:val="22"/>
        </w:rPr>
        <w:tab/>
      </w:r>
      <w:r w:rsidRPr="00FC021B">
        <w:rPr>
          <w:rFonts w:ascii="Arial Narrow" w:hAnsi="Arial Narrow" w:cs="Arial"/>
          <w:sz w:val="22"/>
          <w:szCs w:val="22"/>
        </w:rPr>
        <w:tab/>
      </w:r>
      <w:r w:rsidRPr="00FC021B">
        <w:rPr>
          <w:rFonts w:ascii="Arial Narrow" w:hAnsi="Arial Narrow" w:cs="Arial"/>
          <w:sz w:val="22"/>
          <w:szCs w:val="22"/>
        </w:rPr>
        <w:tab/>
      </w:r>
      <w:r w:rsidRPr="00FC021B">
        <w:rPr>
          <w:rFonts w:ascii="Arial Narrow" w:hAnsi="Arial Narrow" w:cs="Arial"/>
          <w:sz w:val="22"/>
          <w:szCs w:val="22"/>
        </w:rPr>
        <w:tab/>
      </w:r>
      <w:r w:rsidRPr="00FC021B">
        <w:rPr>
          <w:rFonts w:ascii="Arial Narrow" w:hAnsi="Arial Narrow" w:cs="Arial"/>
          <w:sz w:val="22"/>
          <w:szCs w:val="22"/>
        </w:rPr>
        <w:tab/>
      </w:r>
      <w:r w:rsidRPr="00FC021B">
        <w:rPr>
          <w:rFonts w:ascii="Arial Narrow" w:hAnsi="Arial Narrow" w:cs="Arial"/>
          <w:sz w:val="22"/>
          <w:szCs w:val="22"/>
        </w:rPr>
        <w:tab/>
      </w:r>
      <w:r w:rsidRPr="00FC021B">
        <w:rPr>
          <w:rFonts w:ascii="Arial Narrow" w:hAnsi="Arial Narrow" w:cs="Arial"/>
          <w:sz w:val="22"/>
          <w:szCs w:val="22"/>
        </w:rPr>
        <w:tab/>
      </w:r>
      <w:r w:rsidRPr="00FC021B">
        <w:rPr>
          <w:rFonts w:ascii="Arial Narrow" w:hAnsi="Arial Narrow" w:cs="Arial"/>
          <w:sz w:val="22"/>
          <w:szCs w:val="22"/>
        </w:rPr>
        <w:tab/>
      </w:r>
      <w:r w:rsidRPr="00FC021B">
        <w:rPr>
          <w:rFonts w:ascii="Arial Narrow" w:hAnsi="Arial Narrow" w:cs="Arial"/>
          <w:sz w:val="22"/>
          <w:szCs w:val="22"/>
        </w:rPr>
        <w:tab/>
      </w:r>
      <w:r w:rsidRPr="00FC021B">
        <w:rPr>
          <w:rFonts w:ascii="Arial Narrow" w:hAnsi="Arial Narrow" w:cs="Arial"/>
          <w:sz w:val="22"/>
          <w:szCs w:val="22"/>
        </w:rPr>
        <w:tab/>
      </w:r>
      <w:r w:rsidRPr="00FC021B">
        <w:rPr>
          <w:rFonts w:ascii="Arial Narrow" w:hAnsi="Arial Narrow" w:cs="Arial"/>
          <w:sz w:val="22"/>
          <w:szCs w:val="22"/>
        </w:rPr>
        <w:tab/>
      </w:r>
      <w:r w:rsidRPr="00FC021B">
        <w:rPr>
          <w:rFonts w:ascii="Arial Narrow" w:hAnsi="Arial Narrow" w:cs="Arial"/>
          <w:b/>
          <w:i/>
          <w:sz w:val="22"/>
          <w:szCs w:val="22"/>
        </w:rPr>
        <w:t>KWALIFIKOWANY PODPIS WYKONAWCY</w:t>
      </w:r>
    </w:p>
    <w:sectPr w:rsidR="00FC4DB6" w:rsidRPr="00FC4DB6" w:rsidSect="00FC4DB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418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4165" w:rsidRDefault="00A44165" w:rsidP="004845EA">
      <w:r>
        <w:separator/>
      </w:r>
    </w:p>
  </w:endnote>
  <w:endnote w:type="continuationSeparator" w:id="1">
    <w:p w:rsidR="00A44165" w:rsidRDefault="00A44165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165" w:rsidRDefault="006010D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A4416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44165" w:rsidRDefault="00A44165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165" w:rsidRDefault="006010D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A44165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2384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A44165" w:rsidRPr="00A208F1" w:rsidRDefault="00A44165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podpis elektroniczny Wykonawcy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6AF3" w:rsidRDefault="00D96AF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4165" w:rsidRDefault="00A44165" w:rsidP="004845EA">
      <w:r>
        <w:separator/>
      </w:r>
    </w:p>
  </w:footnote>
  <w:footnote w:type="continuationSeparator" w:id="1">
    <w:p w:rsidR="00A44165" w:rsidRDefault="00A44165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6AF3" w:rsidRDefault="00D96AF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165" w:rsidRPr="00FC4DB6" w:rsidRDefault="00FC4DB6" w:rsidP="00FC4DB6">
    <w:pPr>
      <w:pStyle w:val="Nagwek"/>
      <w:tabs>
        <w:tab w:val="clear" w:pos="4536"/>
        <w:tab w:val="clear" w:pos="9072"/>
      </w:tabs>
      <w:ind w:firstLine="709"/>
      <w:rPr>
        <w:rFonts w:ascii="Arial Black" w:hAnsi="Arial Black"/>
        <w:b/>
        <w:sz w:val="22"/>
      </w:rPr>
    </w:pPr>
    <w:r>
      <w:rPr>
        <w:rFonts w:ascii="Arial Narrow" w:hAnsi="Arial Narrow"/>
        <w:sz w:val="22"/>
      </w:rPr>
      <w:t>Sprawa nr: 93/2025</w:t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 w:rsidR="00D96AF3">
      <w:rPr>
        <w:rFonts w:ascii="Arial Narrow" w:hAnsi="Arial Narrow"/>
        <w:sz w:val="22"/>
      </w:rPr>
      <w:t xml:space="preserve">SPECYFIKACJA TECHNICZNA </w:t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 w:rsidRPr="00FC4DB6">
      <w:rPr>
        <w:rFonts w:ascii="Arial Black" w:hAnsi="Arial Black"/>
        <w:b/>
        <w:sz w:val="22"/>
      </w:rPr>
      <w:t>Załącznik nr 2 A do SWZ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6AF3" w:rsidRDefault="00D96AF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2"/>
  <w:proofState w:spelling="clean"/>
  <w:defaultTabStop w:val="709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322B8"/>
    <w:rsid w:val="0005668E"/>
    <w:rsid w:val="00077D92"/>
    <w:rsid w:val="000C7F7D"/>
    <w:rsid w:val="000F6112"/>
    <w:rsid w:val="00116786"/>
    <w:rsid w:val="0015725B"/>
    <w:rsid w:val="00157765"/>
    <w:rsid w:val="00187F7F"/>
    <w:rsid w:val="00191149"/>
    <w:rsid w:val="001A3016"/>
    <w:rsid w:val="001B6A27"/>
    <w:rsid w:val="001D3DA9"/>
    <w:rsid w:val="001D5CE1"/>
    <w:rsid w:val="00222F93"/>
    <w:rsid w:val="0028328C"/>
    <w:rsid w:val="0029780E"/>
    <w:rsid w:val="002B03E4"/>
    <w:rsid w:val="002D6B1A"/>
    <w:rsid w:val="002F1034"/>
    <w:rsid w:val="003005F9"/>
    <w:rsid w:val="00315E05"/>
    <w:rsid w:val="00321F18"/>
    <w:rsid w:val="0033360C"/>
    <w:rsid w:val="00334089"/>
    <w:rsid w:val="00340DDE"/>
    <w:rsid w:val="003527B5"/>
    <w:rsid w:val="003561CF"/>
    <w:rsid w:val="003A2D88"/>
    <w:rsid w:val="003B2C01"/>
    <w:rsid w:val="003B4C8B"/>
    <w:rsid w:val="003E71FF"/>
    <w:rsid w:val="00411422"/>
    <w:rsid w:val="004369F7"/>
    <w:rsid w:val="004845EA"/>
    <w:rsid w:val="004B0CC1"/>
    <w:rsid w:val="004B4B63"/>
    <w:rsid w:val="004F60B4"/>
    <w:rsid w:val="00545413"/>
    <w:rsid w:val="00562DF4"/>
    <w:rsid w:val="005B28BD"/>
    <w:rsid w:val="005D7755"/>
    <w:rsid w:val="006010DF"/>
    <w:rsid w:val="006030CC"/>
    <w:rsid w:val="00623845"/>
    <w:rsid w:val="006848E7"/>
    <w:rsid w:val="006922CA"/>
    <w:rsid w:val="006E12D2"/>
    <w:rsid w:val="007118E8"/>
    <w:rsid w:val="00747683"/>
    <w:rsid w:val="007606BC"/>
    <w:rsid w:val="00762EAA"/>
    <w:rsid w:val="00775A60"/>
    <w:rsid w:val="00791DD0"/>
    <w:rsid w:val="007A253C"/>
    <w:rsid w:val="007A6BB7"/>
    <w:rsid w:val="007B78B4"/>
    <w:rsid w:val="007E1FB8"/>
    <w:rsid w:val="00836C82"/>
    <w:rsid w:val="00854B8D"/>
    <w:rsid w:val="008642E3"/>
    <w:rsid w:val="008845A7"/>
    <w:rsid w:val="00893E37"/>
    <w:rsid w:val="008A0F2A"/>
    <w:rsid w:val="008E2A03"/>
    <w:rsid w:val="009077B6"/>
    <w:rsid w:val="009348A9"/>
    <w:rsid w:val="009375BB"/>
    <w:rsid w:val="009573C1"/>
    <w:rsid w:val="00996C96"/>
    <w:rsid w:val="009B4A03"/>
    <w:rsid w:val="009C28EE"/>
    <w:rsid w:val="009D3056"/>
    <w:rsid w:val="009D3148"/>
    <w:rsid w:val="00A44165"/>
    <w:rsid w:val="00AA2C9D"/>
    <w:rsid w:val="00AD0C91"/>
    <w:rsid w:val="00AF2877"/>
    <w:rsid w:val="00B15658"/>
    <w:rsid w:val="00B2765A"/>
    <w:rsid w:val="00BC2D44"/>
    <w:rsid w:val="00C375C6"/>
    <w:rsid w:val="00C61C48"/>
    <w:rsid w:val="00C63C0E"/>
    <w:rsid w:val="00C672D0"/>
    <w:rsid w:val="00C7558F"/>
    <w:rsid w:val="00C923AC"/>
    <w:rsid w:val="00CB0D84"/>
    <w:rsid w:val="00CB1025"/>
    <w:rsid w:val="00D2041C"/>
    <w:rsid w:val="00D4776A"/>
    <w:rsid w:val="00D96AF3"/>
    <w:rsid w:val="00DF2AF1"/>
    <w:rsid w:val="00DF488C"/>
    <w:rsid w:val="00DF6DBA"/>
    <w:rsid w:val="00DF71DF"/>
    <w:rsid w:val="00E05144"/>
    <w:rsid w:val="00E50CD1"/>
    <w:rsid w:val="00E53A8E"/>
    <w:rsid w:val="00E56F64"/>
    <w:rsid w:val="00E66915"/>
    <w:rsid w:val="00E9271E"/>
    <w:rsid w:val="00E92C2F"/>
    <w:rsid w:val="00E94A1F"/>
    <w:rsid w:val="00E96A35"/>
    <w:rsid w:val="00EC36D0"/>
    <w:rsid w:val="00F2610F"/>
    <w:rsid w:val="00F50B2F"/>
    <w:rsid w:val="00F57DAC"/>
    <w:rsid w:val="00F87776"/>
    <w:rsid w:val="00F9150E"/>
    <w:rsid w:val="00FC021B"/>
    <w:rsid w:val="00FC4DB6"/>
    <w:rsid w:val="00FC6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1184</Words>
  <Characters>7105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2025-08-29T08:25:00Z</cp:lastPrinted>
  <dcterms:created xsi:type="dcterms:W3CDTF">2025-08-29T08:25:00Z</dcterms:created>
  <dcterms:modified xsi:type="dcterms:W3CDTF">2025-08-29T08:25:00Z</dcterms:modified>
</cp:coreProperties>
</file>