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095589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4982" w:type="pct"/>
        <w:tblLayout w:type="fixed"/>
        <w:tblLook w:val="0000" w:firstRow="0" w:lastRow="0" w:firstColumn="0" w:lastColumn="0" w:noHBand="0" w:noVBand="0"/>
      </w:tblPr>
      <w:tblGrid>
        <w:gridCol w:w="15558"/>
      </w:tblGrid>
      <w:tr w:rsidR="00CA4168" w:rsidRPr="00095589" w:rsidTr="00CA4168"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68" w:rsidRPr="00095589" w:rsidRDefault="00CA4168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</w:tr>
      <w:tr w:rsidR="00CA4168" w:rsidRPr="00095589" w:rsidTr="00163F7C">
        <w:trPr>
          <w:trHeight w:val="423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A4168" w:rsidRPr="00095589" w:rsidRDefault="00CA4168" w:rsidP="00163F7C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2"/>
              </w:rPr>
            </w:pPr>
            <w:r w:rsidRPr="00095589">
              <w:rPr>
                <w:rFonts w:ascii="Arial Narrow" w:hAnsi="Arial Narrow" w:cs="Arial"/>
                <w:sz w:val="22"/>
              </w:rPr>
              <w:t xml:space="preserve">Stacja uzdatniania </w:t>
            </w:r>
            <w:r w:rsidR="00F7145E" w:rsidRPr="00095589">
              <w:rPr>
                <w:rFonts w:ascii="Arial Narrow" w:hAnsi="Arial Narrow" w:cs="Arial"/>
                <w:sz w:val="22"/>
              </w:rPr>
              <w:t xml:space="preserve">sprężonego </w:t>
            </w:r>
            <w:r w:rsidRPr="00095589">
              <w:rPr>
                <w:rFonts w:ascii="Arial Narrow" w:hAnsi="Arial Narrow" w:cs="Arial"/>
                <w:sz w:val="22"/>
              </w:rPr>
              <w:t>powietrza oddechowego</w:t>
            </w:r>
            <w:r w:rsidR="00B560B2" w:rsidRPr="00095589">
              <w:rPr>
                <w:rFonts w:ascii="Arial Narrow" w:hAnsi="Arial Narrow" w:cs="Arial"/>
                <w:sz w:val="22"/>
              </w:rPr>
              <w:t xml:space="preserve"> </w:t>
            </w:r>
            <w:r w:rsidR="00F7145E" w:rsidRPr="00095589">
              <w:rPr>
                <w:rFonts w:ascii="Arial Narrow" w:hAnsi="Arial Narrow" w:cs="Arial"/>
                <w:sz w:val="22"/>
              </w:rPr>
              <w:t xml:space="preserve">wraz z ocynkowanym zbiornikiem buforowym 1000l </w:t>
            </w:r>
          </w:p>
        </w:tc>
      </w:tr>
    </w:tbl>
    <w:p w:rsidR="00E50CD1" w:rsidRPr="00095589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350"/>
        <w:gridCol w:w="1942"/>
        <w:gridCol w:w="1942"/>
        <w:gridCol w:w="1942"/>
        <w:gridCol w:w="1942"/>
        <w:gridCol w:w="1943"/>
        <w:gridCol w:w="1943"/>
      </w:tblGrid>
      <w:tr w:rsidR="00163F7C" w:rsidRPr="00095589" w:rsidTr="00163F7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F7C" w:rsidRPr="00095589" w:rsidRDefault="00163F7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F7C" w:rsidRPr="00095589" w:rsidRDefault="00163F7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Nazwa zadania</w:t>
            </w:r>
          </w:p>
        </w:tc>
        <w:tc>
          <w:tcPr>
            <w:tcW w:w="1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F7C" w:rsidRPr="00095589" w:rsidRDefault="00163F7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Producent / typ</w:t>
            </w:r>
          </w:p>
        </w:tc>
        <w:tc>
          <w:tcPr>
            <w:tcW w:w="1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F7C" w:rsidRPr="00095589" w:rsidRDefault="00163F7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Cena jednostkowa netto [PLN]</w:t>
            </w:r>
          </w:p>
        </w:tc>
        <w:tc>
          <w:tcPr>
            <w:tcW w:w="1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F7C" w:rsidRPr="00095589" w:rsidRDefault="00163F7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Stawka VAT</w:t>
            </w:r>
          </w:p>
        </w:tc>
        <w:tc>
          <w:tcPr>
            <w:tcW w:w="1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F7C" w:rsidRPr="00095589" w:rsidRDefault="00163F7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Cena jednostkowa brutto [PLN]</w:t>
            </w: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F7C" w:rsidRPr="00095589" w:rsidRDefault="00163F7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Wartość netto [PLN]</w:t>
            </w: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F7C" w:rsidRPr="00095589" w:rsidRDefault="00163F7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Wartość brutto [PLN]</w:t>
            </w:r>
          </w:p>
        </w:tc>
      </w:tr>
      <w:tr w:rsidR="00163F7C" w:rsidRPr="00095589" w:rsidTr="00626AEF">
        <w:trPr>
          <w:trHeight w:val="1015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F7C" w:rsidRPr="00095589" w:rsidRDefault="00163F7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3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F7C" w:rsidRPr="00095589" w:rsidRDefault="00163F7C" w:rsidP="00163F7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 xml:space="preserve">Dwie stacje uzdatniania sprężonego powietrza oddechowego z ocynkowanymi zbiornikami buforowymi 1000 L </w:t>
            </w:r>
          </w:p>
        </w:tc>
        <w:tc>
          <w:tcPr>
            <w:tcW w:w="1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F7C" w:rsidRPr="00095589" w:rsidRDefault="00163F7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F7C" w:rsidRPr="00095589" w:rsidRDefault="00163F7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F7C" w:rsidRPr="00095589" w:rsidRDefault="00163F7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F7C" w:rsidRPr="00095589" w:rsidRDefault="00163F7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F7C" w:rsidRPr="00095589" w:rsidRDefault="00163F7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F7C" w:rsidRPr="00095589" w:rsidRDefault="00163F7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:rsidR="00163F7C" w:rsidRPr="00095589" w:rsidRDefault="00163F7C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1054"/>
        <w:gridCol w:w="1277"/>
        <w:gridCol w:w="2710"/>
      </w:tblGrid>
      <w:tr w:rsidR="00CA4168" w:rsidRPr="00095589" w:rsidTr="00626AEF">
        <w:trPr>
          <w:cantSplit/>
          <w:trHeight w:val="148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95589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095589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95589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095589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095589" w:rsidRDefault="00E50CD1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95589" w:rsidRDefault="00E50CD1" w:rsidP="00E9073C">
            <w:pPr>
              <w:ind w:left="116" w:hanging="116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E9073C" w:rsidRPr="0009558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095589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09558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</w:t>
            </w:r>
            <w:r w:rsidR="00E9073C" w:rsidRPr="00095589">
              <w:rPr>
                <w:rFonts w:ascii="Arial Narrow" w:hAnsi="Arial Narrow" w:cs="Arial"/>
                <w:b/>
                <w:bCs/>
                <w:sz w:val="20"/>
                <w:szCs w:val="20"/>
              </w:rPr>
              <w:t>strony w ofercie z potwierdzenie</w:t>
            </w:r>
            <w:r w:rsidRPr="0009558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m parametru </w:t>
            </w:r>
          </w:p>
        </w:tc>
      </w:tr>
      <w:tr w:rsidR="00E50CD1" w:rsidRPr="00095589" w:rsidTr="00EC1C63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095589" w:rsidRDefault="00E50CD1" w:rsidP="00EC1C6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  <w:r w:rsidR="00F65F36" w:rsidRPr="00095589">
              <w:rPr>
                <w:rFonts w:ascii="Arial Narrow" w:hAnsi="Arial Narrow" w:cs="Arial"/>
                <w:b/>
                <w:sz w:val="20"/>
                <w:szCs w:val="20"/>
              </w:rPr>
              <w:t>:</w:t>
            </w:r>
          </w:p>
        </w:tc>
      </w:tr>
      <w:tr w:rsidR="004369F7" w:rsidRPr="00095589" w:rsidTr="00EC1C63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095589" w:rsidRDefault="00B560B2" w:rsidP="00EC1C63">
            <w:pPr>
              <w:ind w:left="3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 xml:space="preserve">Stacja </w:t>
            </w:r>
            <w:r w:rsidR="00F7145E" w:rsidRPr="00095589">
              <w:rPr>
                <w:rFonts w:ascii="Arial Narrow" w:hAnsi="Arial Narrow" w:cs="Arial"/>
                <w:b/>
                <w:sz w:val="20"/>
                <w:szCs w:val="20"/>
              </w:rPr>
              <w:t>uzdatniania sprężonego powietrza oddechowego wraz z ocynkowanym zbiornikiem buforowym 1000l</w:t>
            </w:r>
          </w:p>
        </w:tc>
      </w:tr>
      <w:tr w:rsidR="00CA4168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60B2" w:rsidRPr="00095589" w:rsidRDefault="00B560B2" w:rsidP="00EC1C63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F65F36" w:rsidRPr="00095589" w:rsidRDefault="00774469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Stacja uzdatniania sprężonego powietrza oddechowego</w:t>
            </w:r>
            <w:r w:rsidR="007652DB" w:rsidRPr="0009558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 – podać nazwę handlową, model oraz producenta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60B2" w:rsidRPr="00095589" w:rsidRDefault="00B560B2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Stacja uzdatniania </w:t>
            </w:r>
            <w:r w:rsidR="00F7145E" w:rsidRPr="00095589">
              <w:rPr>
                <w:rFonts w:ascii="Arial Narrow" w:hAnsi="Arial Narrow" w:cs="Arial"/>
                <w:sz w:val="20"/>
                <w:szCs w:val="20"/>
              </w:rPr>
              <w:t xml:space="preserve">sprężonego 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powietrza oddechowego wyposażona w: </w:t>
            </w:r>
          </w:p>
          <w:p w:rsidR="00B560B2" w:rsidRPr="00095589" w:rsidRDefault="00B560B2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- wkłady filtracyjne,</w:t>
            </w:r>
          </w:p>
          <w:p w:rsidR="00B560B2" w:rsidRPr="00095589" w:rsidRDefault="00B560B2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- wkłady osuszające, </w:t>
            </w:r>
          </w:p>
          <w:p w:rsidR="00687652" w:rsidRPr="00095589" w:rsidRDefault="00687652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- ruchomy</w:t>
            </w:r>
            <w:r w:rsidR="00E9073C" w:rsidRPr="00095589">
              <w:rPr>
                <w:rFonts w:ascii="Arial Narrow" w:hAnsi="Arial Narrow" w:cs="Arial"/>
                <w:sz w:val="20"/>
                <w:szCs w:val="20"/>
              </w:rPr>
              <w:t>, dotykowy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 wyświetlacz,</w:t>
            </w:r>
          </w:p>
          <w:p w:rsidR="00E9073C" w:rsidRPr="00095589" w:rsidRDefault="00E9073C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- tłumiki regulujące poziom hałasu do 60 </w:t>
            </w:r>
            <w:proofErr w:type="spellStart"/>
            <w:r w:rsidRPr="00095589">
              <w:rPr>
                <w:rFonts w:ascii="Arial Narrow" w:hAnsi="Arial Narrow" w:cs="Arial"/>
                <w:sz w:val="20"/>
                <w:szCs w:val="20"/>
              </w:rPr>
              <w:t>dB</w:t>
            </w:r>
            <w:proofErr w:type="spellEnd"/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(A), </w:t>
            </w:r>
          </w:p>
          <w:p w:rsidR="004B4A07" w:rsidRPr="00095589" w:rsidRDefault="00F7145E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- przy zbiornikach buforowych o poj. 1000l pełne zbrojenie w zawory bezpieczeństwa, zawory odcinające </w:t>
            </w:r>
            <w:bookmarkStart w:id="0" w:name="_GoBack"/>
            <w:bookmarkEnd w:id="0"/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095589" w:rsidTr="00626AEF">
        <w:trPr>
          <w:cantSplit/>
          <w:trHeight w:val="318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C743B5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Ciśnienie robocze: 4 – 16 bar(g)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073C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073C" w:rsidRPr="00095589" w:rsidRDefault="00E9073C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073C" w:rsidRPr="00095589" w:rsidRDefault="00C743B5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Temperatura pracy: 1,5°C do 50°C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073C" w:rsidRPr="00095589" w:rsidRDefault="002530BA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073C" w:rsidRPr="00095589" w:rsidRDefault="00E9073C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C743B5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Punkty rosy ciśnieniowej: -40°C (-25°C, -70°C)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C743B5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Napięcie, częstotliwość: 230 V, 50/60 Hz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C743B5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Pobór mocy: &lt;35 W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opisać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C743B5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Klasa ochrony (kontroler): IP 65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B4A07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4A07" w:rsidRPr="00095589" w:rsidRDefault="004B4A07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4A07" w:rsidRPr="00095589" w:rsidRDefault="00C743B5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Filtr (wlot) (3): Bardzo drobne </w:t>
            </w:r>
            <w:proofErr w:type="spellStart"/>
            <w:r w:rsidRPr="00095589">
              <w:rPr>
                <w:rFonts w:ascii="Arial Narrow" w:hAnsi="Arial Narrow" w:cs="Arial"/>
                <w:sz w:val="20"/>
                <w:szCs w:val="20"/>
              </w:rPr>
              <w:t>koalesowanie</w:t>
            </w:r>
            <w:proofErr w:type="spellEnd"/>
            <w:r w:rsidRPr="00095589">
              <w:rPr>
                <w:rFonts w:ascii="Arial Narrow" w:hAnsi="Arial Narrow" w:cs="Arial"/>
                <w:sz w:val="20"/>
                <w:szCs w:val="20"/>
              </w:rPr>
              <w:t>; zawartość oleju resztkowego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4A07" w:rsidRPr="00095589" w:rsidRDefault="006D16F0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4A07" w:rsidRPr="00095589" w:rsidRDefault="004B4A07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C743B5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Filtr (wylot): styk otwarty 24 V DC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C743B5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C743B5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Wspólne wyjście alarmowe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C743B5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65F36" w:rsidRPr="00095589" w:rsidTr="00EC1C63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CA4168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095589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95589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95589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09558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95589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>y</w:t>
            </w:r>
            <w:r w:rsidR="001A5BF5" w:rsidRPr="0009558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="001A5BF5" w:rsidRPr="0009558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95589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95589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095589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9558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095589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095589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95589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1A5BF5" w:rsidRPr="0009558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95589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095589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09558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095589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095589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95589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095589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095589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09558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95589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09558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095589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095589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095589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095589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09558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095589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9558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095589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095589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proofErr w:type="spellEnd"/>
            <w:r w:rsidR="003A0C05" w:rsidRPr="00095589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AF374A" w:rsidRPr="00095589">
              <w:rPr>
                <w:rFonts w:ascii="Arial Narrow" w:hAnsi="Arial Narrow" w:cs="Arial"/>
                <w:sz w:val="20"/>
                <w:szCs w:val="20"/>
              </w:rPr>
              <w:t>2025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09558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095589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095589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353F31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Instrukcja obsługi przedmiotu oferty w języku polskim (1szt. papierowa lub w wersji elektronicznej – płyta CD lub pendrive - </w:t>
            </w:r>
            <w:r w:rsidRPr="00095589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Wyrób oznaczony znakiem CE </w:t>
            </w:r>
          </w:p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i/>
                <w:sz w:val="20"/>
                <w:szCs w:val="20"/>
              </w:rPr>
              <w:t xml:space="preserve">Załączyć do oferty przedmiotu zamówienia deklarację zgodności CE (WE) 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val="33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Wszelkie posiadane materiały informacyjne na temat przedmiotu oferty m.in. prospekty, broszury, dane techniczne, itp. w języku polskim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val="35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Oświadczamy, że przedmiot oferty jest kompletny i będzie gotowy do pracy zgodnie z instrukcją obsługi bez żadnych dodatkowych zakupów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val="35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Dostawca zobowiązuje się do:</w:t>
            </w:r>
          </w:p>
          <w:p w:rsidR="00353F31" w:rsidRPr="00095589" w:rsidRDefault="00353F31" w:rsidP="00EC1C6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- dostawa nowych urządzeń pod wskazany adres</w:t>
            </w:r>
          </w:p>
          <w:p w:rsidR="00353F31" w:rsidRPr="00095589" w:rsidRDefault="00353F31" w:rsidP="00EC1C6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- demontaż istniejących stacji </w:t>
            </w:r>
          </w:p>
          <w:p w:rsidR="00353F31" w:rsidRPr="00095589" w:rsidRDefault="00353F31" w:rsidP="00EC1C6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- demontaż istniejących zbiorników sprężonego powietrza </w:t>
            </w:r>
          </w:p>
          <w:p w:rsidR="00353F31" w:rsidRPr="00095589" w:rsidRDefault="00353F31" w:rsidP="00EC1C6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- montaż nowych stacji </w:t>
            </w:r>
          </w:p>
          <w:p w:rsidR="00353F31" w:rsidRPr="00095589" w:rsidRDefault="00353F31" w:rsidP="00EC1C6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- montaż nowych zbiorników sprężonego powietrza </w:t>
            </w:r>
          </w:p>
          <w:p w:rsidR="00353F31" w:rsidRPr="00095589" w:rsidRDefault="00353F31" w:rsidP="00EC1C6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- wykonanie nowej magistrali zgodnie ze sztuką tj. zbiornik na powietrze mokre → stacja powietrza oddechowego → zbiornik na powietrze czyste </w:t>
            </w:r>
          </w:p>
          <w:p w:rsidR="00353F31" w:rsidRPr="00095589" w:rsidRDefault="00353F31" w:rsidP="00EC1C63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• magistrala wykonana z rur miedzianych w systemie zaciskanym </w:t>
            </w:r>
            <w:proofErr w:type="spellStart"/>
            <w:r w:rsidRPr="00095589">
              <w:rPr>
                <w:rFonts w:ascii="Arial Narrow" w:hAnsi="Arial Narrow" w:cs="Arial"/>
                <w:sz w:val="20"/>
                <w:szCs w:val="20"/>
              </w:rPr>
              <w:t>Geberit</w:t>
            </w:r>
            <w:proofErr w:type="spellEnd"/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95589">
              <w:rPr>
                <w:rFonts w:ascii="Arial Narrow" w:hAnsi="Arial Narrow" w:cs="Arial"/>
                <w:sz w:val="20"/>
                <w:szCs w:val="20"/>
              </w:rPr>
              <w:t>Mapress</w:t>
            </w:r>
            <w:proofErr w:type="spellEnd"/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95589">
              <w:rPr>
                <w:rFonts w:ascii="Arial Narrow" w:hAnsi="Arial Narrow" w:cs="Arial"/>
                <w:sz w:val="20"/>
                <w:szCs w:val="20"/>
              </w:rPr>
              <w:t>Kupfer</w:t>
            </w:r>
            <w:proofErr w:type="spellEnd"/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 28x1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val="35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Podczas dostawy zbiorników Wykonawca musi przekazać Zamawiającemu następujące dokumenty potrzebne do odbioru przez Dozór Techniczny:</w:t>
            </w:r>
          </w:p>
          <w:p w:rsidR="00353F31" w:rsidRPr="00095589" w:rsidRDefault="00353F31" w:rsidP="00EC1C63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95589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- deklarację zgodności na zawory bezpieczeństwa oraz zbiorniki,</w:t>
            </w:r>
          </w:p>
          <w:p w:rsidR="00353F31" w:rsidRPr="00095589" w:rsidRDefault="00353F31" w:rsidP="00EC1C63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95589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- instrukcję obsługi zaworów bezpieczeństwa,</w:t>
            </w:r>
          </w:p>
          <w:p w:rsidR="00353F31" w:rsidRPr="00095589" w:rsidRDefault="00353F31" w:rsidP="00EC1C63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95589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- instrukcję eksploatacji zbiorników,</w:t>
            </w:r>
          </w:p>
          <w:p w:rsidR="00353F31" w:rsidRPr="00095589" w:rsidRDefault="00353F31" w:rsidP="00EC1C63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95589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- rysunek techniczny z po0daniem wymiarów grubości ścianek zbiorników,</w:t>
            </w:r>
          </w:p>
          <w:p w:rsidR="00353F31" w:rsidRPr="00095589" w:rsidRDefault="00353F31" w:rsidP="00EC1C63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95589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- plan usytuowania zbiorników. 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65F36" w:rsidRPr="00095589" w:rsidTr="00EC1C63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CA4168" w:rsidRPr="00095589" w:rsidTr="00626AEF">
        <w:trPr>
          <w:cantSplit/>
          <w:trHeight w:hRule="exact" w:val="696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05AE" w:rsidRPr="00095589" w:rsidRDefault="003A5B24" w:rsidP="00626AE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Gwarancja</w:t>
            </w:r>
            <w:r w:rsidR="007520B2" w:rsidRPr="00095589">
              <w:rPr>
                <w:rFonts w:ascii="Arial Narrow" w:hAnsi="Arial Narrow" w:cs="Arial"/>
                <w:sz w:val="20"/>
                <w:szCs w:val="20"/>
              </w:rPr>
              <w:t>: min. 24</w:t>
            </w:r>
            <w:r w:rsidR="003319D5" w:rsidRPr="00095589">
              <w:rPr>
                <w:rFonts w:ascii="Arial Narrow" w:hAnsi="Arial Narrow" w:cs="Arial"/>
                <w:sz w:val="20"/>
                <w:szCs w:val="20"/>
              </w:rPr>
              <w:t xml:space="preserve"> miesiące</w:t>
            </w:r>
            <w:r w:rsidR="00AF161C" w:rsidRPr="00095589">
              <w:rPr>
                <w:rFonts w:ascii="Arial Narrow" w:hAnsi="Arial Narrow" w:cs="Arial"/>
                <w:sz w:val="20"/>
                <w:szCs w:val="20"/>
              </w:rPr>
              <w:t>, max. 60 miesięcy dla stacji uzdatniania sprężonego powietrza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353F31" w:rsidP="00EC1C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095589" w:rsidRDefault="00F65F36" w:rsidP="00EC1C6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hRule="exact" w:val="507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Termin związany z Umową: min. 24 miesiące od daty </w:t>
            </w:r>
            <w:r w:rsidRPr="00095589">
              <w:rPr>
                <w:rFonts w:ascii="Arial Narrow" w:hAnsi="Arial Narrow" w:cs="Arial"/>
                <w:bCs/>
                <w:sz w:val="20"/>
                <w:szCs w:val="20"/>
              </w:rPr>
              <w:t>odbioru zbiorników przez Wojskowy Dozór Techniczny w Olsztynie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hRule="exact" w:val="850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Według zaleceń producenta w okresie Umowy przegląd przeprowadzany będzie raz na 12 miesięcy. </w:t>
            </w:r>
          </w:p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Pierwszy przegląd 12 miesięcy po odbiorze zbiorników przez Dozór Techniczny, następny 12 miesięcy po pierwszym przeglądzie. 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hRule="exact" w:val="1499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Wykonawca podczas każdorazowego przeglądu wymieni minimum:</w:t>
            </w:r>
          </w:p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- uszczelnienia,</w:t>
            </w:r>
          </w:p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- wkłady filtracyjne,</w:t>
            </w:r>
          </w:p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- zestawy serwisowe zaworów,</w:t>
            </w:r>
          </w:p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- złoże czyszczące do usuwania zanieczyszczeń ze sprężonego powietrza oddechowego: opary oleju, CO-, CO</w:t>
            </w:r>
            <w:r w:rsidRPr="00095589">
              <w:rPr>
                <w:rFonts w:ascii="Arial Narrow" w:hAnsi="Arial Narrow" w:cs="Arial"/>
                <w:sz w:val="20"/>
                <w:szCs w:val="20"/>
                <w:vertAlign w:val="subscript"/>
              </w:rPr>
              <w:t>2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-, </w:t>
            </w:r>
            <w:proofErr w:type="spellStart"/>
            <w:r w:rsidRPr="00095589">
              <w:rPr>
                <w:rFonts w:ascii="Arial Narrow" w:hAnsi="Arial Narrow" w:cs="Arial"/>
                <w:sz w:val="20"/>
                <w:szCs w:val="20"/>
              </w:rPr>
              <w:t>NOx</w:t>
            </w:r>
            <w:proofErr w:type="spellEnd"/>
            <w:r w:rsidRPr="00095589">
              <w:rPr>
                <w:rFonts w:ascii="Arial Narrow" w:hAnsi="Arial Narrow" w:cs="Arial"/>
                <w:sz w:val="20"/>
                <w:szCs w:val="20"/>
              </w:rPr>
              <w:t>- oraz SO</w:t>
            </w:r>
            <w:r w:rsidRPr="00095589">
              <w:rPr>
                <w:rFonts w:ascii="Arial Narrow" w:hAnsi="Arial Narrow" w:cs="Arial"/>
                <w:sz w:val="20"/>
                <w:szCs w:val="20"/>
                <w:vertAlign w:val="subscript"/>
              </w:rPr>
              <w:t>2</w:t>
            </w: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hRule="exact" w:val="1175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naprawy gwarancyjne; zawarty w cenie przedmiotu zamówienia. </w:t>
            </w:r>
          </w:p>
          <w:p w:rsidR="00353F31" w:rsidRPr="00095589" w:rsidRDefault="00353F31" w:rsidP="00EC1C6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hRule="exact" w:val="606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hRule="exact" w:val="606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12h w dni robocze tj. od poniedziałku do piątku z wyłączeniem dni ustawowo wolnych od pracy) liczony od dnia zgłoszenia usterki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hRule="exact" w:val="606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6 h) liczony od momentu podjęcia naprawy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hRule="exact" w:val="606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12 h) liczony od momentu podjęcia naprawy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hRule="exact" w:val="518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hRule="exact" w:val="412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hRule="exact" w:val="666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Czas naprawy gwarancyjnej (nie więcej niż 7 dni kalendarzowych), po przekroczeniu którego przedłuża się gwarancję o 3-krotny czas przerwy w eksploatacji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hRule="exact" w:val="562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3F31" w:rsidRPr="00095589" w:rsidTr="00626AEF">
        <w:trPr>
          <w:cantSplit/>
          <w:trHeight w:hRule="exact" w:val="570"/>
          <w:jc w:val="center"/>
        </w:trPr>
        <w:tc>
          <w:tcPr>
            <w:tcW w:w="16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558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87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31" w:rsidRPr="00095589" w:rsidRDefault="00353F31" w:rsidP="00EC1C6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1"/>
    </w:tbl>
    <w:p w:rsidR="00F87776" w:rsidRPr="00095589" w:rsidRDefault="00F87776">
      <w:pPr>
        <w:rPr>
          <w:rFonts w:ascii="Arial Narrow" w:hAnsi="Arial Narrow" w:cs="Arial"/>
          <w:sz w:val="20"/>
          <w:szCs w:val="20"/>
        </w:rPr>
      </w:pPr>
    </w:p>
    <w:p w:rsidR="00EC1C63" w:rsidRPr="00095589" w:rsidRDefault="00EC1C63">
      <w:pPr>
        <w:rPr>
          <w:rFonts w:ascii="Arial Narrow" w:hAnsi="Arial Narrow" w:cs="Arial"/>
          <w:sz w:val="20"/>
          <w:szCs w:val="20"/>
        </w:rPr>
      </w:pPr>
    </w:p>
    <w:p w:rsidR="00EC1C63" w:rsidRPr="00095589" w:rsidRDefault="00EC1C63">
      <w:pPr>
        <w:rPr>
          <w:rFonts w:ascii="Arial Narrow" w:hAnsi="Arial Narrow" w:cs="Arial"/>
          <w:sz w:val="20"/>
          <w:szCs w:val="20"/>
        </w:rPr>
      </w:pPr>
    </w:p>
    <w:p w:rsidR="00EC1C63" w:rsidRPr="00095589" w:rsidRDefault="00EC1C63">
      <w:pPr>
        <w:rPr>
          <w:rFonts w:ascii="Arial Narrow" w:hAnsi="Arial Narrow" w:cs="Arial"/>
          <w:sz w:val="20"/>
          <w:szCs w:val="20"/>
        </w:rPr>
      </w:pPr>
    </w:p>
    <w:p w:rsidR="00EC1C63" w:rsidRPr="00095589" w:rsidRDefault="00EC1C63" w:rsidP="00EC1C63">
      <w:pPr>
        <w:ind w:left="7788" w:firstLine="708"/>
        <w:rPr>
          <w:rFonts w:ascii="Arial Narrow" w:hAnsi="Arial Narrow" w:cs="Arial"/>
          <w:sz w:val="20"/>
          <w:szCs w:val="20"/>
        </w:rPr>
      </w:pPr>
      <w:r w:rsidRPr="00095589">
        <w:rPr>
          <w:rFonts w:ascii="Arial Narrow" w:hAnsi="Arial Narrow" w:cs="Arial"/>
          <w:sz w:val="20"/>
          <w:szCs w:val="20"/>
        </w:rPr>
        <w:t>ELEKTRONICZNY PODPIS WYKONAWCY</w:t>
      </w:r>
    </w:p>
    <w:sectPr w:rsidR="00EC1C63" w:rsidRPr="00095589" w:rsidSect="00EC1C63">
      <w:headerReference w:type="default" r:id="rId9"/>
      <w:footerReference w:type="even" r:id="rId10"/>
      <w:footerReference w:type="default" r:id="rId11"/>
      <w:pgSz w:w="16838" w:h="11906" w:orient="landscape" w:code="9"/>
      <w:pgMar w:top="1418" w:right="720" w:bottom="1276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F31" w:rsidRDefault="00353F31" w:rsidP="004845EA">
      <w:r>
        <w:separator/>
      </w:r>
    </w:p>
  </w:endnote>
  <w:endnote w:type="continuationSeparator" w:id="0">
    <w:p w:rsidR="00353F31" w:rsidRDefault="00353F31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F31" w:rsidRDefault="00353F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3F31" w:rsidRDefault="00353F3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F31" w:rsidRPr="00EC1C63" w:rsidRDefault="00353F31">
    <w:pPr>
      <w:pStyle w:val="Stopka"/>
      <w:framePr w:wrap="around" w:vAnchor="text" w:hAnchor="margin" w:xAlign="right" w:y="1"/>
      <w:rPr>
        <w:rStyle w:val="Numerstrony"/>
        <w:sz w:val="16"/>
      </w:rPr>
    </w:pPr>
    <w:r w:rsidRPr="00EC1C63">
      <w:rPr>
        <w:rStyle w:val="Numerstrony"/>
        <w:sz w:val="16"/>
      </w:rPr>
      <w:fldChar w:fldCharType="begin"/>
    </w:r>
    <w:r w:rsidRPr="00EC1C63">
      <w:rPr>
        <w:rStyle w:val="Numerstrony"/>
        <w:sz w:val="16"/>
      </w:rPr>
      <w:instrText xml:space="preserve">PAGE  </w:instrText>
    </w:r>
    <w:r w:rsidRPr="00EC1C63">
      <w:rPr>
        <w:rStyle w:val="Numerstrony"/>
        <w:sz w:val="16"/>
      </w:rPr>
      <w:fldChar w:fldCharType="separate"/>
    </w:r>
    <w:r w:rsidR="00095589">
      <w:rPr>
        <w:rStyle w:val="Numerstrony"/>
        <w:noProof/>
        <w:sz w:val="16"/>
      </w:rPr>
      <w:t>1</w:t>
    </w:r>
    <w:r w:rsidRPr="00EC1C63">
      <w:rPr>
        <w:rStyle w:val="Numerstrony"/>
        <w:sz w:val="16"/>
      </w:rPr>
      <w:fldChar w:fldCharType="end"/>
    </w:r>
  </w:p>
  <w:p w:rsidR="00353F31" w:rsidRPr="00A208F1" w:rsidRDefault="00353F31" w:rsidP="00EC1C63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F31" w:rsidRDefault="00353F31" w:rsidP="004845EA">
      <w:r>
        <w:separator/>
      </w:r>
    </w:p>
  </w:footnote>
  <w:footnote w:type="continuationSeparator" w:id="0">
    <w:p w:rsidR="00353F31" w:rsidRDefault="00353F31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F31" w:rsidRPr="00EC1C63" w:rsidRDefault="00353F31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>Sprawa nr</w:t>
    </w:r>
    <w:r w:rsidR="00EC1C63">
      <w:rPr>
        <w:rFonts w:ascii="Arial Narrow" w:hAnsi="Arial Narrow"/>
        <w:sz w:val="22"/>
      </w:rPr>
      <w:t>:</w:t>
    </w:r>
    <w:r>
      <w:rPr>
        <w:rFonts w:ascii="Arial Narrow" w:hAnsi="Arial Narrow"/>
        <w:sz w:val="22"/>
      </w:rPr>
      <w:t xml:space="preserve"> </w:t>
    </w:r>
    <w:r w:rsidR="00EC1C63">
      <w:rPr>
        <w:rFonts w:ascii="Arial Narrow" w:hAnsi="Arial Narrow"/>
        <w:sz w:val="22"/>
      </w:rPr>
      <w:t>104/2025</w:t>
    </w:r>
    <w:r w:rsidR="00EC1C63">
      <w:rPr>
        <w:rFonts w:ascii="Arial Narrow" w:hAnsi="Arial Narrow"/>
        <w:sz w:val="22"/>
      </w:rPr>
      <w:tab/>
    </w:r>
    <w:r w:rsidR="00EC1C63">
      <w:rPr>
        <w:rFonts w:ascii="Arial Narrow" w:hAnsi="Arial Narrow"/>
        <w:sz w:val="22"/>
      </w:rPr>
      <w:tab/>
      <w:t>SPECYFIKACJA TECHNICZNA</w:t>
    </w:r>
    <w:r w:rsidR="00EC1C63">
      <w:rPr>
        <w:rFonts w:ascii="Arial Narrow" w:hAnsi="Arial Narrow"/>
        <w:sz w:val="22"/>
      </w:rPr>
      <w:tab/>
    </w:r>
    <w:r w:rsidR="00EC1C63">
      <w:rPr>
        <w:rFonts w:ascii="Arial Narrow" w:hAnsi="Arial Narrow"/>
        <w:sz w:val="22"/>
      </w:rPr>
      <w:tab/>
    </w:r>
    <w:r w:rsidR="00EC1C63">
      <w:rPr>
        <w:rFonts w:ascii="Arial Narrow" w:hAnsi="Arial Narrow"/>
        <w:sz w:val="22"/>
      </w:rPr>
      <w:tab/>
    </w:r>
    <w:r w:rsidR="00EC1C63">
      <w:rPr>
        <w:rFonts w:ascii="Arial Narrow" w:hAnsi="Arial Narrow"/>
        <w:sz w:val="22"/>
      </w:rPr>
      <w:tab/>
    </w:r>
    <w:r w:rsidR="00EC1C63">
      <w:rPr>
        <w:rFonts w:ascii="Arial Narrow" w:hAnsi="Arial Narrow"/>
        <w:sz w:val="22"/>
      </w:rPr>
      <w:tab/>
    </w:r>
    <w:r w:rsidR="00EC1C63" w:rsidRPr="00EC1C63">
      <w:rPr>
        <w:rFonts w:ascii="Arial Black" w:hAnsi="Arial Black"/>
        <w:sz w:val="22"/>
      </w:rPr>
      <w:t>Załącznik nr 3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568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15507"/>
    <w:rsid w:val="000322B8"/>
    <w:rsid w:val="0005668E"/>
    <w:rsid w:val="00077D92"/>
    <w:rsid w:val="00095589"/>
    <w:rsid w:val="000C2848"/>
    <w:rsid w:val="000C7F7D"/>
    <w:rsid w:val="00103C10"/>
    <w:rsid w:val="00116786"/>
    <w:rsid w:val="00126754"/>
    <w:rsid w:val="00145C93"/>
    <w:rsid w:val="00157559"/>
    <w:rsid w:val="00157765"/>
    <w:rsid w:val="00163F7C"/>
    <w:rsid w:val="001A3016"/>
    <w:rsid w:val="001A5BF5"/>
    <w:rsid w:val="001B6A27"/>
    <w:rsid w:val="001D3DA9"/>
    <w:rsid w:val="001D5CE1"/>
    <w:rsid w:val="00222F93"/>
    <w:rsid w:val="002530BA"/>
    <w:rsid w:val="0028328C"/>
    <w:rsid w:val="00296721"/>
    <w:rsid w:val="0029780E"/>
    <w:rsid w:val="002C6DD5"/>
    <w:rsid w:val="002D6B1A"/>
    <w:rsid w:val="002F1034"/>
    <w:rsid w:val="003005F9"/>
    <w:rsid w:val="00307E5D"/>
    <w:rsid w:val="00315E05"/>
    <w:rsid w:val="00321F18"/>
    <w:rsid w:val="003319D5"/>
    <w:rsid w:val="0033360C"/>
    <w:rsid w:val="0033558B"/>
    <w:rsid w:val="00340DDE"/>
    <w:rsid w:val="003527B5"/>
    <w:rsid w:val="003539C4"/>
    <w:rsid w:val="00353F31"/>
    <w:rsid w:val="003561CF"/>
    <w:rsid w:val="003A0C05"/>
    <w:rsid w:val="003A2D88"/>
    <w:rsid w:val="003A5B24"/>
    <w:rsid w:val="003B2C01"/>
    <w:rsid w:val="003B4C8B"/>
    <w:rsid w:val="003C312E"/>
    <w:rsid w:val="00411422"/>
    <w:rsid w:val="004369F7"/>
    <w:rsid w:val="004553D3"/>
    <w:rsid w:val="004845EA"/>
    <w:rsid w:val="004B0CC1"/>
    <w:rsid w:val="004B4A07"/>
    <w:rsid w:val="004B4B63"/>
    <w:rsid w:val="004D18BD"/>
    <w:rsid w:val="004F60B4"/>
    <w:rsid w:val="00545413"/>
    <w:rsid w:val="005B28BD"/>
    <w:rsid w:val="005D7755"/>
    <w:rsid w:val="005E601F"/>
    <w:rsid w:val="006030CC"/>
    <w:rsid w:val="00626AEF"/>
    <w:rsid w:val="006848E7"/>
    <w:rsid w:val="00687652"/>
    <w:rsid w:val="00691F3A"/>
    <w:rsid w:val="006922CA"/>
    <w:rsid w:val="006D16F0"/>
    <w:rsid w:val="006E0BDF"/>
    <w:rsid w:val="006E12D2"/>
    <w:rsid w:val="007520B2"/>
    <w:rsid w:val="007528F5"/>
    <w:rsid w:val="00762EAA"/>
    <w:rsid w:val="007652DB"/>
    <w:rsid w:val="00774469"/>
    <w:rsid w:val="00791DD0"/>
    <w:rsid w:val="007A253C"/>
    <w:rsid w:val="007A6BB7"/>
    <w:rsid w:val="007B78B4"/>
    <w:rsid w:val="007D3952"/>
    <w:rsid w:val="007E1FB8"/>
    <w:rsid w:val="00813F5D"/>
    <w:rsid w:val="00823C24"/>
    <w:rsid w:val="00836C82"/>
    <w:rsid w:val="00854B8D"/>
    <w:rsid w:val="008642E3"/>
    <w:rsid w:val="00884574"/>
    <w:rsid w:val="008845A7"/>
    <w:rsid w:val="00893E37"/>
    <w:rsid w:val="008E05AE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161C"/>
    <w:rsid w:val="00AF2877"/>
    <w:rsid w:val="00AF374A"/>
    <w:rsid w:val="00B00E66"/>
    <w:rsid w:val="00B15658"/>
    <w:rsid w:val="00B36DDC"/>
    <w:rsid w:val="00B560B2"/>
    <w:rsid w:val="00B764E0"/>
    <w:rsid w:val="00BB0DEE"/>
    <w:rsid w:val="00BB3393"/>
    <w:rsid w:val="00BC2D44"/>
    <w:rsid w:val="00C11BF6"/>
    <w:rsid w:val="00C375C6"/>
    <w:rsid w:val="00C672D0"/>
    <w:rsid w:val="00C743B5"/>
    <w:rsid w:val="00C7558F"/>
    <w:rsid w:val="00C923AC"/>
    <w:rsid w:val="00CA4168"/>
    <w:rsid w:val="00CB1025"/>
    <w:rsid w:val="00D4776A"/>
    <w:rsid w:val="00D87152"/>
    <w:rsid w:val="00DD1BD1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073C"/>
    <w:rsid w:val="00E92C2F"/>
    <w:rsid w:val="00E94A1F"/>
    <w:rsid w:val="00E96A35"/>
    <w:rsid w:val="00EC1C63"/>
    <w:rsid w:val="00EC36D0"/>
    <w:rsid w:val="00F22DD4"/>
    <w:rsid w:val="00F2610F"/>
    <w:rsid w:val="00F50B2F"/>
    <w:rsid w:val="00F65F36"/>
    <w:rsid w:val="00F7145E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163F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955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589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8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4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755DD-ED08-4761-B966-B3682D541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2025-09-16T05:22:00Z</cp:lastPrinted>
  <dcterms:created xsi:type="dcterms:W3CDTF">2025-09-16T05:27:00Z</dcterms:created>
  <dcterms:modified xsi:type="dcterms:W3CDTF">2025-09-16T05:27:00Z</dcterms:modified>
</cp:coreProperties>
</file>