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5C7E75B8" w14:textId="7A77062E" w:rsidR="00704B48" w:rsidRDefault="00704B48" w:rsidP="00704B48">
      <w:pPr>
        <w:jc w:val="center"/>
        <w:rPr>
          <w:b/>
          <w:sz w:val="28"/>
          <w:szCs w:val="28"/>
          <w:u w:val="single"/>
        </w:rPr>
      </w:pPr>
    </w:p>
    <w:p w14:paraId="4B75A746" w14:textId="0D76AB09" w:rsidR="00704B48" w:rsidRPr="00704B48" w:rsidRDefault="00704B48" w:rsidP="00704B48">
      <w:pPr>
        <w:spacing w:after="0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1.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</w:rPr>
        <w:t>G</w:t>
      </w:r>
      <w:r w:rsidRPr="00704B48">
        <w:rPr>
          <w:rFonts w:eastAsia="Times New Roman" w:cstheme="minorHAnsi"/>
          <w:color w:val="000000"/>
          <w:sz w:val="24"/>
          <w:szCs w:val="24"/>
        </w:rPr>
        <w:t>enerator</w:t>
      </w:r>
      <w:r>
        <w:rPr>
          <w:rFonts w:eastAsia="Times New Roman" w:cstheme="minorHAnsi"/>
          <w:color w:val="000000"/>
          <w:sz w:val="24"/>
          <w:szCs w:val="24"/>
        </w:rPr>
        <w:t>y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 arbitraln</w:t>
      </w:r>
      <w:r>
        <w:rPr>
          <w:rFonts w:eastAsia="Times New Roman" w:cstheme="minorHAnsi"/>
          <w:color w:val="000000"/>
          <w:sz w:val="24"/>
          <w:szCs w:val="24"/>
        </w:rPr>
        <w:t>e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OWON XDG2035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 – 10 szt.</w:t>
      </w:r>
      <w:r w:rsidRPr="00704B48">
        <w:rPr>
          <w:rFonts w:eastAsia="Times New Roman" w:cstheme="minorHAnsi"/>
          <w:color w:val="000000"/>
          <w:sz w:val="24"/>
          <w:szCs w:val="24"/>
        </w:rPr>
        <w:t>, zgodnie z poniższą specyfikacją</w:t>
      </w:r>
      <w:r>
        <w:rPr>
          <w:rFonts w:eastAsia="Times New Roman" w:cstheme="minorHAnsi"/>
          <w:color w:val="000000"/>
          <w:sz w:val="24"/>
          <w:szCs w:val="24"/>
        </w:rPr>
        <w:t>:</w:t>
      </w:r>
    </w:p>
    <w:p w14:paraId="7B9EF5FA" w14:textId="77777777" w:rsidR="00704B48" w:rsidRPr="00704B48" w:rsidRDefault="00704B48" w:rsidP="00704B48">
      <w:pPr>
        <w:numPr>
          <w:ilvl w:val="0"/>
          <w:numId w:val="4"/>
        </w:numPr>
        <w:spacing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Częstotliwość wyjściowa: min. do 2×30 MHz (sinus), pasmo pełne do 35 MHz</w:t>
      </w:r>
    </w:p>
    <w:p w14:paraId="1C4F77F3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Próbkowanie (sampling rate): min. 500 MS/s</w:t>
      </w:r>
    </w:p>
    <w:p w14:paraId="2FB97022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Rozdzielczość częstotliwości: co najmniej 1 µHz</w:t>
      </w:r>
    </w:p>
    <w:p w14:paraId="780F8D6F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Bardzo długa pamięć dla przebiegu arbitralnego: min. 10 Mpts</w:t>
      </w:r>
    </w:p>
    <w:p w14:paraId="07B1C74D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Rozdzielczość pionowa: minimum 14 bit</w:t>
      </w:r>
    </w:p>
    <w:p w14:paraId="4A377EB5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Wbudowane przebiegi: co najmniej 6 podstawowych przebiegów + co najmniej 150 przebiegów arbitralnych</w:t>
      </w:r>
    </w:p>
    <w:p w14:paraId="4E04C643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Obsługa następujących modulacji: AM, DSB-AM, FM, PM, ASK, FSK, PSK, BPSK, QPSK, 3FSK, 4FSK, OSK, PWM, SUM</w:t>
      </w:r>
    </w:p>
    <w:p w14:paraId="2836D062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Zintegrowany licznik częstotliwości o wysokiej dokładności: zakres od 100 mHz do co najmniej 200 MHz</w:t>
      </w:r>
    </w:p>
    <w:p w14:paraId="59E5037C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Interfejsy komunikacyjne: USB Host, USB Device, LAN, RS-232</w:t>
      </w:r>
    </w:p>
    <w:p w14:paraId="41C39B9E" w14:textId="77777777" w:rsidR="00704B48" w:rsidRPr="00704B48" w:rsidRDefault="00704B48" w:rsidP="00704B48">
      <w:pPr>
        <w:numPr>
          <w:ilvl w:val="0"/>
          <w:numId w:val="4"/>
        </w:numPr>
        <w:spacing w:before="100" w:beforeAutospacing="1"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Interfejs użytkownika: ekran kolorowy, minimum 7 cali, rozdzielczość co najmniej 800×480 pikseli</w:t>
      </w:r>
    </w:p>
    <w:p w14:paraId="32821282" w14:textId="77777777" w:rsidR="00704B48" w:rsidRDefault="00704B48" w:rsidP="00704B48">
      <w:pPr>
        <w:rPr>
          <w:rFonts w:eastAsia="Times New Roman" w:cstheme="minorHAnsi"/>
          <w:color w:val="000000"/>
          <w:sz w:val="24"/>
          <w:szCs w:val="24"/>
        </w:rPr>
      </w:pPr>
    </w:p>
    <w:p w14:paraId="11523766" w14:textId="1026907F" w:rsidR="00704B48" w:rsidRPr="00704B48" w:rsidRDefault="00704B48" w:rsidP="00704B48">
      <w:pPr>
        <w:spacing w:after="0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2. O</w:t>
      </w:r>
      <w:r w:rsidRPr="00704B48">
        <w:rPr>
          <w:rFonts w:eastAsia="Times New Roman" w:cstheme="minorHAnsi"/>
          <w:color w:val="000000"/>
          <w:sz w:val="24"/>
          <w:szCs w:val="24"/>
        </w:rPr>
        <w:t>scyloskop</w:t>
      </w:r>
      <w:r>
        <w:rPr>
          <w:rFonts w:eastAsia="Times New Roman" w:cstheme="minorHAnsi"/>
          <w:color w:val="000000"/>
          <w:sz w:val="24"/>
          <w:szCs w:val="24"/>
        </w:rPr>
        <w:t>y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 cyfrow</w:t>
      </w:r>
      <w:r>
        <w:rPr>
          <w:rFonts w:eastAsia="Times New Roman" w:cstheme="minorHAnsi"/>
          <w:color w:val="000000"/>
          <w:sz w:val="24"/>
          <w:szCs w:val="24"/>
        </w:rPr>
        <w:t>e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OWON XDS2102A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 – 10 szt.</w:t>
      </w:r>
      <w:r w:rsidRPr="00704B48">
        <w:rPr>
          <w:rFonts w:eastAsia="Times New Roman" w:cstheme="minorHAnsi"/>
          <w:color w:val="000000"/>
          <w:sz w:val="24"/>
          <w:szCs w:val="24"/>
        </w:rPr>
        <w:t>, zgodnie z poniższą specyfikacją minimalną:</w:t>
      </w:r>
    </w:p>
    <w:p w14:paraId="1A240BD7" w14:textId="77777777" w:rsidR="00704B48" w:rsidRPr="00704B48" w:rsidRDefault="00704B48" w:rsidP="00704B48">
      <w:pPr>
        <w:numPr>
          <w:ilvl w:val="0"/>
          <w:numId w:val="5"/>
        </w:numPr>
        <w:spacing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Pasmo: min.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100 MHz</w:t>
      </w:r>
      <w:r w:rsidRPr="00704B48">
        <w:rPr>
          <w:rFonts w:eastAsia="Times New Roman" w:cstheme="minorHAnsi"/>
          <w:color w:val="000000"/>
          <w:sz w:val="24"/>
          <w:szCs w:val="24"/>
        </w:rPr>
        <w:t>, dwa kanały</w:t>
      </w:r>
    </w:p>
    <w:p w14:paraId="73E6EB07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Częstotliwość próbkowania: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1 GSa/s</w:t>
      </w:r>
      <w:r w:rsidRPr="00704B48">
        <w:rPr>
          <w:rFonts w:eastAsia="Times New Roman" w:cstheme="minorHAnsi"/>
          <w:color w:val="000000"/>
          <w:sz w:val="24"/>
          <w:szCs w:val="24"/>
        </w:rPr>
        <w:t> (na kanał)</w:t>
      </w:r>
    </w:p>
    <w:p w14:paraId="7CD36705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Długość rekordu: co najmniej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40 Mpts</w:t>
      </w:r>
    </w:p>
    <w:p w14:paraId="55243835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Częstotliwość odświeżania przebiegów: ≥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45 000 wfms/s</w:t>
      </w:r>
    </w:p>
    <w:p w14:paraId="698D19CD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Wyświetlacz: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8 cali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, kolorowy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800×600 px</w:t>
      </w:r>
      <w:r w:rsidRPr="00704B48">
        <w:rPr>
          <w:rFonts w:eastAsia="Times New Roman" w:cstheme="minorHAnsi"/>
          <w:color w:val="000000"/>
          <w:sz w:val="24"/>
          <w:szCs w:val="24"/>
        </w:rPr>
        <w:t>, dotykowy</w:t>
      </w:r>
    </w:p>
    <w:p w14:paraId="6523B16D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Funkcje matematyczne: FFT, dodawanie, odejmowanie, mnożenie, dzielenie, filtracja</w:t>
      </w:r>
    </w:p>
    <w:p w14:paraId="255A8847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Analiza protokołów: obsługa I²C, SPI, UART/RS232, CAN, LIN</w:t>
      </w:r>
    </w:p>
    <w:p w14:paraId="1D2AD1EE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Interfejsy komunikacyjne: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USB host, USB device, LAN, VGA</w:t>
      </w:r>
    </w:p>
    <w:p w14:paraId="0EC44B8A" w14:textId="77777777" w:rsidR="00704B48" w:rsidRPr="00704B48" w:rsidRDefault="00704B48" w:rsidP="00704B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Dodatkowe funkcje: tryb sekwencyjny, rejestrator przebiegów, generator przebiegów arbitralnych (opcja, jeśli wbudowany), możliwość zapisu danych na USB</w:t>
      </w:r>
    </w:p>
    <w:p w14:paraId="1B92A9D4" w14:textId="6432DAC2" w:rsidR="00704B48" w:rsidRPr="00704B48" w:rsidRDefault="00704B48" w:rsidP="00704B48">
      <w:pPr>
        <w:spacing w:after="0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3.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Zasilacz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e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 xml:space="preserve"> laboratoryjn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e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 xml:space="preserve"> programowaln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e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 xml:space="preserve"> DC OWON ODP3033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 – 10 szt.</w:t>
      </w:r>
      <w:r w:rsidRPr="00704B48">
        <w:rPr>
          <w:rFonts w:eastAsia="Times New Roman" w:cstheme="minorHAnsi"/>
          <w:color w:val="000000"/>
          <w:sz w:val="24"/>
          <w:szCs w:val="24"/>
        </w:rPr>
        <w:t>, o parametrach minimalnych:</w:t>
      </w:r>
    </w:p>
    <w:p w14:paraId="6489E26F" w14:textId="77777777" w:rsidR="00704B48" w:rsidRPr="00704B48" w:rsidRDefault="00704B48" w:rsidP="00704B48">
      <w:pPr>
        <w:numPr>
          <w:ilvl w:val="0"/>
          <w:numId w:val="6"/>
        </w:numPr>
        <w:spacing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Liczba kanałów: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3</w:t>
      </w:r>
      <w:r w:rsidRPr="00704B48">
        <w:rPr>
          <w:rFonts w:eastAsia="Times New Roman" w:cstheme="minorHAnsi"/>
          <w:color w:val="000000"/>
          <w:sz w:val="24"/>
          <w:szCs w:val="24"/>
        </w:rPr>
        <w:t> (2 regulowane + 1 stały)</w:t>
      </w:r>
    </w:p>
    <w:p w14:paraId="18C0B3EA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Zakres napięcia: kanały regulowane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0–30 V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, kanał stały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5 V</w:t>
      </w:r>
    </w:p>
    <w:p w14:paraId="33C2C797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Maksymalny prąd: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3 A</w:t>
      </w:r>
      <w:r w:rsidRPr="00704B48">
        <w:rPr>
          <w:rFonts w:eastAsia="Times New Roman" w:cstheme="minorHAnsi"/>
          <w:color w:val="000000"/>
          <w:sz w:val="24"/>
          <w:szCs w:val="24"/>
        </w:rPr>
        <w:t xml:space="preserve"> na każdy kanał regulowany,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3 A</w:t>
      </w:r>
      <w:r w:rsidRPr="00704B48">
        <w:rPr>
          <w:rFonts w:eastAsia="Times New Roman" w:cstheme="minorHAnsi"/>
          <w:color w:val="000000"/>
          <w:sz w:val="24"/>
          <w:szCs w:val="24"/>
        </w:rPr>
        <w:t> na kanał stały (lub zgodnie z danymi producenta)</w:t>
      </w:r>
    </w:p>
    <w:p w14:paraId="526FAC71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Moc wyjściowa łączna: ok.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375 W</w:t>
      </w:r>
    </w:p>
    <w:p w14:paraId="21375AEC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Rozdzielczość nastawy: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1 mV / 1 mA</w:t>
      </w:r>
      <w:r w:rsidRPr="00704B48">
        <w:rPr>
          <w:rFonts w:eastAsia="Times New Roman" w:cstheme="minorHAnsi"/>
          <w:color w:val="000000"/>
          <w:sz w:val="24"/>
          <w:szCs w:val="24"/>
        </w:rPr>
        <w:t> lub lepsza</w:t>
      </w:r>
    </w:p>
    <w:p w14:paraId="63A7CA7A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Tryby pracy: niezależny, równoległy, szeregowy</w:t>
      </w:r>
    </w:p>
    <w:p w14:paraId="370F93BF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Programowanie sekwencji napięciowych (listy kroków)</w:t>
      </w:r>
    </w:p>
    <w:p w14:paraId="6BA3CFAA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Ochrona: OVP (przeciwprzepięciowa), OCP (przeciwzwarciowa), OTP (termiczna)</w:t>
      </w:r>
    </w:p>
    <w:p w14:paraId="06629F54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 xml:space="preserve">Interfejsy komunikacyjne: </w:t>
      </w:r>
      <w:r w:rsidRPr="00704B48">
        <w:rPr>
          <w:rFonts w:eastAsia="Times New Roman" w:cstheme="minorHAnsi"/>
          <w:b/>
          <w:bCs/>
          <w:color w:val="000000"/>
          <w:sz w:val="24"/>
          <w:szCs w:val="24"/>
        </w:rPr>
        <w:t>USB, RS232, LAN (SCPI)</w:t>
      </w:r>
    </w:p>
    <w:p w14:paraId="108702A8" w14:textId="77777777" w:rsidR="00704B48" w:rsidRPr="00704B48" w:rsidRDefault="00704B48" w:rsidP="00704B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</w:rPr>
      </w:pPr>
      <w:r w:rsidRPr="00704B48">
        <w:rPr>
          <w:rFonts w:eastAsia="Times New Roman" w:cstheme="minorHAnsi"/>
          <w:color w:val="000000"/>
          <w:sz w:val="24"/>
          <w:szCs w:val="24"/>
        </w:rPr>
        <w:t>Wyświetlacz: kolorowy, czytelny (min. 4,3″)</w:t>
      </w:r>
    </w:p>
    <w:p w14:paraId="433519F5" w14:textId="75BD6109" w:rsidR="00704B48" w:rsidRDefault="00704B48" w:rsidP="00704B48">
      <w:pPr>
        <w:jc w:val="both"/>
        <w:rPr>
          <w:bCs/>
          <w:sz w:val="24"/>
          <w:szCs w:val="24"/>
        </w:rPr>
      </w:pPr>
      <w:r w:rsidRPr="00704B48">
        <w:rPr>
          <w:bCs/>
          <w:sz w:val="24"/>
          <w:szCs w:val="24"/>
        </w:rPr>
        <w:lastRenderedPageBreak/>
        <w:t>Dostawca ma obowiązek dostarczyć sprzęt nowy, nieużywany, wolny od wad fizycznych i prawnych.</w:t>
      </w:r>
    </w:p>
    <w:p w14:paraId="7D409E09" w14:textId="75805166" w:rsidR="00834759" w:rsidRDefault="00834759" w:rsidP="00704B48">
      <w:pPr>
        <w:jc w:val="both"/>
        <w:rPr>
          <w:bCs/>
          <w:sz w:val="24"/>
          <w:szCs w:val="24"/>
        </w:rPr>
      </w:pPr>
      <w:r w:rsidRPr="00834759">
        <w:rPr>
          <w:bCs/>
          <w:sz w:val="24"/>
          <w:szCs w:val="24"/>
        </w:rPr>
        <w:t xml:space="preserve">Gwarancja dla generatorów i zasilaczy </w:t>
      </w:r>
      <w:r>
        <w:rPr>
          <w:bCs/>
          <w:sz w:val="24"/>
          <w:szCs w:val="24"/>
        </w:rPr>
        <w:t xml:space="preserve">min. </w:t>
      </w:r>
      <w:r w:rsidRPr="00834759">
        <w:rPr>
          <w:bCs/>
          <w:sz w:val="24"/>
          <w:szCs w:val="24"/>
        </w:rPr>
        <w:t>2 lata</w:t>
      </w:r>
      <w:r>
        <w:rPr>
          <w:bCs/>
          <w:sz w:val="24"/>
          <w:szCs w:val="24"/>
        </w:rPr>
        <w:t xml:space="preserve">, </w:t>
      </w:r>
      <w:r w:rsidRPr="00834759">
        <w:rPr>
          <w:bCs/>
          <w:sz w:val="24"/>
          <w:szCs w:val="24"/>
        </w:rPr>
        <w:t>dla oscyloskopów</w:t>
      </w:r>
      <w:r>
        <w:rPr>
          <w:bCs/>
          <w:sz w:val="24"/>
          <w:szCs w:val="24"/>
        </w:rPr>
        <w:t xml:space="preserve"> min. </w:t>
      </w:r>
      <w:r w:rsidRPr="00834759">
        <w:rPr>
          <w:bCs/>
          <w:sz w:val="24"/>
          <w:szCs w:val="24"/>
        </w:rPr>
        <w:t>3 lata.</w:t>
      </w:r>
    </w:p>
    <w:p w14:paraId="56BFA519" w14:textId="730EF3DD" w:rsidR="00834759" w:rsidRPr="00704B48" w:rsidRDefault="00834759" w:rsidP="00704B4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Termin realizacji: max. 10 dni od daty zawarcia umowy.</w:t>
      </w:r>
    </w:p>
    <w:sectPr w:rsidR="00834759" w:rsidRPr="00704B48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F1D60"/>
    <w:rsid w:val="002B4647"/>
    <w:rsid w:val="0036728F"/>
    <w:rsid w:val="00635A19"/>
    <w:rsid w:val="00665F65"/>
    <w:rsid w:val="006E3A0F"/>
    <w:rsid w:val="00704B48"/>
    <w:rsid w:val="007C63A1"/>
    <w:rsid w:val="007D1F81"/>
    <w:rsid w:val="00834759"/>
    <w:rsid w:val="008A0E0D"/>
    <w:rsid w:val="00934425"/>
    <w:rsid w:val="009545B6"/>
    <w:rsid w:val="00A82737"/>
    <w:rsid w:val="00C01C70"/>
    <w:rsid w:val="00E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2025-08-06T14:55:00Z</cp:lastPrinted>
  <dcterms:created xsi:type="dcterms:W3CDTF">2025-09-16T07:35:00Z</dcterms:created>
  <dcterms:modified xsi:type="dcterms:W3CDTF">2025-09-16T09:30:00Z</dcterms:modified>
</cp:coreProperties>
</file>