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1CC" w:rsidRPr="00E661CC" w:rsidRDefault="00E661CC" w:rsidP="004C0AE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609723-2025</w:t>
      </w:r>
      <w:r w:rsidRPr="004C0AEF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E661CC" w:rsidRPr="00E661CC" w:rsidRDefault="00E661CC" w:rsidP="004C0AE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E661CC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Polska – Usługi w zakresie napraw i konserwacji sprzętu medycznego i chirurgicznego – </w:t>
      </w:r>
      <w:r w:rsidRPr="00E661CC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Przeglądy okresowe i naprawy aparatów i urządzeń medycznych</w:t>
      </w:r>
    </w:p>
    <w:p w:rsidR="00E661CC" w:rsidRPr="00E661CC" w:rsidRDefault="00E661CC" w:rsidP="004C0AE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E661CC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OJ S </w:t>
      </w:r>
      <w:r w:rsidRPr="00E661CC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179/2025 18/09/2025</w:t>
      </w:r>
    </w:p>
    <w:p w:rsidR="00E661CC" w:rsidRPr="00E661CC" w:rsidRDefault="00E661CC" w:rsidP="004C0AE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E661CC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>Ogłoszenie o zamówieniu lub ogłoszenie o koncesji</w:t>
      </w:r>
      <w:bookmarkStart w:id="0" w:name="_GoBack"/>
      <w:bookmarkEnd w:id="0"/>
      <w:r w:rsidRPr="00E661CC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– tryb standardowy - </w:t>
      </w:r>
      <w:r w:rsidRPr="00E661CC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Ogłoszenie o zmianie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marta.sierek@10wsk.mil.pl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Podmiot prawa publicznego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Zdrowie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 aparatów i urządzeń medycznych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 aparatów i urządzeń medycznych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a58638b8-2f15-493e-9e4c-b98df3747373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85/2025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podmiotowych środków dowodowych został wskazany w SWZ. Wykaz dokumentów składanych wraz z ofertą oraz na wezwanie Zamawiającego zostały wskazane w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34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34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pkt. 4 ustawy PZP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108 ust. 1 pkt. 6 ustawy PZP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pkt. 4 ustawy PZP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Niewypłacalność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pkt. 4 ustawy PZP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108 ust. 1 pkt. 3 ustawy PZP oraz art. 109 ust. 1 pkt. 1 ustawy PZP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108 ust. 1 pkt. 3 ustawy PZP oraz art. 109 ust. 1 pkt. 1 ustawy PZP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pkt. 4 ustawy PZP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pkt. 4 ustawy PZP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108 ust. 1 pkt. 5 ustawy PZP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LOT-0001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1-Przeglądy okresowe i naprawy-aparat USG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Logiq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i Echokardiografy firmy GE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naprawy-aparat USG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Logiq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i Echokardiografy firmy GE =zgodnie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9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0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LOT-0002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2-Przeglądy okresowe i naprawy-Defibrylatory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Lifepak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naprawy-Defibrylatory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Lifepak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2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3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LOT-0003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3-Przeglądy okresowe i naprawy-Pompy infuzyjne objętościowe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Guandong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naprawy-Pompy infuzyjne objętościowe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Guandong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4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5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6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LOT-0004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4-Przeglądy okresowe i napraw-Respirator przeznaczony do wspomagania wentylacji okresowej TRILOGY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naprawy-Respirator przeznaczony do wspomagania wentylacji okresowej TRILOGY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7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8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9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LOT-0005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5-Przeglądy okresowe i naprawy-Urządzenie do dekontaminacji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naprawy-Urządzenie do dekontaminacji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0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1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2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LOT-0006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6-Przeglądy okresowe i naprawy-Ramy stereotaktyczne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naprawy-Ramy stereotaktyczne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3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4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5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LOT-0007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7-Przeglądy okresowe i naprawy-Defibrylatory AED i ZOLL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naprawy-Defibrylatory AED i ZOLL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6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7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8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LOT-0008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8-Przeglądy okresowe i naprawy-Systemy holterowskie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naprawy-Systemy holterowskie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9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0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1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LOT-0009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9-Przeglądy okresowe i naprawy-Systemy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neuromonitoringu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i generator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termolezyjny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naprawy-Systemy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neuromonitoringu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i generator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termolezyjny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2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3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4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10-Przeglądy okresowe i naprawy-monitory funkcji życiowych oraz stacja centralnego nadzoru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Goldway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naprawy-monitory funkcji życiowych oraz stacja centralnego nadzoru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Goldway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5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6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7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LOT-0011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11-Przeglądy okresowe i naprawy-Diatermia KLS Martin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Maxium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naprawy-Diatermia KLS Martin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Maxium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8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9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40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LOT-0012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12-Przeglądy okresowe i naprawy-Defibrylator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Cardioaid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naprawy-Defibrylator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Cardioaid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1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2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43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LOT-0013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13-Przeglądy okresowe i naprawy-Respirator transportowy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Oxylog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naprawy-Respirator transportowy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Oxylog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13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4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5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46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LOT-0014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14-Przeglądy okresowe i naprawy-Mobilny aparat ECMO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naprawy-Mobilny aparat ECMO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7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8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49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LOT-0015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15-Przeglądy okresowe i naprawy-Aparaty EMG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naprawy-Aparaty EMG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0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1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52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LOT-0016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16-Przeglądy okresowe i naprawy-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Insuflator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PG150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Insuflator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PG150 -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3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4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55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LOT-0017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17-Przeglądy okresowe i naprawy-Defibrylatory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Beneheart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naprawy-Defibrylatory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Beneheart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17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6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7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58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LOT-0018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18-Przeglądy okresowe i naprawy-Defibrylatory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Mindray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naprawy-Defibrylatory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Mindray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18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9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0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61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LOT-0019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19-Przeglądy okresowe i naprawy-Pompy infuzyjne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strzykawkowe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S300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naprawy-Pompy infuzyjne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strzykawkowe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S300 -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2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3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64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LOT-0020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20-Przeglądy okresowe i naprawy-System nawigacji operacji FUSION COMPACT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naprawy-System nawigacji operacji FUSION COMPACT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5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6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67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LOT-0021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21-Przeglądy okresowe i naprawy-Aparaty USG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FlexFoxus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naprawy-Aparaty USG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FlexFoxus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400 -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8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9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70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LOT-0022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22-Przeglądy okresowe i naprawy-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Videobronchoskopy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Videobronchoskopy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22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1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2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73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LOT-0023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23-Przeglądy okresowe i naprawy-Aparaty do izolacji magnetycznej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naprawy-Aparaty do izolacji magnetycznej -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23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4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5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76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LOT-0024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24-Przeglądy okresowe i naprawy-Aparat USG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Ezono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4000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naprawy-Aparat USG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Ezono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4000 -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7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8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79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LOT-0025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25-Przeglądy okresowe i naprawy-Aparaty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Autotherm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naprawy-Aparaty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Autotherm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0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1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82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LOT-0026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26-Przeglądy okresowe i naprawy-Mikroskopy operacyjne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naprawy-Mikroskopy operacyjne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26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3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4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85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LOT-0027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27-Przeglądy okresowe i naprawy-Zestaw urządzeń do hydroterapii i termoterapii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naprawy-Zestaw urządzeń do hydroterapii i termoterapii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6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7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88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LOT-0028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28-Przeglądy okresowe i naprawy-Tonometr CT-80A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naprawy-Tonometr CT-80A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28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9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90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91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LOT-0029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29-Przeglądy okresowe i naprawy-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Autorefraktometr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i lampa szczelinowa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Autorefraktometr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i lampa szczelinowa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29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92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93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94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LOT-0030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30-Przeglądy okresowe i naprawy-Respiratory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Weinmann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naprawy-Respiratory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Weinmann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95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96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97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LOT-0031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31-Przeglądy okresowe i naprawy-Audiometry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naprawy-Audiometry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31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98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99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00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LOT-0032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32-Przeglądy okresowe i naprawy-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Nyktometr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Nyktometr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32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1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2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03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LOT-0033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33-Przeglądy okresowe i naprawy-Mobilny aparat ECMO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Cardiohelp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+ HU35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Przeglądy okresowe i naprawy-Mobilny aparat ECMO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Cardiohelp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+ HU35 -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4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5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06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LOT-0034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34-Przeglądy okresowe i naprawy-System do pozaustrojowej wymiany gazów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naprawy-System do pozaustrojowej wymiany gazów - zgodnie z formularzem cenowym, zakresem czynności i zapisami SWZ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34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brutto roboczogodziny za naprawy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punktowana najniższa cena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7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8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03/10/2025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(UTC+2) czas wschodnioeuropejski, czas środkowoeuropejski letni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09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zadaniu 1 (LOT-0001)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090538318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Sekcja Zamówień Publicznych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Powstańców Warszawy 5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Bydgoszcz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85-681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0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1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marta.sierek@10wsk.mil.pl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Telefon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+48 261 417 449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2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3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010828091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Postępu 17a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02-676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Warszawski wschodni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PL912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4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5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+48 224587809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6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7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140264957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ul. Krucza 36 / Wspólna 6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00-522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Miasto Warszawa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PL911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8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+48 226958504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9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20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E661CC" w:rsidRPr="00E661CC" w:rsidRDefault="00E661CC" w:rsidP="00E661C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Publications Office of the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2417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LU000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Luksemburg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21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+352 29291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22" w:history="1">
        <w:r w:rsidRPr="004C0AE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562241-2025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Aktualizacja informacji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Zmiana terminów: składania/otwarcia ofert , terminu związania ofertą oraz zmiana zapisów projektu umowy spowodowana udzielonymi wyjaśnieniami do SWZ.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Identyfikator/wersja ogłoszenia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cbd250b3-6f91-46b7-a624-f538c6224995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 - 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konkurencyjna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12:56:29 (UTC)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609723-2025</w:t>
      </w:r>
    </w:p>
    <w:p w:rsidR="00E661CC" w:rsidRP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179/2025</w:t>
      </w:r>
    </w:p>
    <w:p w:rsidR="00E661CC" w:rsidRDefault="00E661CC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</w:t>
      </w:r>
      <w:r w:rsidRPr="00E661C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4C0AE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18/09/2025</w:t>
      </w:r>
    </w:p>
    <w:p w:rsidR="004C0AEF" w:rsidRDefault="004C0AEF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4C0AEF" w:rsidRDefault="004C0AEF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4C0AEF" w:rsidRDefault="004C0AEF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4C0AEF" w:rsidRPr="004C0AEF" w:rsidRDefault="004C0AEF" w:rsidP="004C0AEF">
      <w:pPr>
        <w:shd w:val="clear" w:color="auto" w:fill="FFFFFF"/>
        <w:spacing w:after="0" w:line="240" w:lineRule="auto"/>
        <w:ind w:left="6372" w:firstLine="708"/>
        <w:rPr>
          <w:rFonts w:ascii="Arial Narrow" w:eastAsia="Times New Roman" w:hAnsi="Arial Narrow" w:cs="Times New Roman"/>
          <w:color w:val="444444"/>
          <w:szCs w:val="20"/>
          <w:lang w:eastAsia="pl-PL"/>
        </w:rPr>
      </w:pPr>
      <w:r w:rsidRPr="004C0AEF">
        <w:rPr>
          <w:rFonts w:ascii="Arial Narrow" w:eastAsia="Times New Roman" w:hAnsi="Arial Narrow" w:cs="Times New Roman"/>
          <w:i/>
          <w:color w:val="444444"/>
          <w:szCs w:val="20"/>
          <w:lang w:eastAsia="pl-PL"/>
        </w:rPr>
        <w:t>ZAMAWIAJĄCY</w:t>
      </w:r>
    </w:p>
    <w:p w:rsidR="004C0AEF" w:rsidRDefault="004C0AEF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4C0AEF" w:rsidRDefault="004C0AEF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4C0AEF" w:rsidRDefault="004C0AEF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4C0AEF" w:rsidRPr="00E661CC" w:rsidRDefault="004C0AEF" w:rsidP="00E661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4C0AEF" w:rsidRP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4C0AEF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29</w:t>
      </w:r>
      <w:r w:rsidRPr="004C0AEF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 ark.</w:t>
      </w: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</w:pPr>
      <w:r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4C0AEF" w:rsidRDefault="004C0AEF" w:rsidP="004C0AEF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>
        <w:rPr>
          <w:rFonts w:ascii="Arial Narrow" w:hAnsi="Arial Narrow"/>
          <w:i/>
          <w:iCs/>
          <w:sz w:val="16"/>
          <w:szCs w:val="16"/>
        </w:rPr>
        <w:t>, Marta Sierek – tel. 261 417 449</w:t>
      </w:r>
    </w:p>
    <w:p w:rsidR="004C0AEF" w:rsidRDefault="004C0AEF" w:rsidP="004C0A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18.09 2025 r.</w:t>
      </w:r>
    </w:p>
    <w:p w:rsidR="00AA6DB2" w:rsidRPr="004C0AEF" w:rsidRDefault="00AA6DB2">
      <w:pPr>
        <w:rPr>
          <w:rFonts w:ascii="Arial Narrow" w:hAnsi="Arial Narrow"/>
          <w:sz w:val="20"/>
          <w:szCs w:val="20"/>
        </w:rPr>
      </w:pPr>
    </w:p>
    <w:sectPr w:rsidR="00AA6DB2" w:rsidRPr="004C0AEF" w:rsidSect="004C0AEF">
      <w:headerReference w:type="default" r:id="rId123"/>
      <w:footerReference w:type="default" r:id="rId124"/>
      <w:pgSz w:w="11906" w:h="16838"/>
      <w:pgMar w:top="1417" w:right="1417" w:bottom="1134" w:left="1417" w:header="708" w:footer="3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A1F" w:rsidRDefault="00AD1A1F" w:rsidP="004C0AEF">
      <w:pPr>
        <w:spacing w:after="0" w:line="240" w:lineRule="auto"/>
      </w:pPr>
      <w:r>
        <w:separator/>
      </w:r>
    </w:p>
  </w:endnote>
  <w:endnote w:type="continuationSeparator" w:id="0">
    <w:p w:rsidR="00AD1A1F" w:rsidRDefault="00AD1A1F" w:rsidP="004C0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2247664"/>
      <w:docPartObj>
        <w:docPartGallery w:val="Page Numbers (Bottom of Page)"/>
        <w:docPartUnique/>
      </w:docPartObj>
    </w:sdtPr>
    <w:sdtEndPr>
      <w:rPr>
        <w:noProof/>
        <w:sz w:val="16"/>
      </w:rPr>
    </w:sdtEndPr>
    <w:sdtContent>
      <w:p w:rsidR="004C0AEF" w:rsidRPr="004C0AEF" w:rsidRDefault="004C0AEF">
        <w:pPr>
          <w:pStyle w:val="Stopka"/>
          <w:jc w:val="right"/>
          <w:rPr>
            <w:sz w:val="16"/>
          </w:rPr>
        </w:pPr>
        <w:r w:rsidRPr="004C0AEF">
          <w:rPr>
            <w:sz w:val="16"/>
          </w:rPr>
          <w:fldChar w:fldCharType="begin"/>
        </w:r>
        <w:r w:rsidRPr="004C0AEF">
          <w:rPr>
            <w:sz w:val="16"/>
          </w:rPr>
          <w:instrText xml:space="preserve"> PAGE   \* MERGEFORMAT </w:instrText>
        </w:r>
        <w:r w:rsidRPr="004C0AEF">
          <w:rPr>
            <w:sz w:val="16"/>
          </w:rPr>
          <w:fldChar w:fldCharType="separate"/>
        </w:r>
        <w:r>
          <w:rPr>
            <w:noProof/>
            <w:sz w:val="16"/>
          </w:rPr>
          <w:t>3</w:t>
        </w:r>
        <w:r w:rsidRPr="004C0AEF">
          <w:rPr>
            <w:noProof/>
            <w:sz w:val="16"/>
          </w:rPr>
          <w:fldChar w:fldCharType="end"/>
        </w:r>
      </w:p>
    </w:sdtContent>
  </w:sdt>
  <w:p w:rsidR="004C0AEF" w:rsidRDefault="004C0AEF">
    <w:pPr>
      <w:pStyle w:val="Stopka"/>
    </w:pPr>
  </w:p>
  <w:p w:rsidR="004C0AEF" w:rsidRDefault="004C0A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A1F" w:rsidRDefault="00AD1A1F" w:rsidP="004C0AEF">
      <w:pPr>
        <w:spacing w:after="0" w:line="240" w:lineRule="auto"/>
      </w:pPr>
      <w:r>
        <w:separator/>
      </w:r>
    </w:p>
  </w:footnote>
  <w:footnote w:type="continuationSeparator" w:id="0">
    <w:p w:rsidR="00AD1A1F" w:rsidRDefault="00AD1A1F" w:rsidP="004C0A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AEF" w:rsidRDefault="004C0AEF">
    <w:pPr>
      <w:pStyle w:val="Nagwek"/>
    </w:pPr>
    <w:r>
      <w:t>Sprawa nr 85/2025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1CC"/>
    <w:rsid w:val="004C0AEF"/>
    <w:rsid w:val="00AA6DB2"/>
    <w:rsid w:val="00AD1A1F"/>
    <w:rsid w:val="00B01A58"/>
    <w:rsid w:val="00E6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0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0AEF"/>
  </w:style>
  <w:style w:type="paragraph" w:styleId="Stopka">
    <w:name w:val="footer"/>
    <w:basedOn w:val="Normalny"/>
    <w:link w:val="StopkaZnak"/>
    <w:uiPriority w:val="99"/>
    <w:unhideWhenUsed/>
    <w:rsid w:val="004C0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0AEF"/>
  </w:style>
  <w:style w:type="paragraph" w:styleId="NormalnyWeb">
    <w:name w:val="Normal (Web)"/>
    <w:basedOn w:val="Normalny"/>
    <w:uiPriority w:val="99"/>
    <w:semiHidden/>
    <w:unhideWhenUsed/>
    <w:rsid w:val="004C0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0AE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AEF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AEF"/>
    <w:rPr>
      <w:rFonts w:ascii="Calibri" w:hAnsi="Calibri" w:cs="Calibr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0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0AEF"/>
  </w:style>
  <w:style w:type="paragraph" w:styleId="Stopka">
    <w:name w:val="footer"/>
    <w:basedOn w:val="Normalny"/>
    <w:link w:val="StopkaZnak"/>
    <w:uiPriority w:val="99"/>
    <w:unhideWhenUsed/>
    <w:rsid w:val="004C0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0AEF"/>
  </w:style>
  <w:style w:type="paragraph" w:styleId="NormalnyWeb">
    <w:name w:val="Normal (Web)"/>
    <w:basedOn w:val="Normalny"/>
    <w:uiPriority w:val="99"/>
    <w:semiHidden/>
    <w:unhideWhenUsed/>
    <w:rsid w:val="004C0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0AE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AEF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AEF"/>
    <w:rPr>
      <w:rFonts w:ascii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9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s://www.gov.pl/web/uzp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://www.10wsk.mil.pl/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eader" Target="header1.xml"/><Relationship Id="rId5" Type="http://schemas.openxmlformats.org/officeDocument/2006/relationships/footnotes" Target="footnotes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mailto:sp@prokuratoria.gov.pl" TargetMode="External"/><Relationship Id="rId126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mailto:ted@publications.europa.eu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16" Type="http://schemas.openxmlformats.org/officeDocument/2006/relationships/hyperlink" Target="https://www.gov.pl/web/uzp" TargetMode="External"/><Relationship Id="rId124" Type="http://schemas.openxmlformats.org/officeDocument/2006/relationships/footer" Target="footer1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11" Type="http://schemas.openxmlformats.org/officeDocument/2006/relationships/hyperlink" Target="mailto:marta.sierek@10wsk.mil.pl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hyperlink" Target="https://www.uzp.gov.pl/kio" TargetMode="External"/><Relationship Id="rId119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op.europa.e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www.gov.pl/web/sp-prokuratoria" TargetMode="External"/><Relationship Id="rId125" Type="http://schemas.openxmlformats.org/officeDocument/2006/relationships/fontTable" Target="fontTable.xml"/><Relationship Id="rId7" Type="http://schemas.openxmlformats.org/officeDocument/2006/relationships/hyperlink" Target="mailto:marta.sierek@10wsk.mil.pl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://www.10wsk.mil.pl/" TargetMode="External"/><Relationship Id="rId115" Type="http://schemas.openxmlformats.org/officeDocument/2006/relationships/hyperlink" Target="mailto:odwolania@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24925</Words>
  <Characters>149556</Characters>
  <Application>Microsoft Office Word</Application>
  <DocSecurity>0</DocSecurity>
  <Lines>1246</Lines>
  <Paragraphs>348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2025-09-18T07:21:00Z</cp:lastPrinted>
  <dcterms:created xsi:type="dcterms:W3CDTF">2025-09-18T07:17:00Z</dcterms:created>
  <dcterms:modified xsi:type="dcterms:W3CDTF">2025-09-18T07:30:00Z</dcterms:modified>
</cp:coreProperties>
</file>