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BF254" w14:textId="55B3A3C1" w:rsidR="008C2927" w:rsidRPr="00091CE1" w:rsidRDefault="008C2927" w:rsidP="008C2927">
      <w:pPr>
        <w:pStyle w:val="Tekstpodstawowy"/>
        <w:jc w:val="righ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Załącznik nr A do SWZ</w:t>
      </w:r>
    </w:p>
    <w:p w14:paraId="639C4466" w14:textId="77777777" w:rsidR="008C2927" w:rsidRPr="00091CE1" w:rsidRDefault="008C2927" w:rsidP="008C2927">
      <w:pPr>
        <w:pStyle w:val="Tekstpodstawowy"/>
        <w:jc w:val="right"/>
        <w:rPr>
          <w:rFonts w:ascii="Arial" w:hAnsi="Arial" w:cs="Arial"/>
          <w:sz w:val="20"/>
          <w:szCs w:val="20"/>
        </w:rPr>
      </w:pPr>
    </w:p>
    <w:p w14:paraId="7CF8EC9F" w14:textId="42EF4003" w:rsidR="008C2927" w:rsidRPr="00590F5D" w:rsidRDefault="008C2927" w:rsidP="008C2927">
      <w:pPr>
        <w:pStyle w:val="Tekstpodstawowy"/>
        <w:jc w:val="center"/>
        <w:rPr>
          <w:rFonts w:ascii="Arial" w:hAnsi="Arial" w:cs="Arial"/>
          <w:b/>
          <w:u w:val="single"/>
        </w:rPr>
      </w:pPr>
      <w:r w:rsidRPr="00590F5D">
        <w:rPr>
          <w:rFonts w:ascii="Arial" w:hAnsi="Arial" w:cs="Arial"/>
          <w:b/>
          <w:u w:val="single"/>
        </w:rPr>
        <w:t>Opis przedmiotu zamówienia</w:t>
      </w:r>
    </w:p>
    <w:p w14:paraId="4C201527" w14:textId="1CAD7BC8" w:rsidR="00091CE1" w:rsidRPr="00590F5D" w:rsidRDefault="00091CE1" w:rsidP="008C2927">
      <w:pPr>
        <w:pStyle w:val="Tekstpodstawowy"/>
        <w:jc w:val="center"/>
        <w:rPr>
          <w:rFonts w:ascii="Arial" w:hAnsi="Arial" w:cs="Arial"/>
          <w:b/>
        </w:rPr>
      </w:pPr>
      <w:r w:rsidRPr="00590F5D">
        <w:rPr>
          <w:rFonts w:ascii="Arial" w:hAnsi="Arial" w:cs="Arial"/>
          <w:b/>
        </w:rPr>
        <w:t xml:space="preserve">Sukcesywna dostawa </w:t>
      </w:r>
      <w:r w:rsidR="00590F5D" w:rsidRPr="00590F5D">
        <w:rPr>
          <w:rFonts w:ascii="Arial" w:hAnsi="Arial" w:cs="Arial"/>
          <w:b/>
        </w:rPr>
        <w:t>urządzeń drukujących, monitorów i projektorów dla jednostek UAM</w:t>
      </w:r>
      <w:r w:rsidRPr="00590F5D">
        <w:rPr>
          <w:rFonts w:ascii="Arial" w:hAnsi="Arial" w:cs="Arial"/>
          <w:b/>
        </w:rPr>
        <w:t>, z prawem opcji.</w:t>
      </w:r>
    </w:p>
    <w:p w14:paraId="59006DDC" w14:textId="77777777" w:rsidR="00091CE1" w:rsidRPr="00091CE1" w:rsidRDefault="00091CE1" w:rsidP="008C2927">
      <w:pPr>
        <w:pStyle w:val="Tekstpodstawowy"/>
        <w:jc w:val="center"/>
        <w:rPr>
          <w:rFonts w:ascii="Arial" w:hAnsi="Arial" w:cs="Arial"/>
          <w:b/>
        </w:rPr>
      </w:pPr>
    </w:p>
    <w:p w14:paraId="128D3443" w14:textId="0368589A" w:rsidR="008C2927" w:rsidRDefault="008C2927" w:rsidP="008C2927">
      <w:pPr>
        <w:spacing w:after="240"/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</w:pPr>
      <w:r w:rsidRPr="00091CE1"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14:paraId="23340780" w14:textId="77777777" w:rsidR="00A116E3" w:rsidRPr="00DA63A8" w:rsidRDefault="00A116E3" w:rsidP="00A116E3">
      <w:pPr>
        <w:spacing w:after="240"/>
        <w:jc w:val="both"/>
        <w:rPr>
          <w:rFonts w:ascii="Arial" w:hAnsi="Arial" w:cs="Arial"/>
          <w:strike/>
          <w:sz w:val="20"/>
          <w:szCs w:val="20"/>
        </w:rPr>
      </w:pPr>
      <w:r w:rsidRPr="00DA63A8">
        <w:rPr>
          <w:rFonts w:ascii="Arial" w:hAnsi="Arial" w:cs="Arial"/>
          <w:sz w:val="20"/>
          <w:szCs w:val="20"/>
        </w:rPr>
        <w:t xml:space="preserve">Zamawiający zobowiązuje się do zakupienia sprzętu komputerowego w ramach pozycji wymienionych poniżej, których łączna wartość brutto będzie stanowić 80 % wartości brutto zawartej z Wykonawcą  umowy (zamówienie podstawowe), natomiast odnośnie pozostałego zakresu (20% wartości brutto umowy zawartej z Wykonawcą) Zamawiający może dokonać zakupu sprzętu komputerowego wymienionego poniżej, ale nie jest do tego zobowiązany. </w:t>
      </w:r>
    </w:p>
    <w:p w14:paraId="71E09C83" w14:textId="77777777" w:rsidR="008C2927" w:rsidRPr="00091CE1" w:rsidRDefault="008C2927" w:rsidP="008C2927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>Przedmiot zamówienia obejmuje:</w:t>
      </w:r>
    </w:p>
    <w:p w14:paraId="5392ADD4" w14:textId="77777777" w:rsidR="005339D6" w:rsidRPr="00AD4FFC" w:rsidRDefault="005339D6" w:rsidP="005339D6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1A757513" w14:textId="77777777" w:rsidR="00590F5D" w:rsidRPr="00F718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1. Drukarka laserowa monochromatyczna  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- 40 szt.</w:t>
      </w: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 </w:t>
      </w:r>
    </w:p>
    <w:p w14:paraId="271912B3" w14:textId="77777777" w:rsidR="00590F5D" w:rsidRPr="00F7182F" w:rsidRDefault="00590F5D" w:rsidP="00590F5D">
      <w:pPr>
        <w:rPr>
          <w:b/>
          <w:bCs/>
          <w:color w:val="000000" w:themeColor="text1"/>
          <w:sz w:val="22"/>
          <w:szCs w:val="22"/>
        </w:rPr>
      </w:pPr>
    </w:p>
    <w:p w14:paraId="07EF2ABB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Funkcje: druk</w:t>
      </w:r>
    </w:p>
    <w:p w14:paraId="7D470945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Technologia laserowa monochromatyczna</w:t>
      </w:r>
    </w:p>
    <w:p w14:paraId="293B84E5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Prędkość druku jednostronnego</w:t>
      </w:r>
      <w:r>
        <w:rPr>
          <w:rFonts w:ascii="Arial" w:hAnsi="Arial" w:cs="Arial"/>
          <w:sz w:val="20"/>
          <w:szCs w:val="20"/>
        </w:rPr>
        <w:t xml:space="preserve"> min.</w:t>
      </w:r>
      <w:r w:rsidRPr="0016620D">
        <w:rPr>
          <w:rFonts w:ascii="Arial" w:hAnsi="Arial" w:cs="Arial"/>
          <w:sz w:val="20"/>
          <w:szCs w:val="20"/>
        </w:rPr>
        <w:t xml:space="preserve"> 48 str./min</w:t>
      </w:r>
    </w:p>
    <w:p w14:paraId="6B65FD29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Czas wydruku pierwszej strony </w:t>
      </w:r>
      <w:r>
        <w:rPr>
          <w:rFonts w:ascii="Arial" w:hAnsi="Arial" w:cs="Arial"/>
          <w:sz w:val="20"/>
          <w:szCs w:val="20"/>
        </w:rPr>
        <w:t xml:space="preserve"> min.</w:t>
      </w:r>
      <w:r w:rsidRPr="0016620D">
        <w:rPr>
          <w:rFonts w:ascii="Arial" w:hAnsi="Arial" w:cs="Arial"/>
          <w:sz w:val="20"/>
          <w:szCs w:val="20"/>
        </w:rPr>
        <w:t>10 s</w:t>
      </w:r>
    </w:p>
    <w:p w14:paraId="42AE0209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Rzeczywista rozdzielczość druku min. 1200x1200 </w:t>
      </w:r>
      <w:proofErr w:type="spellStart"/>
      <w:r w:rsidRPr="0016620D">
        <w:rPr>
          <w:rFonts w:ascii="Arial" w:hAnsi="Arial" w:cs="Arial"/>
          <w:sz w:val="20"/>
          <w:szCs w:val="20"/>
        </w:rPr>
        <w:t>dpi</w:t>
      </w:r>
      <w:proofErr w:type="spellEnd"/>
      <w:r w:rsidRPr="0016620D">
        <w:rPr>
          <w:rFonts w:ascii="Arial" w:hAnsi="Arial" w:cs="Arial"/>
          <w:sz w:val="20"/>
          <w:szCs w:val="20"/>
        </w:rPr>
        <w:t xml:space="preserve"> </w:t>
      </w:r>
    </w:p>
    <w:p w14:paraId="2890DBBA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r w:rsidRPr="0016620D">
        <w:rPr>
          <w:rFonts w:ascii="Arial" w:hAnsi="Arial" w:cs="Arial"/>
          <w:sz w:val="20"/>
          <w:szCs w:val="20"/>
          <w:lang w:val="en-GB"/>
        </w:rPr>
        <w:t>Interfejsy</w:t>
      </w:r>
      <w:proofErr w:type="spellEnd"/>
      <w:r w:rsidRPr="0016620D">
        <w:rPr>
          <w:rFonts w:ascii="Arial" w:hAnsi="Arial" w:cs="Arial"/>
          <w:sz w:val="20"/>
          <w:szCs w:val="20"/>
          <w:lang w:val="en-GB"/>
        </w:rPr>
        <w:t xml:space="preserve">: USB, Ethernet, </w:t>
      </w:r>
      <w:proofErr w:type="spellStart"/>
      <w:r w:rsidRPr="0016620D">
        <w:rPr>
          <w:rFonts w:ascii="Arial" w:hAnsi="Arial" w:cs="Arial"/>
          <w:sz w:val="20"/>
          <w:szCs w:val="20"/>
          <w:lang w:val="en-GB"/>
        </w:rPr>
        <w:t>AirPrint</w:t>
      </w:r>
      <w:proofErr w:type="spellEnd"/>
      <w:r w:rsidRPr="0016620D">
        <w:rPr>
          <w:rFonts w:ascii="Arial" w:hAnsi="Arial" w:cs="Arial"/>
          <w:sz w:val="20"/>
          <w:szCs w:val="20"/>
          <w:lang w:val="en-GB"/>
        </w:rPr>
        <w:t>, Wi-Fi</w:t>
      </w:r>
    </w:p>
    <w:p w14:paraId="584A3AD9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Automatyczne drukowanie dwustronne A4</w:t>
      </w:r>
    </w:p>
    <w:p w14:paraId="32C06D3A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Podajnik papieru: </w:t>
      </w:r>
      <w:r>
        <w:rPr>
          <w:rFonts w:ascii="Arial" w:hAnsi="Arial" w:cs="Arial"/>
          <w:sz w:val="20"/>
          <w:szCs w:val="20"/>
        </w:rPr>
        <w:t>min.</w:t>
      </w:r>
      <w:r w:rsidRPr="0016620D">
        <w:rPr>
          <w:rFonts w:ascii="Arial" w:hAnsi="Arial" w:cs="Arial"/>
          <w:sz w:val="20"/>
          <w:szCs w:val="20"/>
        </w:rPr>
        <w:t>250 arkuszy 75 g/m2</w:t>
      </w:r>
    </w:p>
    <w:p w14:paraId="1B2B0E1C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Gramatura papieru 60 - 200 g/m2</w:t>
      </w:r>
    </w:p>
    <w:p w14:paraId="5DC8F8F3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Obsługiwane formaty: A4-A6, niestandardowe w zakresie 77 mm x 215 mm (szerokość) - 127mm x 355mm (długość)</w:t>
      </w:r>
    </w:p>
    <w:p w14:paraId="020365A3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Rekomendowana przez producenta eksploatacja w zestawie pozwalająca wydrukować 3 000 stron zgodnie z normą ISO/IEC 19752</w:t>
      </w:r>
    </w:p>
    <w:p w14:paraId="575ECC25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Obsługa tonerów o wydajności min: 11 000 stron zgodnie z normą ISO/IEC 19752</w:t>
      </w:r>
    </w:p>
    <w:p w14:paraId="6ACA8E8B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Poziom hałasu podczas druku w trybie standardowym maks. 55 </w:t>
      </w:r>
      <w:proofErr w:type="spellStart"/>
      <w:r w:rsidRPr="0016620D">
        <w:rPr>
          <w:rFonts w:ascii="Arial" w:hAnsi="Arial" w:cs="Arial"/>
          <w:sz w:val="20"/>
          <w:szCs w:val="20"/>
        </w:rPr>
        <w:t>dB</w:t>
      </w:r>
      <w:proofErr w:type="spellEnd"/>
    </w:p>
    <w:p w14:paraId="77CB58F0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Sterowniki dla systemu MS Windows 10 lub nowszy</w:t>
      </w:r>
    </w:p>
    <w:p w14:paraId="4F1FE580" w14:textId="77777777" w:rsidR="00590F5D" w:rsidRPr="0016620D" w:rsidRDefault="00590F5D" w:rsidP="00590F5D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15B43226" w14:textId="77777777" w:rsidR="00590F5D" w:rsidRDefault="00590F5D" w:rsidP="00590F5D">
      <w:pPr>
        <w:ind w:left="720"/>
        <w:rPr>
          <w:color w:val="212121"/>
        </w:rPr>
      </w:pPr>
    </w:p>
    <w:p w14:paraId="0F2C17AF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29953ED6" w14:textId="77777777" w:rsidR="00590F5D" w:rsidRPr="00F718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2. Drukarka laserowa kolorowa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-30 szt.</w:t>
      </w:r>
    </w:p>
    <w:p w14:paraId="5D985C4D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3919D788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Funkcje: drukowanie</w:t>
      </w:r>
    </w:p>
    <w:p w14:paraId="2F6E42EA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Technologia laserowa kolorowa</w:t>
      </w:r>
      <w:r w:rsidRPr="0002422B">
        <w:rPr>
          <w:rStyle w:val="apple-converted-space"/>
          <w:rFonts w:ascii="Arial" w:hAnsi="Arial" w:cs="Arial"/>
          <w:color w:val="212121"/>
          <w:sz w:val="20"/>
          <w:szCs w:val="20"/>
        </w:rPr>
        <w:t> </w:t>
      </w:r>
    </w:p>
    <w:p w14:paraId="3409E1ED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Szybkość druku </w:t>
      </w:r>
      <w:r>
        <w:rPr>
          <w:rFonts w:ascii="Arial" w:hAnsi="Arial" w:cs="Arial"/>
          <w:color w:val="212121"/>
          <w:sz w:val="20"/>
          <w:szCs w:val="20"/>
        </w:rPr>
        <w:t xml:space="preserve">min. </w:t>
      </w:r>
      <w:r w:rsidRPr="0002422B">
        <w:rPr>
          <w:rFonts w:ascii="Arial" w:hAnsi="Arial" w:cs="Arial"/>
          <w:color w:val="212121"/>
          <w:sz w:val="20"/>
          <w:szCs w:val="20"/>
        </w:rPr>
        <w:t>31 str./min w czerni i kolorze</w:t>
      </w:r>
    </w:p>
    <w:p w14:paraId="7A2D0F8B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Rozdzielczość druku min. 600x600</w:t>
      </w:r>
    </w:p>
    <w:p w14:paraId="2DBA4E85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proofErr w:type="spellStart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Interfejs</w:t>
      </w:r>
      <w:proofErr w:type="spellEnd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: USB, Ethernet, Wi-Fi</w:t>
      </w:r>
    </w:p>
    <w:p w14:paraId="5F630414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Automatyczny druk dwustronny</w:t>
      </w:r>
    </w:p>
    <w:p w14:paraId="74A06335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Format: A4-A6</w:t>
      </w:r>
    </w:p>
    <w:p w14:paraId="480AD054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Pojemność podajnika standardowego min. 250 arkuszy 80 g/m2              </w:t>
      </w:r>
      <w:r w:rsidRPr="0002422B">
        <w:rPr>
          <w:rStyle w:val="apple-converted-space"/>
          <w:rFonts w:ascii="Arial" w:hAnsi="Arial" w:cs="Arial"/>
          <w:color w:val="212121"/>
          <w:sz w:val="20"/>
          <w:szCs w:val="20"/>
        </w:rPr>
        <w:t> </w:t>
      </w:r>
    </w:p>
    <w:p w14:paraId="61E70BE4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Podajnik wielofunkcyjny/boczny na minimum 50 arkuszy  80 g/m2</w:t>
      </w:r>
    </w:p>
    <w:p w14:paraId="77C020D0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Odbiornik papieru na min. 150 arkuszy 80 g/m2</w:t>
      </w:r>
    </w:p>
    <w:p w14:paraId="20B7B67D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Procesor min. 800 MHz</w:t>
      </w:r>
    </w:p>
    <w:p w14:paraId="42E094AE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Miesięczne obciążenie min. 30 000 stron</w:t>
      </w:r>
    </w:p>
    <w:p w14:paraId="3CB4A4B0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Waga urządzenia z tonerami i bębnami poniżej 30 kg</w:t>
      </w:r>
    </w:p>
    <w:p w14:paraId="791EC6BB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Głośność podczas drukowania maksymalnie 51 </w:t>
      </w:r>
      <w:proofErr w:type="spellStart"/>
      <w:r w:rsidRPr="0002422B">
        <w:rPr>
          <w:rFonts w:ascii="Arial" w:hAnsi="Arial" w:cs="Arial"/>
          <w:color w:val="212121"/>
          <w:sz w:val="20"/>
          <w:szCs w:val="20"/>
        </w:rPr>
        <w:t>dB</w:t>
      </w:r>
      <w:proofErr w:type="spellEnd"/>
      <w:r w:rsidRPr="0002422B">
        <w:rPr>
          <w:rFonts w:ascii="Arial" w:hAnsi="Arial" w:cs="Arial"/>
          <w:color w:val="212121"/>
          <w:sz w:val="20"/>
          <w:szCs w:val="20"/>
        </w:rPr>
        <w:t>(A)</w:t>
      </w:r>
    </w:p>
    <w:p w14:paraId="2CBAE91F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Rekomendowana przez producenta eksploatacja w zestawie pozwalająca wydrukować min. 3000 stron w czerni i 1500 stron w każdym z kolorów według normy ISO/IEC 19798</w:t>
      </w:r>
    </w:p>
    <w:p w14:paraId="198E2766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Sterowniki dla systemu MS Windows 10 lub nowszy</w:t>
      </w:r>
    </w:p>
    <w:p w14:paraId="7D8A456C" w14:textId="77777777" w:rsidR="00590F5D" w:rsidRPr="0002422B" w:rsidRDefault="00590F5D" w:rsidP="00590F5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2422B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3C964A7A" w14:textId="77777777" w:rsidR="00590F5D" w:rsidRDefault="00590F5D" w:rsidP="00590F5D">
      <w:pPr>
        <w:rPr>
          <w:b/>
          <w:bCs/>
          <w:color w:val="000000" w:themeColor="text1"/>
        </w:rPr>
      </w:pPr>
    </w:p>
    <w:p w14:paraId="6748EEF9" w14:textId="77777777" w:rsidR="00590F5D" w:rsidRDefault="00590F5D" w:rsidP="00590F5D">
      <w:pPr>
        <w:rPr>
          <w:b/>
          <w:bCs/>
          <w:color w:val="000000" w:themeColor="text1"/>
        </w:rPr>
      </w:pPr>
    </w:p>
    <w:p w14:paraId="76125564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6CB4091A" w14:textId="77777777" w:rsidR="00590F5D" w:rsidRPr="00F718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>3. Urządzenie wielofunkcyjne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laserowe</w:t>
      </w: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monochromatyczne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– 30 szt.</w:t>
      </w:r>
    </w:p>
    <w:p w14:paraId="51CE2208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6BFC62D9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Funkcje: druk, skan, kopia, faks</w:t>
      </w:r>
    </w:p>
    <w:p w14:paraId="4C6905C8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Technologia laserowa monochromatyczna</w:t>
      </w:r>
    </w:p>
    <w:p w14:paraId="740FB9AC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Prędkość druku jednostronnego </w:t>
      </w:r>
      <w:r>
        <w:rPr>
          <w:rFonts w:ascii="Arial" w:hAnsi="Arial" w:cs="Arial"/>
          <w:sz w:val="20"/>
          <w:szCs w:val="20"/>
        </w:rPr>
        <w:t xml:space="preserve">min. </w:t>
      </w:r>
      <w:r w:rsidRPr="0016620D">
        <w:rPr>
          <w:rFonts w:ascii="Arial" w:hAnsi="Arial" w:cs="Arial"/>
          <w:sz w:val="20"/>
          <w:szCs w:val="20"/>
        </w:rPr>
        <w:t>48 str./min</w:t>
      </w:r>
    </w:p>
    <w:p w14:paraId="1A52EA88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Czas wydruku pierwszej strony </w:t>
      </w:r>
      <w:r>
        <w:rPr>
          <w:rFonts w:ascii="Arial" w:hAnsi="Arial" w:cs="Arial"/>
          <w:sz w:val="20"/>
          <w:szCs w:val="20"/>
        </w:rPr>
        <w:t xml:space="preserve">maks. </w:t>
      </w:r>
      <w:r w:rsidRPr="0016620D">
        <w:rPr>
          <w:rFonts w:ascii="Arial" w:hAnsi="Arial" w:cs="Arial"/>
          <w:sz w:val="20"/>
          <w:szCs w:val="20"/>
        </w:rPr>
        <w:t>10 s</w:t>
      </w:r>
    </w:p>
    <w:p w14:paraId="79FC1E5F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Rzeczywista rozdzielczość druku min. 1200x1200 </w:t>
      </w:r>
      <w:proofErr w:type="spellStart"/>
      <w:r w:rsidRPr="0016620D">
        <w:rPr>
          <w:rFonts w:ascii="Arial" w:hAnsi="Arial" w:cs="Arial"/>
          <w:sz w:val="20"/>
          <w:szCs w:val="20"/>
        </w:rPr>
        <w:t>dpi</w:t>
      </w:r>
      <w:proofErr w:type="spellEnd"/>
    </w:p>
    <w:p w14:paraId="582620D7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proofErr w:type="spellStart"/>
      <w:r w:rsidRPr="0016620D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16620D">
        <w:rPr>
          <w:rFonts w:ascii="Arial" w:hAnsi="Arial" w:cs="Arial"/>
          <w:sz w:val="20"/>
          <w:szCs w:val="20"/>
          <w:lang w:val="en-US"/>
        </w:rPr>
        <w:t xml:space="preserve">: USB, Ethernet, </w:t>
      </w:r>
      <w:proofErr w:type="spellStart"/>
      <w:r w:rsidRPr="0016620D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</w:p>
    <w:p w14:paraId="49C6BB89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Automatyczne drukowanie dwustronne</w:t>
      </w:r>
    </w:p>
    <w:p w14:paraId="68155208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Podajnik wielofunkcyjny na min. 100 arkuszy 75 g/m2</w:t>
      </w:r>
    </w:p>
    <w:p w14:paraId="14F8DFE4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Podajnik standardowy na min. 250 arkuszy 75 g/m2</w:t>
      </w:r>
    </w:p>
    <w:p w14:paraId="2AB1DF48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Możliwość rozbudowy podajników do 1300 arkuszy A4 80 g/m2</w:t>
      </w:r>
    </w:p>
    <w:p w14:paraId="04CFA281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Gramatura papieru 60 - 220 g/m2</w:t>
      </w:r>
    </w:p>
    <w:p w14:paraId="2C99DE12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Dwustronny, jednoprzebiegowy podajnik ADF na min. 50 arkuszy 75 g/m2</w:t>
      </w:r>
    </w:p>
    <w:p w14:paraId="25E91CA7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 xml:space="preserve">Optyczna rozdzielczość skanowania min. 600x600 </w:t>
      </w:r>
      <w:proofErr w:type="spellStart"/>
      <w:r w:rsidRPr="0016620D">
        <w:rPr>
          <w:rFonts w:ascii="Arial" w:hAnsi="Arial" w:cs="Arial"/>
          <w:sz w:val="20"/>
          <w:szCs w:val="20"/>
        </w:rPr>
        <w:t>dpi</w:t>
      </w:r>
      <w:proofErr w:type="spellEnd"/>
    </w:p>
    <w:p w14:paraId="7AFCEA69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Ekran dotykowy LCD 3,5’’</w:t>
      </w:r>
    </w:p>
    <w:p w14:paraId="53B9C3BE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Rekomendowana przez producenta eksploatacja w zestawie pozwalająca wydrukować 3 000 stron zgodnie z normą ISO/IEC 19752</w:t>
      </w:r>
    </w:p>
    <w:p w14:paraId="189724C5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Obsługa tonerów o wydajności min: 10 000 stron zgodnie z normą ISO/IEC 19752</w:t>
      </w:r>
    </w:p>
    <w:p w14:paraId="796A5DBF" w14:textId="77777777" w:rsidR="00590F5D" w:rsidRPr="0016620D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16620D">
        <w:rPr>
          <w:rFonts w:ascii="Arial" w:hAnsi="Arial" w:cs="Arial"/>
          <w:sz w:val="20"/>
          <w:szCs w:val="20"/>
        </w:rPr>
        <w:t>Sterowniki dla systemu MS Windows 10 lub nowszy</w:t>
      </w:r>
    </w:p>
    <w:p w14:paraId="009B73D5" w14:textId="77777777" w:rsidR="00590F5D" w:rsidRPr="0002422B" w:rsidRDefault="00590F5D" w:rsidP="00590F5D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2422B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66B76734" w14:textId="77777777" w:rsidR="00590F5D" w:rsidRDefault="00590F5D" w:rsidP="00590F5D">
      <w:pPr>
        <w:ind w:left="720"/>
        <w:rPr>
          <w:color w:val="212121"/>
        </w:rPr>
      </w:pPr>
    </w:p>
    <w:p w14:paraId="685EB251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13EBC0BE" w14:textId="77777777" w:rsidR="00590F5D" w:rsidRPr="00F718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>4. Urządzenie wielofunkcyjne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laserowe</w:t>
      </w: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 kolorowe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- 70 szt.</w:t>
      </w:r>
    </w:p>
    <w:p w14:paraId="564E0167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0998B818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18"/>
          <w:szCs w:val="18"/>
        </w:rPr>
      </w:pPr>
      <w:r w:rsidRPr="0002422B">
        <w:rPr>
          <w:rFonts w:ascii="Arial" w:hAnsi="Arial" w:cs="Arial"/>
          <w:color w:val="212121"/>
          <w:sz w:val="20"/>
          <w:szCs w:val="20"/>
        </w:rPr>
        <w:t>Funkcje: druk, skan, kopia, faks</w:t>
      </w:r>
    </w:p>
    <w:p w14:paraId="42DB24DE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Technologia laserowa kolorowa</w:t>
      </w:r>
    </w:p>
    <w:p w14:paraId="6C2242AB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Prędkość druku mono i kolor </w:t>
      </w:r>
      <w:r>
        <w:rPr>
          <w:rFonts w:ascii="Arial" w:hAnsi="Arial" w:cs="Arial"/>
          <w:color w:val="212121"/>
          <w:sz w:val="20"/>
          <w:szCs w:val="20"/>
        </w:rPr>
        <w:t xml:space="preserve">min. </w:t>
      </w:r>
      <w:r w:rsidRPr="0002422B">
        <w:rPr>
          <w:rFonts w:ascii="Arial" w:hAnsi="Arial" w:cs="Arial"/>
          <w:color w:val="212121"/>
          <w:sz w:val="20"/>
          <w:szCs w:val="20"/>
        </w:rPr>
        <w:t>31 str./min.</w:t>
      </w:r>
    </w:p>
    <w:p w14:paraId="79649B25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Rozdzielczość druku</w:t>
      </w:r>
      <w:r>
        <w:rPr>
          <w:rFonts w:ascii="Arial" w:hAnsi="Arial" w:cs="Arial"/>
          <w:color w:val="212121"/>
          <w:sz w:val="20"/>
          <w:szCs w:val="20"/>
        </w:rPr>
        <w:t xml:space="preserve"> min.</w:t>
      </w:r>
      <w:r w:rsidRPr="0002422B">
        <w:rPr>
          <w:rFonts w:ascii="Arial" w:hAnsi="Arial" w:cs="Arial"/>
          <w:color w:val="212121"/>
          <w:sz w:val="20"/>
          <w:szCs w:val="20"/>
        </w:rPr>
        <w:t xml:space="preserve"> 1200x600</w:t>
      </w:r>
    </w:p>
    <w:p w14:paraId="23A0D28E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proofErr w:type="spellStart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Interfejs</w:t>
      </w:r>
      <w:proofErr w:type="spellEnd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: USB, Ethernet, Wi-Fi</w:t>
      </w:r>
    </w:p>
    <w:p w14:paraId="6BBA4BA7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Automatyczne drukowanie, kopiowanie i skanowanie dwustronne</w:t>
      </w:r>
    </w:p>
    <w:p w14:paraId="64F53D1A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Obsługiwana gramatura papieru 70-120 g/m2</w:t>
      </w:r>
    </w:p>
    <w:p w14:paraId="2F35FCF7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Ilość podajników w standardzie: 2</w:t>
      </w:r>
    </w:p>
    <w:p w14:paraId="4536667F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Pojemność standardowego podajnika papieru min. 250 arkuszy A4 75g/m2</w:t>
      </w:r>
    </w:p>
    <w:p w14:paraId="5306FD03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Pojemność podajnika bocznego/uniwersalnego min. 50 arkuszy 75/gm2</w:t>
      </w:r>
    </w:p>
    <w:p w14:paraId="4E2544FD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Maksymalna pojemność podajników 1000 arkuszy A4 75g/m2</w:t>
      </w:r>
    </w:p>
    <w:p w14:paraId="06D48324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Podajnik jednoprzebiegowy ADF na min. 50 arkuszy 75g/m2</w:t>
      </w:r>
    </w:p>
    <w:p w14:paraId="21B7BEC4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Optyczna rozdzielczość skanowania 600x600</w:t>
      </w:r>
    </w:p>
    <w:p w14:paraId="211E3202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Procesor min. 800 MHz</w:t>
      </w:r>
    </w:p>
    <w:p w14:paraId="1E71312C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Ekran dotykowy LCD 3,5’’</w:t>
      </w:r>
    </w:p>
    <w:p w14:paraId="77783288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W zestawie oryginalna eksploatacja na 3000 stron w czerni i 1500 w kolorze według normy ISO/IEC 19798</w:t>
      </w:r>
    </w:p>
    <w:p w14:paraId="59378B88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Sterowniki dla systemu MS Windows 10 i 11</w:t>
      </w:r>
    </w:p>
    <w:p w14:paraId="42F0D19F" w14:textId="77777777" w:rsidR="00590F5D" w:rsidRDefault="00590F5D" w:rsidP="00590F5D">
      <w:pPr>
        <w:numPr>
          <w:ilvl w:val="0"/>
          <w:numId w:val="3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2BA6AC36" w14:textId="77777777" w:rsidR="00590F5D" w:rsidRPr="00F7182F" w:rsidRDefault="00590F5D" w:rsidP="00590F5D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150D618" w14:textId="77777777" w:rsidR="00590F5D" w:rsidRPr="00F718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5</w:t>
      </w:r>
      <w:r w:rsidRPr="00F7182F">
        <w:rPr>
          <w:rFonts w:ascii="Arial" w:hAnsi="Arial" w:cs="Arial"/>
          <w:b/>
          <w:color w:val="000000" w:themeColor="text1"/>
          <w:sz w:val="20"/>
          <w:szCs w:val="20"/>
        </w:rPr>
        <w:t xml:space="preserve">. Urządzenie wielofunkcyjne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atramentowe kolorowe A3 -15szt.</w:t>
      </w:r>
    </w:p>
    <w:p w14:paraId="05323043" w14:textId="77777777" w:rsidR="00590F5D" w:rsidRPr="00F7182F" w:rsidRDefault="00590F5D" w:rsidP="00590F5D">
      <w:pPr>
        <w:rPr>
          <w:b/>
          <w:bCs/>
          <w:color w:val="000000" w:themeColor="text1"/>
        </w:rPr>
      </w:pPr>
    </w:p>
    <w:p w14:paraId="71723023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Funkcje: Drukowanie, Skanowanie, Kopia, Faks</w:t>
      </w:r>
    </w:p>
    <w:p w14:paraId="44AD9897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Technologia atramentowa</w:t>
      </w:r>
    </w:p>
    <w:p w14:paraId="52C3A5A8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Format druku A3</w:t>
      </w:r>
    </w:p>
    <w:p w14:paraId="36B6FED7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proofErr w:type="spellStart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Interfejs</w:t>
      </w:r>
      <w:proofErr w:type="spellEnd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: USB, Ethernet, Wi-Fi</w:t>
      </w:r>
    </w:p>
    <w:p w14:paraId="255B4BA9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proofErr w:type="spellStart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Rozdzielczość</w:t>
      </w:r>
      <w:proofErr w:type="spellEnd"/>
      <w:r w:rsidRPr="0002422B">
        <w:rPr>
          <w:rFonts w:ascii="Arial" w:hAnsi="Arial" w:cs="Arial"/>
          <w:color w:val="212121"/>
          <w:sz w:val="20"/>
          <w:szCs w:val="20"/>
          <w:lang w:val="en-US"/>
        </w:rPr>
        <w:t xml:space="preserve"> </w:t>
      </w:r>
      <w:proofErr w:type="spellStart"/>
      <w:r w:rsidRPr="0002422B">
        <w:rPr>
          <w:rFonts w:ascii="Arial" w:hAnsi="Arial" w:cs="Arial"/>
          <w:color w:val="212121"/>
          <w:sz w:val="20"/>
          <w:szCs w:val="20"/>
          <w:lang w:val="en-US"/>
        </w:rPr>
        <w:t>drukowania</w:t>
      </w:r>
      <w:proofErr w:type="spellEnd"/>
      <w:r w:rsidRPr="0002422B">
        <w:rPr>
          <w:rStyle w:val="apple-converted-space"/>
          <w:rFonts w:ascii="Arial" w:hAnsi="Arial" w:cs="Arial"/>
          <w:color w:val="212121"/>
          <w:sz w:val="20"/>
          <w:szCs w:val="20"/>
          <w:lang w:val="en-US"/>
        </w:rPr>
        <w:t> </w:t>
      </w:r>
      <w:r>
        <w:rPr>
          <w:rStyle w:val="apple-converted-space"/>
          <w:rFonts w:ascii="Arial" w:hAnsi="Arial" w:cs="Arial"/>
          <w:color w:val="212121"/>
          <w:sz w:val="20"/>
          <w:szCs w:val="20"/>
          <w:lang w:val="en-US"/>
        </w:rPr>
        <w:t xml:space="preserve">min. </w:t>
      </w:r>
      <w:r w:rsidRPr="0002422B">
        <w:rPr>
          <w:rFonts w:ascii="Arial" w:hAnsi="Arial" w:cs="Arial"/>
          <w:color w:val="212121"/>
          <w:sz w:val="20"/>
          <w:szCs w:val="20"/>
        </w:rPr>
        <w:t>4.800 x 1.200 DPI</w:t>
      </w:r>
    </w:p>
    <w:p w14:paraId="3A7245CC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Prędkość druku mono i kolor min. 24 str./min według normy ISO/IEC 24734</w:t>
      </w:r>
      <w:r w:rsidRPr="0002422B">
        <w:rPr>
          <w:rStyle w:val="apple-converted-space"/>
          <w:rFonts w:ascii="Arial" w:hAnsi="Arial" w:cs="Arial"/>
          <w:color w:val="212121"/>
          <w:sz w:val="20"/>
          <w:szCs w:val="20"/>
        </w:rPr>
        <w:t> </w:t>
      </w:r>
    </w:p>
    <w:p w14:paraId="4CEC6DD0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Czas wydruku pierwszej strony poniżej 6 sekund</w:t>
      </w:r>
    </w:p>
    <w:p w14:paraId="253DA213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Automatyczny druk dwustronny</w:t>
      </w:r>
    </w:p>
    <w:p w14:paraId="487F80C1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Port USB pozwalający na skanowanie i drukowanie z pamięci USB</w:t>
      </w:r>
    </w:p>
    <w:p w14:paraId="5E7B3B63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Pojemność podajnika standardowego min. 250 arkuszy A4 75 g/m2</w:t>
      </w:r>
    </w:p>
    <w:p w14:paraId="38A2258C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Odbiornik papieru na </w:t>
      </w:r>
      <w:r>
        <w:rPr>
          <w:rFonts w:ascii="Arial" w:hAnsi="Arial" w:cs="Arial"/>
          <w:color w:val="212121"/>
          <w:sz w:val="20"/>
          <w:szCs w:val="20"/>
        </w:rPr>
        <w:t xml:space="preserve">min. </w:t>
      </w:r>
      <w:r w:rsidRPr="0002422B">
        <w:rPr>
          <w:rFonts w:ascii="Arial" w:hAnsi="Arial" w:cs="Arial"/>
          <w:color w:val="212121"/>
          <w:sz w:val="20"/>
          <w:szCs w:val="20"/>
        </w:rPr>
        <w:t>100 arkuszy A4 75 g/m2</w:t>
      </w:r>
    </w:p>
    <w:p w14:paraId="3F874ADE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Dwustronny ADF na </w:t>
      </w:r>
      <w:r>
        <w:rPr>
          <w:rFonts w:ascii="Arial" w:hAnsi="Arial" w:cs="Arial"/>
          <w:color w:val="212121"/>
          <w:sz w:val="20"/>
          <w:szCs w:val="20"/>
        </w:rPr>
        <w:t xml:space="preserve">min. </w:t>
      </w:r>
      <w:r w:rsidRPr="0002422B">
        <w:rPr>
          <w:rFonts w:ascii="Arial" w:hAnsi="Arial" w:cs="Arial"/>
          <w:color w:val="212121"/>
          <w:sz w:val="20"/>
          <w:szCs w:val="20"/>
        </w:rPr>
        <w:t>50 arkuszy A4 75 g/m2</w:t>
      </w:r>
    </w:p>
    <w:p w14:paraId="44500CC7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Obsługiwana gramatura min. 220 g/m2</w:t>
      </w:r>
    </w:p>
    <w:p w14:paraId="4E06F7DF" w14:textId="77777777" w:rsidR="00590F5D" w:rsidRPr="0002422B" w:rsidRDefault="00590F5D" w:rsidP="00590F5D">
      <w:pPr>
        <w:numPr>
          <w:ilvl w:val="0"/>
          <w:numId w:val="3"/>
        </w:numPr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 xml:space="preserve">Obsługa PCL6 i </w:t>
      </w:r>
      <w:proofErr w:type="spellStart"/>
      <w:r w:rsidRPr="0002422B">
        <w:rPr>
          <w:rFonts w:ascii="Arial" w:hAnsi="Arial" w:cs="Arial"/>
          <w:color w:val="212121"/>
          <w:sz w:val="20"/>
          <w:szCs w:val="20"/>
        </w:rPr>
        <w:t>PostScript</w:t>
      </w:r>
      <w:proofErr w:type="spellEnd"/>
      <w:r w:rsidRPr="0002422B">
        <w:rPr>
          <w:rFonts w:ascii="Arial" w:hAnsi="Arial" w:cs="Arial"/>
          <w:color w:val="212121"/>
          <w:sz w:val="20"/>
          <w:szCs w:val="20"/>
        </w:rPr>
        <w:t xml:space="preserve"> (dopuszczalne emulacje)</w:t>
      </w:r>
    </w:p>
    <w:p w14:paraId="7C600E15" w14:textId="77777777" w:rsidR="00590F5D" w:rsidRPr="0002422B" w:rsidRDefault="00590F5D" w:rsidP="00590F5D">
      <w:pPr>
        <w:numPr>
          <w:ilvl w:val="0"/>
          <w:numId w:val="3"/>
        </w:numPr>
        <w:spacing w:line="231" w:lineRule="atLeast"/>
        <w:rPr>
          <w:rFonts w:ascii="Arial" w:hAnsi="Arial" w:cs="Arial"/>
          <w:color w:val="212121"/>
          <w:sz w:val="20"/>
          <w:szCs w:val="20"/>
        </w:rPr>
      </w:pPr>
      <w:r w:rsidRPr="0002422B">
        <w:rPr>
          <w:rFonts w:ascii="Arial" w:hAnsi="Arial" w:cs="Arial"/>
          <w:color w:val="212121"/>
          <w:sz w:val="20"/>
          <w:szCs w:val="20"/>
        </w:rPr>
        <w:t>Wyświetlacz LCD kolorowy dotykowy</w:t>
      </w:r>
    </w:p>
    <w:p w14:paraId="0C09474C" w14:textId="77777777" w:rsidR="00590F5D" w:rsidRPr="0016620D" w:rsidRDefault="00590F5D" w:rsidP="00590F5D">
      <w:pPr>
        <w:numPr>
          <w:ilvl w:val="0"/>
          <w:numId w:val="3"/>
        </w:numPr>
      </w:pPr>
      <w:r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4F411162" w14:textId="77777777" w:rsidR="00590F5D" w:rsidRDefault="00590F5D" w:rsidP="00590F5D">
      <w:pPr>
        <w:rPr>
          <w:rFonts w:ascii="Arial" w:hAnsi="Arial" w:cs="Arial"/>
          <w:sz w:val="20"/>
          <w:szCs w:val="20"/>
        </w:rPr>
      </w:pPr>
    </w:p>
    <w:p w14:paraId="7E31920C" w14:textId="77777777" w:rsidR="00590F5D" w:rsidRPr="003C4789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6</w:t>
      </w:r>
      <w:r w:rsidRPr="003C4789">
        <w:rPr>
          <w:rFonts w:ascii="Arial" w:hAnsi="Arial" w:cs="Arial"/>
          <w:b/>
          <w:color w:val="000000" w:themeColor="text1"/>
          <w:sz w:val="20"/>
          <w:szCs w:val="20"/>
        </w:rPr>
        <w:t xml:space="preserve">. Monitor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24</w:t>
      </w:r>
      <w:r w:rsidRPr="003C4789">
        <w:rPr>
          <w:rFonts w:ascii="Arial" w:hAnsi="Arial" w:cs="Arial"/>
          <w:b/>
          <w:color w:val="000000" w:themeColor="text1"/>
          <w:sz w:val="20"/>
          <w:szCs w:val="20"/>
        </w:rPr>
        <w:t xml:space="preserve">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-30szt.</w:t>
      </w:r>
    </w:p>
    <w:p w14:paraId="4EBCC1E2" w14:textId="77777777" w:rsidR="00590F5D" w:rsidRDefault="00590F5D" w:rsidP="00590F5D">
      <w:pPr>
        <w:spacing w:line="360" w:lineRule="auto"/>
        <w:ind w:left="420"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A66C7C1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F63B46">
        <w:rPr>
          <w:rFonts w:ascii="Arial" w:hAnsi="Arial" w:cs="Arial"/>
          <w:color w:val="000000" w:themeColor="text1"/>
          <w:sz w:val="20"/>
          <w:szCs w:val="20"/>
        </w:rPr>
        <w:t>Przekątna ekranu: 24”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” - matryca aktywna na tranzystorach cienkowarstwowych (TFT), wyświetlacz ciekłokrystaliczny (LCD) o wytrzymałości min. 30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tys</w:t>
      </w:r>
      <w:proofErr w:type="spellEnd"/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 godzin do połowy nominalnej jasności. Powłoka panelu o poziomie zamglenia 25% i twardości 3H. Wyświetlane kolory 8 bit lub 6 bit + FRC</w:t>
      </w:r>
    </w:p>
    <w:p w14:paraId="140A09FD" w14:textId="77777777" w:rsidR="00590F5D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Zagęszczenie pikseli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min. 90px / cal, przy minimalnej ilości wszystkich pikseli 2 000</w:t>
      </w:r>
      <w:r>
        <w:rPr>
          <w:rFonts w:ascii="Arial" w:hAnsi="Arial" w:cs="Arial"/>
          <w:color w:val="000000" w:themeColor="text1"/>
          <w:sz w:val="20"/>
          <w:szCs w:val="20"/>
        </w:rPr>
        <w:t> 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000</w:t>
      </w:r>
    </w:p>
    <w:p w14:paraId="602DDE57" w14:textId="77777777" w:rsidR="00590F5D" w:rsidRPr="00F63B46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F63B46">
        <w:rPr>
          <w:rFonts w:ascii="Arial" w:hAnsi="Arial" w:cs="Arial"/>
          <w:color w:val="000000" w:themeColor="text1"/>
          <w:sz w:val="20"/>
          <w:szCs w:val="20"/>
        </w:rPr>
        <w:t>Rozdzielczość natywna panelu: min.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63B46">
        <w:rPr>
          <w:rFonts w:ascii="Arial" w:hAnsi="Arial" w:cs="Arial"/>
          <w:color w:val="000000" w:themeColor="text1"/>
          <w:sz w:val="20"/>
          <w:szCs w:val="20"/>
        </w:rPr>
        <w:t>1920 x 1080 / 60Hz</w:t>
      </w:r>
    </w:p>
    <w:p w14:paraId="5AB7889E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7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4%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AdobeRGB</w:t>
      </w:r>
      <w:proofErr w:type="spellEnd"/>
    </w:p>
    <w:p w14:paraId="4E010D82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Kontrastowość statyczna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3000:1 (bez trybów przyciemniania LED lub HDR)</w:t>
      </w:r>
    </w:p>
    <w:p w14:paraId="19701496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Czas reakcji matrycy: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max.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6ms (g-g)</w:t>
      </w:r>
    </w:p>
    <w:p w14:paraId="7BD28898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Złącza: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ab/>
        <w:t>1x USB-C (60W, obraz, dźwięk, dane), 1x HDMI (cyfrowe RGB i YUV), 1x Display Port v1.2 (cyfrowe RGB), 1x LAN – RJ45 (działające jako hub dla USB-C)</w:t>
      </w:r>
    </w:p>
    <w:p w14:paraId="56CF21B5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DC7DD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Hub USB (min 2x USB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  <w:lang w:val="en-US"/>
        </w:rPr>
        <w:t>ver</w:t>
      </w:r>
      <w:proofErr w:type="spellEnd"/>
      <w:r w:rsidRPr="00DC7DD3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3.1)</w:t>
      </w:r>
    </w:p>
    <w:p w14:paraId="634D0B92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Regulacja ekranu: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Wysokość min. 120mm</w:t>
      </w:r>
    </w:p>
    <w:p w14:paraId="1DC1D2AF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Funkcja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PIVOT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FBC339B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Szerokość ramki ekranu: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max. 1mm (góra, lewo, prawo)</w:t>
      </w:r>
    </w:p>
    <w:p w14:paraId="62148557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Wbudowany głośnik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min.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 - 2x 1W + złącze słuchawkowe</w:t>
      </w:r>
    </w:p>
    <w:p w14:paraId="484C581C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Zasilacz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z</w:t>
      </w:r>
      <w:r w:rsidRPr="00DC7DD3">
        <w:rPr>
          <w:rFonts w:ascii="Arial" w:hAnsi="Arial" w:cs="Arial"/>
          <w:color w:val="000000" w:themeColor="text1"/>
          <w:sz w:val="20"/>
          <w:szCs w:val="20"/>
        </w:rPr>
        <w:t>integrowany wewnątrz monitora</w:t>
      </w:r>
    </w:p>
    <w:p w14:paraId="33DD0D87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Obsługa OSD za pomocą joysticka (z tyłu monitora)</w:t>
      </w:r>
    </w:p>
    <w:p w14:paraId="425CC856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Technologia zapobiegająca migotaniu podświetlenia </w:t>
      </w:r>
    </w:p>
    <w:p w14:paraId="7C7E7257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Technologia zmniejszająca szkodliwą emisję niebieskiego światła (dedykowany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DC7DD3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19F5716A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Możliwość ręcznej regulacji każdego kanału RGB z poziomu menu OSD monitora (przynajmniej jeden 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DC7DD3">
        <w:rPr>
          <w:rFonts w:ascii="Arial" w:hAnsi="Arial" w:cs="Arial"/>
          <w:color w:val="000000" w:themeColor="text1"/>
          <w:sz w:val="20"/>
          <w:szCs w:val="20"/>
        </w:rPr>
        <w:t xml:space="preserve"> do zapisu ustawień użytkownika)</w:t>
      </w:r>
    </w:p>
    <w:p w14:paraId="780CA215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Możliwość regulacji temperatury barwowej w 3 zakresach: 5000, 6500 (</w:t>
      </w:r>
      <w:proofErr w:type="spellStart"/>
      <w:r w:rsidRPr="00DC7DD3">
        <w:rPr>
          <w:rFonts w:ascii="Arial" w:hAnsi="Arial" w:cs="Arial"/>
          <w:color w:val="000000" w:themeColor="text1"/>
          <w:sz w:val="20"/>
          <w:szCs w:val="20"/>
        </w:rPr>
        <w:t>sRGB</w:t>
      </w:r>
      <w:proofErr w:type="spellEnd"/>
      <w:r w:rsidRPr="00DC7DD3">
        <w:rPr>
          <w:rFonts w:ascii="Arial" w:hAnsi="Arial" w:cs="Arial"/>
          <w:color w:val="000000" w:themeColor="text1"/>
          <w:sz w:val="20"/>
          <w:szCs w:val="20"/>
        </w:rPr>
        <w:t>), 9300</w:t>
      </w:r>
    </w:p>
    <w:p w14:paraId="17B2F0C6" w14:textId="77777777" w:rsidR="00590F5D" w:rsidRPr="00DC7DD3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Opcja zmniejszająca czas reakcji matrycy</w:t>
      </w:r>
    </w:p>
    <w:p w14:paraId="46CB9A32" w14:textId="6EEF197A" w:rsidR="00590F5D" w:rsidRDefault="00590F5D" w:rsidP="00590F5D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C7DD3">
        <w:rPr>
          <w:rFonts w:ascii="Arial" w:hAnsi="Arial" w:cs="Arial"/>
          <w:color w:val="000000" w:themeColor="text1"/>
          <w:sz w:val="20"/>
          <w:szCs w:val="20"/>
        </w:rPr>
        <w:t>Sterowanie monitorem przez sieć LAN za pomocą dedykowanego oprogramowania producenta, realizowane przez komunikację sieciową podłączonego do monitora komputera. Połączenie komputer-monitor realizowane przez dwukierunkową komunikację, realizowaną interfejsem video.</w:t>
      </w:r>
    </w:p>
    <w:p w14:paraId="5DFF2AA3" w14:textId="77777777" w:rsidR="00A06C87" w:rsidRPr="00ED4329" w:rsidRDefault="00A06C87" w:rsidP="00A06C87">
      <w:pPr>
        <w:pStyle w:val="Akapitzlist"/>
        <w:numPr>
          <w:ilvl w:val="0"/>
          <w:numId w:val="5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0BE747D5" w14:textId="77777777" w:rsidR="00590F5D" w:rsidRPr="003C4789" w:rsidRDefault="00590F5D" w:rsidP="00590F5D">
      <w:pPr>
        <w:rPr>
          <w:color w:val="000000" w:themeColor="text1"/>
        </w:rPr>
      </w:pPr>
    </w:p>
    <w:p w14:paraId="2DD565D5" w14:textId="77777777" w:rsidR="00590F5D" w:rsidRPr="00234E27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7</w:t>
      </w:r>
      <w:r w:rsidRPr="00234E27">
        <w:rPr>
          <w:rFonts w:ascii="Arial" w:hAnsi="Arial" w:cs="Arial"/>
          <w:b/>
          <w:color w:val="000000" w:themeColor="text1"/>
          <w:sz w:val="20"/>
          <w:szCs w:val="20"/>
        </w:rPr>
        <w:t xml:space="preserve">. Monitor 24”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-30 szt.</w:t>
      </w:r>
    </w:p>
    <w:p w14:paraId="7F55BACF" w14:textId="77777777" w:rsidR="00590F5D" w:rsidRPr="00234E27" w:rsidRDefault="00590F5D" w:rsidP="00590F5D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6EC9FCC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ED4329">
        <w:rPr>
          <w:rFonts w:ascii="Arial" w:hAnsi="Arial" w:cs="Arial"/>
          <w:bCs/>
          <w:color w:val="000000" w:themeColor="text1"/>
          <w:sz w:val="20"/>
          <w:szCs w:val="20"/>
        </w:rPr>
        <w:t xml:space="preserve">: </w:t>
      </w:r>
      <w:r w:rsidRPr="00ED4329">
        <w:rPr>
          <w:rFonts w:ascii="Arial" w:hAnsi="Arial" w:cs="Arial"/>
          <w:sz w:val="20"/>
          <w:szCs w:val="20"/>
        </w:rPr>
        <w:t>24” - matryca aktywna na tranzystorach cienkowarstwowych (TFT), wyświetlacz ciekłokrystaliczny (LCD) o wytrzymałości min. 30 tys. godzin ze sterowaniem podświetleniem wyłącznie metodą stałoprądową (DC). Powłoka panelu o poziomie zamglenia 25% i twardości 3H.</w:t>
      </w:r>
    </w:p>
    <w:p w14:paraId="0EBB0DAF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bCs/>
          <w:color w:val="000000" w:themeColor="text1"/>
          <w:sz w:val="20"/>
          <w:szCs w:val="20"/>
        </w:rPr>
        <w:t xml:space="preserve">Natywna rozdzielczość panelu min. 1920 x 1200 / 60 </w:t>
      </w:r>
      <w:proofErr w:type="spellStart"/>
      <w:r w:rsidRPr="00ED4329">
        <w:rPr>
          <w:rFonts w:ascii="Arial" w:hAnsi="Arial" w:cs="Arial"/>
          <w:bCs/>
          <w:color w:val="000000" w:themeColor="text1"/>
          <w:sz w:val="20"/>
          <w:szCs w:val="20"/>
        </w:rPr>
        <w:t>Hz</w:t>
      </w:r>
      <w:proofErr w:type="spellEnd"/>
    </w:p>
    <w:p w14:paraId="3908AB5F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Zagęszczenie pikseli min. 95px / cal </w:t>
      </w:r>
    </w:p>
    <w:p w14:paraId="1CA32937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Standardowa luminancja biała min. 300 cd/m2</w:t>
      </w:r>
    </w:p>
    <w:p w14:paraId="3A70E452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 Barwowego 77%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AdobeRGB</w:t>
      </w:r>
      <w:proofErr w:type="spellEnd"/>
    </w:p>
    <w:p w14:paraId="17F3E041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Kolory</w:t>
      </w:r>
      <w:r w:rsidRPr="00ED4329">
        <w:rPr>
          <w:rFonts w:ascii="Arial" w:hAnsi="Arial" w:cs="Arial"/>
          <w:color w:val="000000" w:themeColor="text1"/>
          <w:sz w:val="20"/>
          <w:szCs w:val="20"/>
        </w:rPr>
        <w:tab/>
        <w:t>6 bit + A-FRC lub 8 bit</w:t>
      </w:r>
    </w:p>
    <w:p w14:paraId="01EED584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Złącza wideo: min. USB-C (video, dźwięk, dane, zasilanie 65W), 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 v1.2 (RGB) (HDCP 1.3), HDMI v1.4 (YUV/RGB) (HDCP)</w:t>
      </w:r>
    </w:p>
    <w:p w14:paraId="4281C966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Min. jedno złącze z kolorymetrią YUV/RGB 4.4.4</w:t>
      </w:r>
    </w:p>
    <w:p w14:paraId="08181A7D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Złącza wideo wyjściowe: min 1 x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</w:p>
    <w:p w14:paraId="1FBCDC05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Pozostałe złącza:  min. 4x USB 3.1, wyjście słuchawkowe</w:t>
      </w:r>
    </w:p>
    <w:p w14:paraId="2B515E8B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Złącze LAN: min.  1x RJ45 (działające jako hub dla połączenia przez USB-C)</w:t>
      </w:r>
    </w:p>
    <w:p w14:paraId="6BA4D335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Możliwości regulacyjne ekranu- Wysokość, w zakresie min. 150mm</w:t>
      </w:r>
    </w:p>
    <w:p w14:paraId="2D479ADB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Obrót poziomy min. od -170 do 170 stopni</w:t>
      </w:r>
    </w:p>
    <w:p w14:paraId="2F0C8E1D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p w14:paraId="0FB4BE1D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Zasilacz zintegrowany wewnątrz monitora</w:t>
      </w:r>
    </w:p>
    <w:p w14:paraId="23EE0E44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Sprzętowa kalibracja kolorów, za pomocą zintegrowanej tablicy LUT, w zakresie skorelowanej temperatury barwowej, jasności bieli, czerni oraz krzywej EOTF</w:t>
      </w:r>
    </w:p>
    <w:p w14:paraId="7EA61539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Zgodność odwzorowania barw o współczynniku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deltaE</w:t>
      </w:r>
      <w:proofErr w:type="spellEnd"/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 nie większym niż 2</w:t>
      </w:r>
    </w:p>
    <w:p w14:paraId="448939B2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5F774398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7D690791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Technologia chroniąca oczy przed nadmiernym wysiłkiem, eliminująca migotanie, oraz emisję światła niebieskiego (dedykowany </w:t>
      </w:r>
      <w:proofErr w:type="spellStart"/>
      <w:r w:rsidRPr="00ED4329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 w monitorze)</w:t>
      </w:r>
    </w:p>
    <w:p w14:paraId="41542E5A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 xml:space="preserve">Technologia pozwalająca na synchronizację ustawień do 6 monitorów </w:t>
      </w:r>
    </w:p>
    <w:p w14:paraId="55830318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Sterowanie monitorem przez sieć LAN za pomocą dedykowanego oprogramowania producenta, realizowane przez komunikację sieciową podłączonego do monitora komputera. Połączenie komputer-monitor realizowane przez dwukierunkową komunikację, realizowaną interfejsem video.</w:t>
      </w:r>
    </w:p>
    <w:p w14:paraId="1E1A85BD" w14:textId="77777777" w:rsidR="00590F5D" w:rsidRPr="00ED4329" w:rsidRDefault="00590F5D" w:rsidP="00590F5D">
      <w:pPr>
        <w:pStyle w:val="Akapitzlist"/>
        <w:numPr>
          <w:ilvl w:val="0"/>
          <w:numId w:val="6"/>
        </w:numPr>
        <w:rPr>
          <w:rFonts w:ascii="Arial" w:hAnsi="Arial" w:cs="Arial"/>
          <w:color w:val="000000" w:themeColor="text1"/>
          <w:sz w:val="20"/>
          <w:szCs w:val="20"/>
        </w:rPr>
      </w:pPr>
      <w:r w:rsidRPr="00ED4329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7A896B37" w14:textId="77777777" w:rsidR="00590F5D" w:rsidRPr="002C1F9F" w:rsidRDefault="00590F5D" w:rsidP="00590F5D">
      <w:pPr>
        <w:rPr>
          <w:rFonts w:ascii="Arial" w:hAnsi="Arial" w:cs="Arial"/>
          <w:b/>
          <w:color w:val="FF0000"/>
          <w:sz w:val="20"/>
          <w:szCs w:val="20"/>
        </w:rPr>
      </w:pPr>
    </w:p>
    <w:p w14:paraId="14D2A934" w14:textId="77777777" w:rsidR="00590F5D" w:rsidRPr="002C1F9F" w:rsidRDefault="00590F5D" w:rsidP="00590F5D">
      <w:pPr>
        <w:rPr>
          <w:color w:val="FF0000"/>
        </w:rPr>
      </w:pPr>
    </w:p>
    <w:p w14:paraId="70B1FD5D" w14:textId="77777777" w:rsidR="00590F5D" w:rsidRPr="000F59B1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0F59B1">
        <w:rPr>
          <w:rFonts w:ascii="Arial" w:hAnsi="Arial" w:cs="Arial"/>
          <w:b/>
          <w:color w:val="000000" w:themeColor="text1"/>
          <w:sz w:val="20"/>
          <w:szCs w:val="20"/>
        </w:rPr>
        <w:t xml:space="preserve">. Monitor 27”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- 60 szt.</w:t>
      </w:r>
    </w:p>
    <w:p w14:paraId="7751D1F1" w14:textId="77777777" w:rsidR="00590F5D" w:rsidRPr="00F12F5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8EFFFD1" w14:textId="77777777" w:rsidR="00590F5D" w:rsidRPr="00F12F5F" w:rsidRDefault="00590F5D" w:rsidP="00590F5D">
      <w:pPr>
        <w:pStyle w:val="Akapitzlist"/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12F5F">
        <w:rPr>
          <w:rFonts w:ascii="Arial" w:hAnsi="Arial" w:cs="Arial"/>
          <w:color w:val="000000" w:themeColor="text1"/>
          <w:sz w:val="20"/>
          <w:szCs w:val="20"/>
        </w:rPr>
        <w:t>Przekątna ekranu</w:t>
      </w:r>
      <w:r w:rsidRPr="00F12F5F">
        <w:rPr>
          <w:rFonts w:ascii="Arial" w:hAnsi="Arial" w:cs="Arial"/>
          <w:bCs/>
          <w:color w:val="000000" w:themeColor="text1"/>
          <w:sz w:val="20"/>
          <w:szCs w:val="20"/>
        </w:rPr>
        <w:t xml:space="preserve">: 27” </w:t>
      </w:r>
      <w:r w:rsidRPr="00F12F5F">
        <w:rPr>
          <w:rFonts w:ascii="Arial" w:hAnsi="Arial" w:cs="Arial"/>
          <w:sz w:val="20"/>
          <w:szCs w:val="20"/>
        </w:rPr>
        <w:t xml:space="preserve">- matryca aktywna na tranzystorach cienkowarstwowych (TFT), wyświetlacz ciekłokrystaliczny (LCD) o wytrzymałości min. 30 </w:t>
      </w:r>
      <w:proofErr w:type="spellStart"/>
      <w:r w:rsidRPr="00F12F5F">
        <w:rPr>
          <w:rFonts w:ascii="Arial" w:hAnsi="Arial" w:cs="Arial"/>
          <w:sz w:val="20"/>
          <w:szCs w:val="20"/>
        </w:rPr>
        <w:t>tys</w:t>
      </w:r>
      <w:proofErr w:type="spellEnd"/>
      <w:r w:rsidRPr="00F12F5F">
        <w:rPr>
          <w:rFonts w:ascii="Arial" w:hAnsi="Arial" w:cs="Arial"/>
          <w:sz w:val="20"/>
          <w:szCs w:val="20"/>
        </w:rPr>
        <w:t xml:space="preserve"> godzin do połowy nominalnej jasności. Ekran wyposażony w układ PWM o minimalnej częstotliwości 480Hz lub stałoprądowe sterowanie jasnością. Powłoka panelu o poziomie zamglenia 25% i twardości 3H. Wyświetlane kolory 8 bit lub 6 bit + A-FRC</w:t>
      </w:r>
    </w:p>
    <w:p w14:paraId="4A35B2BE" w14:textId="77777777" w:rsidR="00590F5D" w:rsidRPr="00F12F5F" w:rsidRDefault="00590F5D" w:rsidP="00590F5D">
      <w:pPr>
        <w:pStyle w:val="Akapitzlist"/>
        <w:numPr>
          <w:ilvl w:val="0"/>
          <w:numId w:val="2"/>
        </w:numPr>
      </w:pPr>
      <w:r w:rsidRPr="00F12F5F">
        <w:rPr>
          <w:rFonts w:ascii="Arial" w:hAnsi="Arial" w:cs="Arial"/>
          <w:color w:val="000000" w:themeColor="text1"/>
          <w:sz w:val="20"/>
          <w:szCs w:val="20"/>
        </w:rPr>
        <w:t xml:space="preserve">Natywna rozdzielczość panelu: min. 1920 x 1080 / 60 </w:t>
      </w:r>
      <w:proofErr w:type="spellStart"/>
      <w:r w:rsidRPr="00F12F5F">
        <w:rPr>
          <w:rFonts w:ascii="Arial" w:hAnsi="Arial" w:cs="Arial"/>
          <w:color w:val="000000" w:themeColor="text1"/>
          <w:sz w:val="20"/>
          <w:szCs w:val="20"/>
        </w:rPr>
        <w:t>Hz</w:t>
      </w:r>
      <w:proofErr w:type="spellEnd"/>
    </w:p>
    <w:p w14:paraId="0916F73F" w14:textId="77777777" w:rsidR="00590F5D" w:rsidRPr="000977E2" w:rsidRDefault="00590F5D" w:rsidP="00590F5D">
      <w:pPr>
        <w:pStyle w:val="Akapitzlist"/>
        <w:numPr>
          <w:ilvl w:val="0"/>
          <w:numId w:val="2"/>
        </w:numPr>
      </w:pPr>
      <w:r w:rsidRPr="00F12F5F">
        <w:rPr>
          <w:rFonts w:ascii="Arial" w:hAnsi="Arial" w:cs="Arial"/>
          <w:color w:val="000000" w:themeColor="text1"/>
          <w:sz w:val="20"/>
          <w:szCs w:val="20"/>
        </w:rPr>
        <w:t xml:space="preserve">Zagęszczenie pikseli </w:t>
      </w:r>
      <w:r w:rsidRPr="009A4FB7">
        <w:t xml:space="preserve">min. </w:t>
      </w:r>
      <w:r>
        <w:t>80</w:t>
      </w:r>
      <w:r w:rsidRPr="009A4FB7">
        <w:t xml:space="preserve">px / cal </w:t>
      </w:r>
      <w:r>
        <w:t>przy minimalnej ilości pikseli 2 000 000</w:t>
      </w:r>
    </w:p>
    <w:p w14:paraId="5117E5A8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Rozmiar </w:t>
      </w:r>
      <w:proofErr w:type="spellStart"/>
      <w:r w:rsidRPr="00D607C1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 Barwowego 72% NTSC</w:t>
      </w:r>
    </w:p>
    <w:p w14:paraId="1CD23999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Czas reakcji max. 6 ms (g-g)</w:t>
      </w:r>
    </w:p>
    <w:p w14:paraId="47F854B5" w14:textId="77777777" w:rsidR="00590F5D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Złącza wideo min. 1x </w:t>
      </w:r>
      <w:proofErr w:type="spellStart"/>
      <w:r w:rsidRPr="00D607C1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 v1.1a (RGB) (HDCP 1.3), 1x DVI-D (RGB) (HDCP 1.4), 1x HDMI (YUV, RGB) (HDCP 1.4)</w:t>
      </w:r>
    </w:p>
    <w:p w14:paraId="1CD69174" w14:textId="77777777" w:rsidR="00590F5D" w:rsidRPr="00F12F5F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F12F5F">
        <w:rPr>
          <w:rFonts w:ascii="Arial" w:hAnsi="Arial" w:cs="Arial"/>
          <w:sz w:val="20"/>
          <w:szCs w:val="20"/>
        </w:rPr>
        <w:t>Min. jedno złącze z kolorymetrią YUV/RGB 4.4.4</w:t>
      </w:r>
    </w:p>
    <w:p w14:paraId="6E96BF9E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Pozostałe złącza: min. 4x USB 3.1 </w:t>
      </w:r>
    </w:p>
    <w:p w14:paraId="2841FE3F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1x </w:t>
      </w:r>
      <w:proofErr w:type="spellStart"/>
      <w:r w:rsidRPr="00D607C1">
        <w:rPr>
          <w:rFonts w:ascii="Arial" w:hAnsi="Arial" w:cs="Arial"/>
          <w:color w:val="000000" w:themeColor="text1"/>
          <w:sz w:val="20"/>
          <w:szCs w:val="20"/>
        </w:rPr>
        <w:t>minijack</w:t>
      </w:r>
      <w:proofErr w:type="spellEnd"/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 / 1x wyjście słuchawkowe</w:t>
      </w:r>
    </w:p>
    <w:p w14:paraId="06C37575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Możliwości regulacyjne ekranu</w:t>
      </w:r>
      <w:r w:rsidRPr="00D607C1">
        <w:rPr>
          <w:rFonts w:ascii="Arial" w:hAnsi="Arial" w:cs="Arial"/>
          <w:color w:val="000000" w:themeColor="text1"/>
          <w:sz w:val="20"/>
          <w:szCs w:val="20"/>
        </w:rPr>
        <w:tab/>
        <w:t>wysokość, w zakresie min. 150mm</w:t>
      </w:r>
    </w:p>
    <w:p w14:paraId="137DB052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Obrót poziomy min. od -170 do 170 stopni</w:t>
      </w:r>
    </w:p>
    <w:p w14:paraId="57E1F0B6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Funkcja PIVOT</w:t>
      </w:r>
    </w:p>
    <w:p w14:paraId="11DC556E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Monitor o wąskiej ramce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max. </w:t>
      </w:r>
      <w:r w:rsidRPr="00D607C1">
        <w:rPr>
          <w:rFonts w:ascii="Arial" w:hAnsi="Arial" w:cs="Arial"/>
          <w:color w:val="000000" w:themeColor="text1"/>
          <w:sz w:val="20"/>
          <w:szCs w:val="20"/>
        </w:rPr>
        <w:t>1mm (przynajmniej z 3 stron)</w:t>
      </w:r>
    </w:p>
    <w:p w14:paraId="4CC6123C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Zintegrowane głośniki min. 2x 1W</w:t>
      </w:r>
    </w:p>
    <w:p w14:paraId="65B66741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Zasilacz zintegrowany wewnątrz monitora</w:t>
      </w:r>
    </w:p>
    <w:p w14:paraId="21A41230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2E5A92A8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63B8FAFD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4A81B272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D607C1">
        <w:rPr>
          <w:rFonts w:ascii="Arial" w:hAnsi="Arial" w:cs="Arial"/>
          <w:color w:val="000000" w:themeColor="text1"/>
          <w:sz w:val="20"/>
          <w:szCs w:val="20"/>
        </w:rPr>
        <w:t>preset</w:t>
      </w:r>
      <w:proofErr w:type="spellEnd"/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 w monitorze)</w:t>
      </w:r>
    </w:p>
    <w:p w14:paraId="6CA7A6E3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 xml:space="preserve">Technologia pozwalająca na synchronizację ustawień na 6 monitorach </w:t>
      </w:r>
    </w:p>
    <w:p w14:paraId="76BA4CBF" w14:textId="77777777" w:rsidR="00590F5D" w:rsidRDefault="00590F5D" w:rsidP="00590F5D">
      <w:pPr>
        <w:pStyle w:val="Akapitzlist"/>
        <w:numPr>
          <w:ilvl w:val="0"/>
          <w:numId w:val="2"/>
        </w:numPr>
      </w:pPr>
      <w:r w:rsidRPr="00F12F5F">
        <w:rPr>
          <w:rFonts w:ascii="Arial" w:hAnsi="Arial" w:cs="Arial"/>
          <w:sz w:val="20"/>
          <w:szCs w:val="20"/>
        </w:rPr>
        <w:t>Sterowanie monitorem przez sieć LAN za pomocą dedykowanego oprogramowania producenta, realizowane przez komunikację sieciową podłączonego do monitora komputera. Połączenie komputer-monitor realizowane przez dwukierunkową komunikację, realizowaną interfejsem video</w:t>
      </w:r>
      <w:r w:rsidRPr="00B05D77">
        <w:t>.</w:t>
      </w:r>
    </w:p>
    <w:p w14:paraId="641F2602" w14:textId="77777777" w:rsidR="00590F5D" w:rsidRPr="00D607C1" w:rsidRDefault="00590F5D" w:rsidP="00590F5D">
      <w:pPr>
        <w:numPr>
          <w:ilvl w:val="0"/>
          <w:numId w:val="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D607C1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1A0206DA" w14:textId="77777777" w:rsidR="00590F5D" w:rsidRPr="000F59B1" w:rsidRDefault="00590F5D" w:rsidP="00590F5D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B388D0C" w14:textId="77777777" w:rsidR="00590F5D" w:rsidRPr="000240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9</w:t>
      </w:r>
      <w:r w:rsidRPr="0002402F">
        <w:rPr>
          <w:rFonts w:ascii="Arial" w:hAnsi="Arial" w:cs="Arial"/>
          <w:b/>
          <w:color w:val="000000" w:themeColor="text1"/>
          <w:sz w:val="20"/>
          <w:szCs w:val="20"/>
        </w:rPr>
        <w:t>. Monitor 27”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– 30szt.</w:t>
      </w:r>
    </w:p>
    <w:p w14:paraId="6940961C" w14:textId="77777777" w:rsidR="00590F5D" w:rsidRPr="0002402F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DCBA069" w14:textId="77777777" w:rsidR="00590F5D" w:rsidRPr="00B72113" w:rsidRDefault="00590F5D" w:rsidP="00590F5D">
      <w:pPr>
        <w:pStyle w:val="Akapitzlist"/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Przekątna ekranu: 27” </w:t>
      </w:r>
      <w:r w:rsidRPr="00B72113">
        <w:rPr>
          <w:rFonts w:ascii="Arial" w:hAnsi="Arial" w:cs="Arial"/>
          <w:sz w:val="20"/>
          <w:szCs w:val="20"/>
        </w:rPr>
        <w:t xml:space="preserve">matryca aktywna na tranzystorach cienkowarstwowych (TFT), wyświetlacz ciekłokrystaliczny (LCD) o wytrzymałości min. 30 </w:t>
      </w:r>
      <w:proofErr w:type="spellStart"/>
      <w:r w:rsidRPr="00B72113">
        <w:rPr>
          <w:rFonts w:ascii="Arial" w:hAnsi="Arial" w:cs="Arial"/>
          <w:sz w:val="20"/>
          <w:szCs w:val="20"/>
        </w:rPr>
        <w:t>tys</w:t>
      </w:r>
      <w:proofErr w:type="spellEnd"/>
      <w:r w:rsidRPr="00B72113">
        <w:rPr>
          <w:rFonts w:ascii="Arial" w:hAnsi="Arial" w:cs="Arial"/>
          <w:sz w:val="20"/>
          <w:szCs w:val="20"/>
        </w:rPr>
        <w:t xml:space="preserve"> godzin do połowy nominalnej jasności. Ekran wyposażony w układ PWM o minimalnej częstotliwości 480Hz lub stałoprądowe sterowanie jasnością. Powłoka panelu o poziomie zamglenia 25% i twardości 3H.</w:t>
      </w:r>
    </w:p>
    <w:p w14:paraId="37D5E018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Zagęszczenie pikseli 105px / cal przy minimalnej ilości wszystkich pikseli 3 500 000</w:t>
      </w:r>
    </w:p>
    <w:p w14:paraId="2302CD9D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Pokrycie </w:t>
      </w:r>
      <w:proofErr w:type="spellStart"/>
      <w:r w:rsidRPr="00B72113">
        <w:rPr>
          <w:rFonts w:ascii="Arial" w:hAnsi="Arial" w:cs="Arial"/>
          <w:color w:val="000000" w:themeColor="text1"/>
          <w:sz w:val="20"/>
          <w:szCs w:val="20"/>
        </w:rPr>
        <w:t>Gamutu</w:t>
      </w:r>
      <w:proofErr w:type="spellEnd"/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 Barwowego Min. 78% </w:t>
      </w:r>
      <w:proofErr w:type="spellStart"/>
      <w:r w:rsidRPr="00B72113">
        <w:rPr>
          <w:rFonts w:ascii="Arial" w:hAnsi="Arial" w:cs="Arial"/>
          <w:color w:val="000000" w:themeColor="text1"/>
          <w:sz w:val="20"/>
          <w:szCs w:val="20"/>
        </w:rPr>
        <w:t>AdobeRGB</w:t>
      </w:r>
      <w:proofErr w:type="spellEnd"/>
    </w:p>
    <w:p w14:paraId="3D96D228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Standardowa luminancja biała 350 cd/m2</w:t>
      </w:r>
    </w:p>
    <w:p w14:paraId="5E09255E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Czas reakcji max. 6 ms (g-g)</w:t>
      </w:r>
    </w:p>
    <w:p w14:paraId="1FEB6303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Kolory</w:t>
      </w:r>
      <w:r w:rsidRPr="00B72113">
        <w:rPr>
          <w:rFonts w:ascii="Arial" w:hAnsi="Arial" w:cs="Arial"/>
          <w:color w:val="000000" w:themeColor="text1"/>
          <w:sz w:val="20"/>
          <w:szCs w:val="20"/>
        </w:rPr>
        <w:tab/>
        <w:t>8bit</w:t>
      </w:r>
    </w:p>
    <w:p w14:paraId="24423818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Wejścia wideo</w:t>
      </w:r>
      <w:r w:rsidRPr="00B72113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B72113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 v1.2 (RGB 10bit) (HDCP 2.3), HDMI v2.0 (RGB/YUV(4:4:4/4:2:2) (HDCP 2.3), USB Typ C (obraz, dźwięk, dane, zasilanie 90W)</w:t>
      </w:r>
    </w:p>
    <w:p w14:paraId="1B6EA792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Wyjścia wideo </w:t>
      </w:r>
      <w:proofErr w:type="spellStart"/>
      <w:r w:rsidRPr="00B72113">
        <w:rPr>
          <w:rFonts w:ascii="Arial" w:hAnsi="Arial" w:cs="Arial"/>
          <w:color w:val="000000" w:themeColor="text1"/>
          <w:sz w:val="20"/>
          <w:szCs w:val="20"/>
        </w:rPr>
        <w:t>DisplayPort</w:t>
      </w:r>
      <w:proofErr w:type="spellEnd"/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 out</w:t>
      </w:r>
    </w:p>
    <w:p w14:paraId="7F1F3E03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Pozostałe złącza Port LAN (RJ-45)</w:t>
      </w:r>
    </w:p>
    <w:p w14:paraId="6C9AFF36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3x USB 3.2 Gen1 (łącznie typu A i B)</w:t>
      </w:r>
    </w:p>
    <w:p w14:paraId="113D99DB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lastRenderedPageBreak/>
        <w:t>Sprzętowa kalibracja koloru (LUT) Programowalna tablica LUT zintegrowana w elektronice monitora</w:t>
      </w:r>
    </w:p>
    <w:p w14:paraId="034414F1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Możliwości regulacyjne ekranu</w:t>
      </w:r>
      <w:r w:rsidRPr="00B72113">
        <w:rPr>
          <w:rFonts w:ascii="Arial" w:hAnsi="Arial" w:cs="Arial"/>
          <w:color w:val="000000" w:themeColor="text1"/>
          <w:sz w:val="20"/>
          <w:szCs w:val="20"/>
        </w:rPr>
        <w:tab/>
        <w:t>- Wysokość w zakresie 150mm</w:t>
      </w:r>
    </w:p>
    <w:p w14:paraId="65E425BC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Obrót w poziomie w zakresie -170 do 170 stopni</w:t>
      </w:r>
    </w:p>
    <w:p w14:paraId="7C888260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Panel obrotowy – PIVOT</w:t>
      </w:r>
    </w:p>
    <w:p w14:paraId="1BFE8EFE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Szerokość ramki max. 1mm (góra, lewo, prawo)</w:t>
      </w:r>
    </w:p>
    <w:p w14:paraId="0FC07254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Zasilacz zintegrowany wewnątrz monitora</w:t>
      </w:r>
    </w:p>
    <w:p w14:paraId="64EEC200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Błąd koloru </w:t>
      </w:r>
      <w:proofErr w:type="spellStart"/>
      <w:r w:rsidRPr="00B72113">
        <w:rPr>
          <w:rFonts w:ascii="Arial" w:hAnsi="Arial" w:cs="Arial"/>
          <w:color w:val="000000" w:themeColor="text1"/>
          <w:sz w:val="20"/>
          <w:szCs w:val="20"/>
        </w:rPr>
        <w:t>DeltaE</w:t>
      </w:r>
      <w:proofErr w:type="spellEnd"/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 mniejszy niż 2</w:t>
      </w:r>
    </w:p>
    <w:p w14:paraId="369570C3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Funkcja poprawiająca jednorodność obrazu, dostępna z poziomu OSD monitora</w:t>
      </w:r>
    </w:p>
    <w:p w14:paraId="1E13BEDC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Zintegrowana funkcja KVM umożliwiająca pracę na dwóch komputerach przy użyciu jednego monitora, klawiatury i myszy</w:t>
      </w:r>
    </w:p>
    <w:p w14:paraId="768DC57A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37DDC511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Zintegrowany czujnik obecności, który wyłączy podświetlenie, przy wykryciu braku użytkownika przed monitorem</w:t>
      </w:r>
    </w:p>
    <w:p w14:paraId="51DDFECE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Technologia chroniąca oczy przed emisją światła niebieskiego</w:t>
      </w:r>
    </w:p>
    <w:p w14:paraId="4C8518AD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 xml:space="preserve">Technologia umożliwiająca przesyłanie dokonanych zmian na urządzeniu głównym, do kolejnych max 6 monitorów </w:t>
      </w:r>
    </w:p>
    <w:p w14:paraId="291077A5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Sterowanie monitorem za pomocą dedykowanego oprogramowania producenta, poprzez dwukierunkową komunikację, realizowaną interfejsem video</w:t>
      </w:r>
    </w:p>
    <w:p w14:paraId="77CAC3C3" w14:textId="77777777" w:rsidR="00590F5D" w:rsidRPr="00B72113" w:rsidRDefault="00590F5D" w:rsidP="00590F5D">
      <w:pPr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38C51357" w14:textId="77777777" w:rsidR="00590F5D" w:rsidRDefault="00590F5D" w:rsidP="00590F5D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7B83C20D" w14:textId="77777777" w:rsidR="00590F5D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10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 xml:space="preserve">. Monitor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34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 xml:space="preserve">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>-15 szt.</w:t>
      </w:r>
    </w:p>
    <w:p w14:paraId="43668153" w14:textId="77777777" w:rsidR="00590F5D" w:rsidRPr="00190C9A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30456C8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Typ ekranu</w:t>
      </w:r>
      <w:r>
        <w:rPr>
          <w:rFonts w:ascii="Arial" w:hAnsi="Arial" w:cs="Arial"/>
          <w:bCs/>
          <w:sz w:val="20"/>
          <w:szCs w:val="20"/>
        </w:rPr>
        <w:t xml:space="preserve"> e</w:t>
      </w:r>
      <w:r w:rsidRPr="001F31F3">
        <w:rPr>
          <w:rFonts w:ascii="Arial" w:hAnsi="Arial" w:cs="Arial"/>
          <w:bCs/>
          <w:sz w:val="20"/>
          <w:szCs w:val="20"/>
        </w:rPr>
        <w:t>kran ciekłokrystaliczny z matrycą IPS min. 34”</w:t>
      </w:r>
    </w:p>
    <w:p w14:paraId="7881E8DB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Proporcje obrazu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21:9</w:t>
      </w:r>
    </w:p>
    <w:p w14:paraId="2ACF0E39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Rozmiar plamki</w:t>
      </w:r>
      <w:r w:rsidRPr="001F31F3">
        <w:rPr>
          <w:rFonts w:ascii="Arial" w:hAnsi="Arial" w:cs="Arial"/>
          <w:bCs/>
          <w:sz w:val="20"/>
          <w:szCs w:val="20"/>
        </w:rPr>
        <w:tab/>
        <w:t>maksymalnie 0.233 mm</w:t>
      </w:r>
    </w:p>
    <w:p w14:paraId="64617380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Jasność typowa</w:t>
      </w:r>
      <w:r>
        <w:rPr>
          <w:rFonts w:ascii="Arial" w:hAnsi="Arial" w:cs="Arial"/>
          <w:bCs/>
          <w:sz w:val="20"/>
          <w:szCs w:val="20"/>
        </w:rPr>
        <w:t xml:space="preserve"> min. </w:t>
      </w:r>
      <w:r w:rsidRPr="001F31F3">
        <w:rPr>
          <w:rFonts w:ascii="Arial" w:hAnsi="Arial" w:cs="Arial"/>
          <w:bCs/>
          <w:sz w:val="20"/>
          <w:szCs w:val="20"/>
        </w:rPr>
        <w:t>350 cd/m2</w:t>
      </w:r>
    </w:p>
    <w:p w14:paraId="0998EAB1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Kontrast typowy</w:t>
      </w:r>
      <w:r>
        <w:rPr>
          <w:rFonts w:ascii="Arial" w:hAnsi="Arial" w:cs="Arial"/>
          <w:bCs/>
          <w:sz w:val="20"/>
          <w:szCs w:val="20"/>
        </w:rPr>
        <w:t xml:space="preserve"> min. </w:t>
      </w:r>
      <w:r w:rsidRPr="001F31F3">
        <w:rPr>
          <w:rFonts w:ascii="Arial" w:hAnsi="Arial" w:cs="Arial"/>
          <w:bCs/>
          <w:sz w:val="20"/>
          <w:szCs w:val="20"/>
        </w:rPr>
        <w:t>1500:1</w:t>
      </w:r>
    </w:p>
    <w:p w14:paraId="4A703F13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Kąty widzenia (pion/poziom)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178/178 stopni</w:t>
      </w:r>
    </w:p>
    <w:p w14:paraId="4F308D46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Czas reakcji matrycy</w:t>
      </w:r>
      <w:r>
        <w:rPr>
          <w:rFonts w:ascii="Arial" w:hAnsi="Arial" w:cs="Arial"/>
          <w:bCs/>
          <w:sz w:val="20"/>
          <w:szCs w:val="20"/>
        </w:rPr>
        <w:t xml:space="preserve"> max. </w:t>
      </w:r>
      <w:r w:rsidRPr="001F31F3">
        <w:rPr>
          <w:rFonts w:ascii="Arial" w:hAnsi="Arial" w:cs="Arial"/>
          <w:bCs/>
          <w:sz w:val="20"/>
          <w:szCs w:val="20"/>
        </w:rPr>
        <w:t>8 ms (</w:t>
      </w:r>
      <w:proofErr w:type="spellStart"/>
      <w:r w:rsidRPr="001F31F3">
        <w:rPr>
          <w:rFonts w:ascii="Arial" w:hAnsi="Arial" w:cs="Arial"/>
          <w:bCs/>
          <w:sz w:val="20"/>
          <w:szCs w:val="20"/>
        </w:rPr>
        <w:t>gray</w:t>
      </w:r>
      <w:proofErr w:type="spellEnd"/>
      <w:r w:rsidRPr="001F31F3">
        <w:rPr>
          <w:rFonts w:ascii="Arial" w:hAnsi="Arial" w:cs="Arial"/>
          <w:bCs/>
          <w:sz w:val="20"/>
          <w:szCs w:val="20"/>
        </w:rPr>
        <w:t xml:space="preserve"> to </w:t>
      </w:r>
      <w:proofErr w:type="spellStart"/>
      <w:r w:rsidRPr="001F31F3">
        <w:rPr>
          <w:rFonts w:ascii="Arial" w:hAnsi="Arial" w:cs="Arial"/>
          <w:bCs/>
          <w:sz w:val="20"/>
          <w:szCs w:val="20"/>
        </w:rPr>
        <w:t>gray</w:t>
      </w:r>
      <w:proofErr w:type="spellEnd"/>
      <w:r w:rsidRPr="001F31F3">
        <w:rPr>
          <w:rFonts w:ascii="Arial" w:hAnsi="Arial" w:cs="Arial"/>
          <w:bCs/>
          <w:sz w:val="20"/>
          <w:szCs w:val="20"/>
        </w:rPr>
        <w:t>)</w:t>
      </w:r>
    </w:p>
    <w:p w14:paraId="14A89A50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Rozdzielczość maksymalna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3440 x 1440, odświeżanie 100Hz</w:t>
      </w:r>
    </w:p>
    <w:p w14:paraId="2334A769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Promień krzywizny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3800R</w:t>
      </w:r>
    </w:p>
    <w:p w14:paraId="36073166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Pochylenie monitora</w:t>
      </w:r>
      <w:r>
        <w:rPr>
          <w:rFonts w:ascii="Arial" w:hAnsi="Arial" w:cs="Arial"/>
          <w:bCs/>
          <w:sz w:val="20"/>
          <w:szCs w:val="20"/>
        </w:rPr>
        <w:t xml:space="preserve"> w</w:t>
      </w:r>
      <w:r w:rsidRPr="001F31F3">
        <w:rPr>
          <w:rFonts w:ascii="Arial" w:hAnsi="Arial" w:cs="Arial"/>
          <w:bCs/>
          <w:sz w:val="20"/>
          <w:szCs w:val="20"/>
        </w:rPr>
        <w:t xml:space="preserve"> zakresie min. 25 stopni</w:t>
      </w:r>
    </w:p>
    <w:p w14:paraId="4CFEF01E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Wydłużenie w pionie</w:t>
      </w:r>
      <w:r>
        <w:rPr>
          <w:rFonts w:ascii="Arial" w:hAnsi="Arial" w:cs="Arial"/>
          <w:bCs/>
          <w:sz w:val="20"/>
          <w:szCs w:val="20"/>
        </w:rPr>
        <w:t xml:space="preserve"> m</w:t>
      </w:r>
      <w:r w:rsidRPr="001F31F3">
        <w:rPr>
          <w:rFonts w:ascii="Arial" w:hAnsi="Arial" w:cs="Arial"/>
          <w:bCs/>
          <w:sz w:val="20"/>
          <w:szCs w:val="20"/>
        </w:rPr>
        <w:t>in. 150mm</w:t>
      </w:r>
    </w:p>
    <w:p w14:paraId="6B4E9579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Obrót w poziomie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w zakresie min. 30 stopni w lewo i prawo</w:t>
      </w:r>
    </w:p>
    <w:p w14:paraId="40C93659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Powłoka powierzchni ekranu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sz w:val="20"/>
          <w:szCs w:val="20"/>
        </w:rPr>
        <w:t>Antyodblaskowa</w:t>
      </w:r>
    </w:p>
    <w:p w14:paraId="0236C3AF" w14:textId="77777777" w:rsidR="00590F5D" w:rsidRPr="00D83A47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  <w:lang w:val="en-US"/>
        </w:rPr>
      </w:pPr>
      <w:proofErr w:type="spellStart"/>
      <w:r w:rsidRPr="00D83A47">
        <w:rPr>
          <w:rFonts w:ascii="Arial" w:hAnsi="Arial" w:cs="Arial"/>
          <w:bCs/>
          <w:sz w:val="20"/>
          <w:szCs w:val="20"/>
          <w:lang w:val="en-US"/>
        </w:rPr>
        <w:t>Funkcja</w:t>
      </w:r>
      <w:proofErr w:type="spellEnd"/>
      <w:r w:rsidRPr="00D83A47">
        <w:rPr>
          <w:rFonts w:ascii="Arial" w:hAnsi="Arial" w:cs="Arial"/>
          <w:bCs/>
          <w:sz w:val="20"/>
          <w:szCs w:val="20"/>
          <w:lang w:val="en-US"/>
        </w:rPr>
        <w:t xml:space="preserve"> PIP (Picture in Picture)</w:t>
      </w:r>
    </w:p>
    <w:p w14:paraId="09FDD1C4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  <w:lang w:val="en-US"/>
        </w:rPr>
      </w:pPr>
      <w:proofErr w:type="spellStart"/>
      <w:r w:rsidRPr="001F31F3">
        <w:rPr>
          <w:rFonts w:ascii="Arial" w:hAnsi="Arial" w:cs="Arial"/>
          <w:bCs/>
          <w:sz w:val="20"/>
          <w:szCs w:val="20"/>
          <w:lang w:val="en-US"/>
        </w:rPr>
        <w:t>Funkcja</w:t>
      </w:r>
      <w:proofErr w:type="spellEnd"/>
      <w:r w:rsidRPr="001F31F3">
        <w:rPr>
          <w:rFonts w:ascii="Arial" w:hAnsi="Arial" w:cs="Arial"/>
          <w:bCs/>
          <w:sz w:val="20"/>
          <w:szCs w:val="20"/>
          <w:lang w:val="en-US"/>
        </w:rPr>
        <w:t xml:space="preserve"> PBP (Picture by Picture</w:t>
      </w:r>
    </w:p>
    <w:p w14:paraId="696500BA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Pokrycie barw</w:t>
      </w:r>
      <w:r w:rsidRPr="001F31F3">
        <w:rPr>
          <w:rFonts w:ascii="Arial" w:hAnsi="Arial" w:cs="Arial"/>
          <w:bCs/>
          <w:sz w:val="20"/>
          <w:szCs w:val="20"/>
        </w:rPr>
        <w:tab/>
        <w:t xml:space="preserve">99% </w:t>
      </w:r>
      <w:proofErr w:type="spellStart"/>
      <w:r w:rsidRPr="001F31F3">
        <w:rPr>
          <w:rFonts w:ascii="Arial" w:hAnsi="Arial" w:cs="Arial"/>
          <w:bCs/>
          <w:sz w:val="20"/>
          <w:szCs w:val="20"/>
        </w:rPr>
        <w:t>sRGB</w:t>
      </w:r>
      <w:proofErr w:type="spellEnd"/>
      <w:r w:rsidRPr="001F31F3">
        <w:rPr>
          <w:rFonts w:ascii="Arial" w:hAnsi="Arial" w:cs="Arial"/>
          <w:bCs/>
          <w:sz w:val="20"/>
          <w:szCs w:val="20"/>
        </w:rPr>
        <w:t xml:space="preserve">, </w:t>
      </w:r>
    </w:p>
    <w:p w14:paraId="62D9DD10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Zużycie energii</w:t>
      </w:r>
      <w:r w:rsidRPr="001F31F3">
        <w:rPr>
          <w:rFonts w:ascii="Arial" w:hAnsi="Arial" w:cs="Arial"/>
          <w:bCs/>
          <w:sz w:val="20"/>
          <w:szCs w:val="20"/>
        </w:rPr>
        <w:tab/>
        <w:t xml:space="preserve">Całkowite zużycie energii (kWh/rok): maks. 90 kWh rocznie </w:t>
      </w:r>
    </w:p>
    <w:p w14:paraId="5B02A93E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Dane dotyczące zużycia do zweryfikowania na stronie Energy Star:</w:t>
      </w:r>
    </w:p>
    <w:p w14:paraId="1023A816" w14:textId="77777777" w:rsidR="00590F5D" w:rsidRPr="001F31F3" w:rsidRDefault="00A06C87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hyperlink r:id="rId7" w:history="1">
        <w:r w:rsidR="00590F5D" w:rsidRPr="001F31F3">
          <w:rPr>
            <w:rStyle w:val="Hipercze"/>
            <w:rFonts w:ascii="Arial" w:hAnsi="Arial" w:cs="Arial"/>
            <w:bCs/>
            <w:sz w:val="20"/>
            <w:szCs w:val="20"/>
          </w:rPr>
          <w:t>https://www.energystar.gov/productfinder/</w:t>
        </w:r>
      </w:hyperlink>
    </w:p>
    <w:p w14:paraId="42F4116F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Monitor musi być wyposażony dedykowany slot na linkę zabezpieczającą</w:t>
      </w:r>
    </w:p>
    <w:p w14:paraId="284DA711" w14:textId="77777777" w:rsidR="00590F5D" w:rsidRPr="00D50538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D50538">
        <w:rPr>
          <w:rFonts w:ascii="Arial" w:hAnsi="Arial" w:cs="Arial"/>
          <w:bCs/>
          <w:sz w:val="20"/>
          <w:szCs w:val="20"/>
        </w:rPr>
        <w:t xml:space="preserve">Złącza MIN. </w:t>
      </w:r>
      <w:r w:rsidRPr="00D50538">
        <w:rPr>
          <w:rFonts w:ascii="Arial" w:hAnsi="Arial" w:cs="Arial"/>
          <w:bCs/>
          <w:sz w:val="20"/>
          <w:szCs w:val="20"/>
        </w:rPr>
        <w:tab/>
        <w:t xml:space="preserve">1 x HDMI 2.1,  1 x </w:t>
      </w:r>
      <w:proofErr w:type="spellStart"/>
      <w:r w:rsidRPr="00D50538">
        <w:rPr>
          <w:rFonts w:ascii="Arial" w:hAnsi="Arial" w:cs="Arial"/>
          <w:bCs/>
          <w:sz w:val="20"/>
          <w:szCs w:val="20"/>
        </w:rPr>
        <w:t>DisplayPort</w:t>
      </w:r>
      <w:proofErr w:type="spellEnd"/>
      <w:r w:rsidRPr="00D50538">
        <w:rPr>
          <w:rFonts w:ascii="Arial" w:hAnsi="Arial" w:cs="Arial"/>
          <w:bCs/>
          <w:sz w:val="20"/>
          <w:szCs w:val="20"/>
        </w:rPr>
        <w:t xml:space="preserve"> 1.4, 1 x USB - C z obsługą </w:t>
      </w:r>
      <w:proofErr w:type="spellStart"/>
      <w:r w:rsidRPr="00D50538">
        <w:rPr>
          <w:rFonts w:ascii="Arial" w:hAnsi="Arial" w:cs="Arial"/>
          <w:bCs/>
          <w:sz w:val="20"/>
          <w:szCs w:val="20"/>
        </w:rPr>
        <w:t>DisplayPort</w:t>
      </w:r>
      <w:proofErr w:type="spellEnd"/>
      <w:r w:rsidRPr="00D50538">
        <w:rPr>
          <w:rFonts w:ascii="Arial" w:hAnsi="Arial" w:cs="Arial"/>
          <w:bCs/>
          <w:sz w:val="20"/>
          <w:szCs w:val="20"/>
        </w:rPr>
        <w:t xml:space="preserve"> 1.4 oraz Power Delivery o mocy min. 90W), 4 x USB 3.2 gen 1 (w tym 1 x USB 3.2 gen 2 typu C)</w:t>
      </w:r>
    </w:p>
    <w:p w14:paraId="460F058D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min. </w:t>
      </w:r>
      <w:r w:rsidRPr="001F31F3">
        <w:rPr>
          <w:rFonts w:ascii="Arial" w:hAnsi="Arial" w:cs="Arial"/>
          <w:bCs/>
          <w:sz w:val="20"/>
          <w:szCs w:val="20"/>
        </w:rPr>
        <w:t>1 x RJ – 45 (1GbE)</w:t>
      </w:r>
    </w:p>
    <w:p w14:paraId="4954CBE9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Nie dopuszcza się wykorzystywania adapterów w celu uzyskania powyższych portów.</w:t>
      </w:r>
    </w:p>
    <w:p w14:paraId="551F93BE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 xml:space="preserve">Certyfikat ISO 9001 dla producenta monitora </w:t>
      </w:r>
    </w:p>
    <w:p w14:paraId="3773C1A8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 xml:space="preserve">Certyfikat ISO 14001 dla producenta monitora </w:t>
      </w:r>
    </w:p>
    <w:p w14:paraId="6ED91781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 xml:space="preserve">Deklaracja zgodności CE </w:t>
      </w:r>
    </w:p>
    <w:p w14:paraId="1967A906" w14:textId="77777777" w:rsidR="00590F5D" w:rsidRPr="001F31F3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>Certyfikat EPEAT Gold dla oferowanego modelu monitora, dla Polski lub kraju członkowskiego UE</w:t>
      </w:r>
    </w:p>
    <w:p w14:paraId="38CC1A14" w14:textId="77777777" w:rsidR="00590F5D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1F31F3">
        <w:rPr>
          <w:rFonts w:ascii="Arial" w:hAnsi="Arial" w:cs="Arial"/>
          <w:bCs/>
          <w:sz w:val="20"/>
          <w:szCs w:val="20"/>
        </w:rPr>
        <w:t xml:space="preserve">Uchwyt montażowy VESA </w:t>
      </w:r>
    </w:p>
    <w:p w14:paraId="09115560" w14:textId="77777777" w:rsidR="00590F5D" w:rsidRDefault="00590F5D" w:rsidP="00590F5D">
      <w:pPr>
        <w:pStyle w:val="Akapitzlist"/>
        <w:numPr>
          <w:ilvl w:val="0"/>
          <w:numId w:val="11"/>
        </w:num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D50538">
        <w:rPr>
          <w:rFonts w:ascii="Arial" w:hAnsi="Arial" w:cs="Arial"/>
          <w:bCs/>
          <w:sz w:val="20"/>
          <w:szCs w:val="20"/>
        </w:rPr>
        <w:t xml:space="preserve">Dołączone oprogramowanie producenta monitora z bezterminową licencją na użytkowanie, umożliwiające zarządzanie oferowanym monitorem bezpośrednio z poziomu systemu operacyjnego podłączonego komputera w zakresie </w:t>
      </w:r>
      <w:r>
        <w:rPr>
          <w:rFonts w:ascii="Arial" w:hAnsi="Arial" w:cs="Arial"/>
          <w:bCs/>
          <w:sz w:val="20"/>
          <w:szCs w:val="20"/>
        </w:rPr>
        <w:t>k</w:t>
      </w:r>
      <w:r w:rsidRPr="00D50538">
        <w:rPr>
          <w:rFonts w:ascii="Arial" w:hAnsi="Arial" w:cs="Arial"/>
          <w:bCs/>
          <w:sz w:val="20"/>
          <w:szCs w:val="20"/>
        </w:rPr>
        <w:t>onfiguracji ustawień wyświetlania obrazu</w:t>
      </w:r>
    </w:p>
    <w:p w14:paraId="7904EAC2" w14:textId="77777777" w:rsidR="00590F5D" w:rsidRPr="00B72113" w:rsidRDefault="00590F5D" w:rsidP="00590F5D">
      <w:pPr>
        <w:numPr>
          <w:ilvl w:val="0"/>
          <w:numId w:val="1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B72113">
        <w:rPr>
          <w:rFonts w:ascii="Arial" w:hAnsi="Arial" w:cs="Arial"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4CAF1F18" w14:textId="77777777" w:rsidR="00590F5D" w:rsidRPr="00D50538" w:rsidRDefault="00590F5D" w:rsidP="00590F5D">
      <w:pPr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7826F31C" w14:textId="1F578C2D" w:rsidR="00590F5D" w:rsidRPr="00190C9A" w:rsidRDefault="00590F5D" w:rsidP="00590F5D">
      <w:pPr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11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 xml:space="preserve">. Monitor 65” 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- 5 szt.</w:t>
      </w:r>
    </w:p>
    <w:p w14:paraId="09498332" w14:textId="77777777" w:rsidR="00590F5D" w:rsidRDefault="00590F5D" w:rsidP="00590F5D">
      <w:pPr>
        <w:rPr>
          <w:rFonts w:ascii="Arial" w:hAnsi="Arial" w:cs="Arial"/>
          <w:b/>
          <w:color w:val="FF0000"/>
          <w:sz w:val="20"/>
          <w:szCs w:val="20"/>
        </w:rPr>
      </w:pPr>
    </w:p>
    <w:p w14:paraId="7BF85832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Wielkość i rodzaj ekranu min. 65” IPS z bezpośrednim podświetleniem LED, 10 bitowy panel (lub 8bit + FRC) Przynajmniej 8mln pikseli z zagęszczeniem przynajmniej 65px na cal przy wielkości plamki max 0.375mm. Panel zintegrowany jest z fabryczną nakładką dotykową w technologii podczerwieni. Żywotność panelu to minimum 50 000h </w:t>
      </w:r>
    </w:p>
    <w:p w14:paraId="015C7AA4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>Jasność (bez szkła)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Min. 450cd/m2</w:t>
      </w:r>
    </w:p>
    <w:p w14:paraId="53D99E73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Nieprzerwana praca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16/7 w poziomie</w:t>
      </w:r>
    </w:p>
    <w:p w14:paraId="5EA07672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Parametry szkła ochronnego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-  f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abryczna szyba zabezpieczająca zespolona z monitorem na całej powierzchni o grubość min. 3mm i twardości min. 8h. </w:t>
      </w:r>
    </w:p>
    <w:p w14:paraId="4CECE275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Technologia Zero-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Bonding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 +  nakładka przeciwodblaskowa (min. 3%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Haze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)</w:t>
      </w:r>
    </w:p>
    <w:p w14:paraId="36B883B0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Technologia dotyku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d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o 20 punktów dotyku jednocześnie, dokładność +/- 1mm, </w:t>
      </w:r>
    </w:p>
    <w:p w14:paraId="5FA0C0F7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wbudowane złącze USB do obsługi dotyku</w:t>
      </w:r>
    </w:p>
    <w:p w14:paraId="3517AF41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Wejścia wideo: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ab/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min.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1x USB-C (przesyłanie obrazu, dźwięku, danych oraz zasilania do 65W),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min.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3x HDMI oraz 1x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DisplayPort</w:t>
      </w:r>
      <w:proofErr w:type="spellEnd"/>
    </w:p>
    <w:p w14:paraId="68AB1D30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min. jedno złącze musi posiadać współdzieloną magistralę do sterowania</w:t>
      </w:r>
    </w:p>
    <w:p w14:paraId="078BACB5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Wyjścia wideo: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Min. 1x HDMI (kopiujący obraz systemu Android, gniazda OPS,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DisplayPort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 i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HDMi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)</w:t>
      </w:r>
    </w:p>
    <w:p w14:paraId="146D4F4F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Inne złącza: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4x USB, LAN, RS232, optyczne wyjście audio</w:t>
      </w:r>
    </w:p>
    <w:p w14:paraId="40883BFA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Slot na minikomputer typu OPS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ab/>
        <w:t>TAK, slot przystosowany do zasilania modułów do 90W</w:t>
      </w:r>
    </w:p>
    <w:p w14:paraId="4571BB17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Wbudowany komputer z systemem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4GB RAM, Dysk 16GB, 4 rdzeniowy procesor, System Android w wersji min. 11</w:t>
      </w:r>
    </w:p>
    <w:p w14:paraId="37232FF5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Preinstalowane oprogramowanie do białej tablicy, dokumentów PDF oraz przeglądarka www</w:t>
      </w:r>
    </w:p>
    <w:p w14:paraId="5BF3923C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Preinstalowane oprogramowanie do bezprzewodowej prezentacji umożliwiające połączenie z urządzeniami Windows, Android, iOS,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MacOS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ChromeOS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. Rozwiązanie musi umożliwiać obsługę podłączonego urządzenia z poziomu dotykowego ekranu monitora. Za pomocą dedykowanej aplikacji, musi również umożliwiać przesyłanie widoku ekranu do podłączonych w sesji urządzeń. Z kolei na ekranie monitora, można jednocześnie wyświetlić minimum 9 podłączonych urządzeń.</w:t>
      </w:r>
    </w:p>
    <w:p w14:paraId="2A3DE589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Komunikacja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WiFi</w:t>
      </w:r>
      <w:proofErr w:type="spellEnd"/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(IEEE802.11 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ac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/n/a/g/b) </w:t>
      </w:r>
    </w:p>
    <w:p w14:paraId="239B752A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  <w:lang w:val="en-US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  <w:lang w:val="en-US"/>
        </w:rPr>
        <w:t>Bluetooth (</w:t>
      </w:r>
      <w:proofErr w:type="spellStart"/>
      <w:r w:rsidRPr="001F31F3">
        <w:rPr>
          <w:rFonts w:ascii="Arial" w:hAnsi="Arial" w:cs="Arial"/>
          <w:bCs/>
          <w:color w:val="000000" w:themeColor="text1"/>
          <w:sz w:val="20"/>
          <w:szCs w:val="20"/>
          <w:lang w:val="en-US"/>
        </w:rPr>
        <w:t>Protokoły</w:t>
      </w:r>
      <w:proofErr w:type="spellEnd"/>
      <w:r w:rsidRPr="001F31F3">
        <w:rPr>
          <w:rFonts w:ascii="Arial" w:hAnsi="Arial" w:cs="Arial"/>
          <w:bCs/>
          <w:color w:val="000000" w:themeColor="text1"/>
          <w:sz w:val="20"/>
          <w:szCs w:val="20"/>
          <w:lang w:val="en-US"/>
        </w:rPr>
        <w:t>: A2DP, AVRCP, GATT, HID)</w:t>
      </w:r>
    </w:p>
    <w:p w14:paraId="1DEA8F2C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Zintegrowane głośniki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 min. </w:t>
      </w: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2x 15W</w:t>
      </w:r>
    </w:p>
    <w:p w14:paraId="4A834654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Obsługa za pomocą palca, oraz pasywnego pióra</w:t>
      </w:r>
    </w:p>
    <w:p w14:paraId="292DD8F6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Złącza sygnałowe USB oraz wyjście HDMI dostępne na frontowej ramce monitora </w:t>
      </w:r>
    </w:p>
    <w:p w14:paraId="5EE9240A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System wyposażony w przybornik, zakotwiczony po obu stronach ekranu. Przybornik musi posiadać opcję nakładki do rysowania na bieżącym widoku (bez względu na wyświetlane źródło). Przybornik powinien się też pojawić po przytrzymaniu palca w dowolnym miejscu ekranu, </w:t>
      </w:r>
    </w:p>
    <w:p w14:paraId="31188932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Wbudowany system musi posiadać opcję nagrywania ekranu i zapisu w pamięci urządzenia.</w:t>
      </w:r>
    </w:p>
    <w:p w14:paraId="15541CC8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Wbudowana opcja głosowania (również przez Internet)</w:t>
      </w:r>
    </w:p>
    <w:p w14:paraId="56E0E16C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Monitor samoczynnie musi przyciemniać podświetlenie, kiedy użytkownik stoi blisko ekranu i korzysta z funkcji dotyku. Po paru sekundach od ostatniego dotyku bazowa jasność zostanie przywrócona. </w:t>
      </w:r>
    </w:p>
    <w:p w14:paraId="0C34D1FE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 xml:space="preserve">Dodatkowo monitor wyposażony w filtr światła niebieskiego. </w:t>
      </w:r>
    </w:p>
    <w:p w14:paraId="6168A402" w14:textId="77777777" w:rsidR="00590F5D" w:rsidRPr="001F31F3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F31F3">
        <w:rPr>
          <w:rFonts w:ascii="Arial" w:hAnsi="Arial" w:cs="Arial"/>
          <w:bCs/>
          <w:color w:val="000000" w:themeColor="text1"/>
          <w:sz w:val="20"/>
          <w:szCs w:val="20"/>
        </w:rPr>
        <w:t>Możliwość zdalnego monitorowania i zmiany ustawień urządzenia z poziomu aplikacji producenta monitora. Monitor musi posiadać opcję aktualizacji OTA.</w:t>
      </w:r>
    </w:p>
    <w:p w14:paraId="0668DD69" w14:textId="77777777" w:rsidR="00590F5D" w:rsidRPr="00190C9A" w:rsidRDefault="00590F5D" w:rsidP="00590F5D">
      <w:pPr>
        <w:pStyle w:val="Akapitzlist"/>
        <w:numPr>
          <w:ilvl w:val="0"/>
          <w:numId w:val="7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190C9A">
        <w:rPr>
          <w:rFonts w:ascii="Arial" w:hAnsi="Arial" w:cs="Arial"/>
          <w:bCs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0002C237" w14:textId="77777777" w:rsidR="00590F5D" w:rsidRPr="002C1F9F" w:rsidRDefault="00590F5D" w:rsidP="00590F5D">
      <w:pPr>
        <w:pStyle w:val="Akapitzlist"/>
        <w:rPr>
          <w:rFonts w:ascii="Arial" w:hAnsi="Arial" w:cs="Arial"/>
          <w:bCs/>
          <w:color w:val="FF0000"/>
          <w:sz w:val="20"/>
          <w:szCs w:val="20"/>
        </w:rPr>
      </w:pPr>
    </w:p>
    <w:p w14:paraId="571AD6B8" w14:textId="77777777" w:rsidR="00590F5D" w:rsidRDefault="00590F5D" w:rsidP="00590F5D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12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Projektor – 20szt.</w:t>
      </w:r>
    </w:p>
    <w:p w14:paraId="58B364DA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Technologia projekcj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i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 wykorzystująca ciekłe kryształy o trzech kolorach podstawowych z przysłoną (3x 0,64”). Możliwość wyświetlania do 2 300 00 pikseli.</w:t>
      </w:r>
    </w:p>
    <w:p w14:paraId="7530DA4E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Źródło światła oparte o całkowicie szczelny silnik laserowy (konstrukcja </w:t>
      </w:r>
      <w:proofErr w:type="spellStart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bezfiltrowa</w:t>
      </w:r>
      <w:proofErr w:type="spellEnd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 odporna na kurz) z wykorzystaniem niebieskiej diody laserowej z fosforem, o parametrach: - laser klasy 1 - IEC 60825-1 , - grupa ryzyka 2 - IEC 62471-5</w:t>
      </w:r>
    </w:p>
    <w:p w14:paraId="6E33DDBE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Żywotność źródła światła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20 000 godzin do połowy jasności źródła światła</w:t>
      </w:r>
    </w:p>
    <w:p w14:paraId="56CEA228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Jasność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5000 lm zgodne z ISO21118-2020</w:t>
      </w:r>
    </w:p>
    <w:p w14:paraId="502FB42B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Wspierana rozdzielczość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4K 30Hz</w:t>
      </w:r>
    </w:p>
    <w:p w14:paraId="511FB514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Reprodukcja kolorów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10-bitowe przetwarzanie </w:t>
      </w:r>
    </w:p>
    <w:p w14:paraId="4872A9D7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Korekcja zniekształceń trapezowych: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ab/>
        <w:t>+/- 30 stopni w pionie i poziomie</w:t>
      </w:r>
    </w:p>
    <w:p w14:paraId="71EA7452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Współczynnik korekcji zawierający zakres min. - 1.4 – 1.65 : 1  </w:t>
      </w:r>
    </w:p>
    <w:p w14:paraId="4A7D581D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Przysłona - 1,5-1,8  (+/- 0,1)</w:t>
      </w:r>
    </w:p>
    <w:p w14:paraId="45AA20C9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Ogniskowa - 19–23 mm  (+/- 1mm)</w:t>
      </w:r>
    </w:p>
    <w:p w14:paraId="2AB8871A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Poziom szumu (</w:t>
      </w:r>
      <w:proofErr w:type="spellStart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eco</w:t>
      </w:r>
      <w:proofErr w:type="spellEnd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)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ab/>
        <w:t xml:space="preserve">max. 32dB </w:t>
      </w:r>
    </w:p>
    <w:p w14:paraId="0423C03F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Złącza sygnałowe wideo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2x </w:t>
      </w:r>
      <w:proofErr w:type="spellStart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HDMi</w:t>
      </w:r>
      <w:proofErr w:type="spellEnd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 (4K) (HDCP) (RGB)</w:t>
      </w:r>
    </w:p>
    <w:p w14:paraId="6A92F585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Inne złącza  min. 1x audio out (</w:t>
      </w:r>
      <w:proofErr w:type="spellStart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jack</w:t>
      </w:r>
      <w:proofErr w:type="spellEnd"/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 3,5), 1x USB (1.5A)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,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1x RJ45</w:t>
      </w:r>
    </w:p>
    <w:p w14:paraId="22E1D7D8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Głośnik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16W</w:t>
      </w:r>
    </w:p>
    <w:p w14:paraId="4D223BDB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Waga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Max 5kg</w:t>
      </w:r>
    </w:p>
    <w:p w14:paraId="355F17DA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>Sterowanie przez przeglądarkę WWW, oraz przez dedykowane oprogramowanie producenta projektora. Dedykowane oprogramowanie pozwala na zarządzanie ustawieniami projektora, nadzoruje jego pracę, pozwala tworzyć alarmy w przypadku nieprawidłowej pracy</w:t>
      </w:r>
    </w:p>
    <w:p w14:paraId="1C22D120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Opcja umożliwiająca dostosowanie korekcji geometrycznej </w:t>
      </w:r>
    </w:p>
    <w:p w14:paraId="7EBD84AC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lastRenderedPageBreak/>
        <w:t>Opcja umożliwiająca zmianę temperatury barwowej, oraz opcja dostrajania koloru RGB</w:t>
      </w:r>
    </w:p>
    <w:p w14:paraId="4797C8B3" w14:textId="77777777" w:rsidR="00590F5D" w:rsidRPr="005831D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5831DD">
        <w:rPr>
          <w:rFonts w:ascii="Arial" w:hAnsi="Arial" w:cs="Arial"/>
          <w:bCs/>
          <w:color w:val="000000" w:themeColor="text1"/>
          <w:sz w:val="20"/>
          <w:szCs w:val="20"/>
        </w:rPr>
        <w:t xml:space="preserve">Przeglądarka USB plików graficznych </w:t>
      </w:r>
    </w:p>
    <w:p w14:paraId="24FB4B94" w14:textId="77777777" w:rsidR="00590F5D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bCs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578F2A5B" w14:textId="77777777" w:rsidR="00590F5D" w:rsidRDefault="00590F5D" w:rsidP="00590F5D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B667ACB" w14:textId="77777777" w:rsidR="00590F5D" w:rsidRPr="009C12C8" w:rsidRDefault="00590F5D" w:rsidP="00590F5D">
      <w:pPr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5819830" w14:textId="77777777" w:rsidR="00590F5D" w:rsidRDefault="00590F5D" w:rsidP="00590F5D">
      <w:pPr>
        <w:spacing w:line="360" w:lineRule="auto"/>
        <w:ind w:right="-1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13</w:t>
      </w:r>
      <w:r w:rsidRPr="00190C9A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Projektor – 10 szt.</w:t>
      </w:r>
    </w:p>
    <w:p w14:paraId="5E9B9EC5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Technologia projekcji i źródło światła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: m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etoda projekcji wykorzystująca ciekłe kryształy o trzech kolorach podstawowych z przysłoną (3x 0,64”)</w:t>
      </w:r>
    </w:p>
    <w:p w14:paraId="1326E328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Źródło światła oparte o całkowicie szczelny silnik laserowy (konstrukcja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bezfiltrowa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) z wykorzystaniem niebieskiej diody laserowej o poniższych parametrach - laser klasy 1 - IEC 60825-1, - grupa ryzyka 2 - IEC 62471-5</w:t>
      </w:r>
    </w:p>
    <w:p w14:paraId="55E5251C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Liczba pikseli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2 300 000 </w:t>
      </w:r>
    </w:p>
    <w:p w14:paraId="52CD8A1F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Jasność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6200 lm (ISO 21118-2020)</w:t>
      </w:r>
    </w:p>
    <w:p w14:paraId="3238B721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Korekcja trapezowa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+/- 30 stopni w pionie i poziomie</w:t>
      </w:r>
    </w:p>
    <w:p w14:paraId="44D64E18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Parametry optyczne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Współczynnik korekcji - 1.23 - 2 : 1 (+/- 0,1)</w:t>
      </w:r>
    </w:p>
    <w:p w14:paraId="6C7ED824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Przysłona - 1,5-2,0 (+/- 0,1)</w:t>
      </w:r>
    </w:p>
    <w:p w14:paraId="5936CCB8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Ogniskowa - 17–27 mm (+/- 1mm)</w:t>
      </w:r>
    </w:p>
    <w:p w14:paraId="2658A190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Lens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shift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Poziomo +/- 29% ; Pionowo + 60%</w:t>
      </w:r>
    </w:p>
    <w:p w14:paraId="313AC850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Poziom szumu w trybie normalnym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n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ie przekraczający 28dB</w:t>
      </w:r>
    </w:p>
    <w:p w14:paraId="372364FA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Wejścia sygnałowe wideo: min. 1x VGA (komponent), 1x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HDBaseT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(3840x2160) (HDCP) (RGB, YcbCr444), 2x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HDMi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(3840x2160) (HDCP) (RGB, YcbCr444)</w:t>
      </w:r>
    </w:p>
    <w:p w14:paraId="63E5A256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Wejścia audio / wyjścia audio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3,5mm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jack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/ 3,5mm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jack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out</w:t>
      </w:r>
    </w:p>
    <w:p w14:paraId="7B919D12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Inne złącza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1x Zasilane USB-A (2A), 1x LAN</w:t>
      </w:r>
    </w:p>
    <w:p w14:paraId="1C43C7F5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Głośnik: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min.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20W</w:t>
      </w:r>
    </w:p>
    <w:p w14:paraId="6F5AC4C3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Certyfikaty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CE, Zgodność z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RoHs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 i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ErP</w:t>
      </w:r>
      <w:proofErr w:type="spellEnd"/>
    </w:p>
    <w:p w14:paraId="083B66FA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Tryb zapewniający jednakową jasność obrazu przez cały okres życia źródła światła</w:t>
      </w:r>
    </w:p>
    <w:p w14:paraId="69EA3B4A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Regulacja kontrastu, jaskrawości, ostrości, koloru i barwy. Szczegółowa regulacja kontrastu i jasności, niezależnie dla każdego kanału RGB</w:t>
      </w:r>
    </w:p>
    <w:p w14:paraId="59F1881B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Zmiana temperatury barwowej w zakresie od 5000K do 10500K (zmiana co 100K)</w:t>
      </w:r>
    </w:p>
    <w:p w14:paraId="21FF682D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 xml:space="preserve">Możliwość przesyłania obrazu przez sieć LAN lub bezprzewodowo (po zainstalowaniu dedykowanego adaptera </w:t>
      </w:r>
      <w:proofErr w:type="spellStart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WiFi</w:t>
      </w:r>
      <w:proofErr w:type="spellEnd"/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). Przesyłanie obrazu odbywa się za pomocą oprogramowania klienckiego (w języku polskim) zainstalowanego na komputerze, lub na pamięci przenośnej podpiętej do komputera</w:t>
      </w:r>
    </w:p>
    <w:p w14:paraId="5E4C3D32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Sterowanie przez przeglądarkę www, oraz przez oprogramowanie producenta projektora. Dedykowane oprogramowanie pozwala na zarządzanie wszystkimi ustawieniami projektora, nadzoruje jego pracę, pozwala tworzyć alarmy w przypadku nieprawidłowej pracy</w:t>
      </w:r>
    </w:p>
    <w:p w14:paraId="2DD47F82" w14:textId="77777777" w:rsidR="00590F5D" w:rsidRPr="009C12C8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9C12C8">
        <w:rPr>
          <w:rFonts w:ascii="Arial" w:hAnsi="Arial" w:cs="Arial"/>
          <w:bCs/>
          <w:color w:val="000000" w:themeColor="text1"/>
          <w:sz w:val="20"/>
          <w:szCs w:val="20"/>
        </w:rPr>
        <w:t>Wyświetlanie plików graficznych wprost z nośnika USB</w:t>
      </w:r>
    </w:p>
    <w:p w14:paraId="4C2C579F" w14:textId="77777777" w:rsidR="00590F5D" w:rsidRPr="00CE4CC3" w:rsidRDefault="00590F5D" w:rsidP="00590F5D">
      <w:pPr>
        <w:pStyle w:val="Akapitzlist"/>
        <w:numPr>
          <w:ilvl w:val="0"/>
          <w:numId w:val="8"/>
        </w:numPr>
        <w:rPr>
          <w:rFonts w:ascii="Arial" w:hAnsi="Arial" w:cs="Arial"/>
          <w:bCs/>
          <w:color w:val="000000" w:themeColor="text1"/>
          <w:sz w:val="20"/>
          <w:szCs w:val="20"/>
        </w:rPr>
      </w:pPr>
      <w:r w:rsidRPr="00CE4CC3">
        <w:rPr>
          <w:rFonts w:ascii="Arial" w:hAnsi="Arial" w:cs="Arial"/>
          <w:bCs/>
          <w:color w:val="000000" w:themeColor="text1"/>
          <w:sz w:val="20"/>
          <w:szCs w:val="20"/>
        </w:rPr>
        <w:t>Gwarancja producenta min. 2 lata (bez ingerencji Zamawiającego) z serwisem na miejscu</w:t>
      </w:r>
    </w:p>
    <w:p w14:paraId="5C2A4DD8" w14:textId="77777777" w:rsidR="00590F5D" w:rsidRDefault="00590F5D" w:rsidP="00590F5D"/>
    <w:p w14:paraId="3C369D57" w14:textId="163EDA04" w:rsidR="00091CE1" w:rsidRDefault="00091CE1"/>
    <w:p w14:paraId="5230D60D" w14:textId="77777777" w:rsidR="008C2927" w:rsidRPr="00091CE1" w:rsidRDefault="008C2927" w:rsidP="00091CE1">
      <w:pPr>
        <w:keepNext/>
        <w:jc w:val="both"/>
        <w:outlineLvl w:val="1"/>
        <w:rPr>
          <w:rFonts w:ascii="Arial" w:hAnsi="Arial"/>
          <w:sz w:val="20"/>
          <w:szCs w:val="20"/>
          <w:u w:val="single"/>
        </w:rPr>
      </w:pPr>
      <w:r w:rsidRPr="00091CE1">
        <w:rPr>
          <w:rFonts w:ascii="Arial" w:hAnsi="Arial"/>
          <w:sz w:val="20"/>
          <w:szCs w:val="20"/>
          <w:u w:val="single"/>
        </w:rPr>
        <w:t xml:space="preserve">UWAGA - Naliczanie podatku VAT – 0% </w:t>
      </w:r>
    </w:p>
    <w:p w14:paraId="36907F66" w14:textId="45819B33" w:rsidR="008C2927" w:rsidRPr="00091CE1" w:rsidRDefault="008C2927" w:rsidP="00091CE1">
      <w:pPr>
        <w:keepNext/>
        <w:jc w:val="both"/>
        <w:outlineLvl w:val="1"/>
        <w:rPr>
          <w:rFonts w:ascii="Arial" w:hAnsi="Arial"/>
          <w:b/>
          <w:bCs/>
          <w:sz w:val="20"/>
          <w:szCs w:val="20"/>
        </w:rPr>
      </w:pPr>
      <w:r w:rsidRPr="00091CE1">
        <w:rPr>
          <w:rFonts w:ascii="Arial" w:hAnsi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91CE1">
        <w:rPr>
          <w:rFonts w:ascii="Arial" w:hAnsi="Arial"/>
          <w:sz w:val="20"/>
          <w:szCs w:val="20"/>
        </w:rPr>
        <w:t>braila</w:t>
      </w:r>
      <w:proofErr w:type="spellEnd"/>
      <w:r w:rsidRPr="00091CE1">
        <w:rPr>
          <w:rFonts w:ascii="Arial" w:hAnsi="Arial"/>
          <w:sz w:val="20"/>
          <w:szCs w:val="20"/>
        </w:rPr>
        <w:t xml:space="preserve"> itd. (na podstawie ustawy z dnia 11 marca 2004 r. o podatku od towarów i usług (tekst jednolity Dz.U. z 202</w:t>
      </w:r>
      <w:r w:rsidR="00091CE1" w:rsidRPr="00091CE1">
        <w:rPr>
          <w:rFonts w:ascii="Arial" w:hAnsi="Arial"/>
          <w:sz w:val="20"/>
          <w:szCs w:val="20"/>
        </w:rPr>
        <w:t>3</w:t>
      </w:r>
      <w:r w:rsidRPr="00091CE1">
        <w:rPr>
          <w:rFonts w:ascii="Arial" w:hAnsi="Arial"/>
          <w:sz w:val="20"/>
          <w:szCs w:val="20"/>
        </w:rPr>
        <w:t xml:space="preserve">r. poz. </w:t>
      </w:r>
      <w:r w:rsidR="00091CE1" w:rsidRPr="00091CE1">
        <w:rPr>
          <w:rFonts w:ascii="Arial" w:hAnsi="Arial"/>
          <w:sz w:val="20"/>
          <w:szCs w:val="20"/>
        </w:rPr>
        <w:t>1570</w:t>
      </w:r>
      <w:r w:rsidRPr="00091CE1">
        <w:rPr>
          <w:rFonts w:ascii="Arial" w:hAnsi="Arial"/>
          <w:sz w:val="20"/>
          <w:szCs w:val="20"/>
        </w:rPr>
        <w:t xml:space="preserve"> z </w:t>
      </w:r>
      <w:proofErr w:type="spellStart"/>
      <w:r w:rsidRPr="00091CE1">
        <w:rPr>
          <w:rFonts w:ascii="Arial" w:hAnsi="Arial"/>
          <w:sz w:val="20"/>
          <w:szCs w:val="20"/>
        </w:rPr>
        <w:t>późn</w:t>
      </w:r>
      <w:proofErr w:type="spellEnd"/>
      <w:r w:rsidRPr="00091CE1">
        <w:rPr>
          <w:rFonts w:ascii="Arial" w:hAnsi="Arial"/>
          <w:sz w:val="20"/>
          <w:szCs w:val="20"/>
        </w:rPr>
        <w:t xml:space="preserve"> zm. – art. 83 ust. 1 pkt 26 lit. a, wykaz sprzętu załącznik nr 8 do ustawy) - dotyczy drukarek i monitorów poz.: </w:t>
      </w:r>
      <w:r w:rsidRPr="00091CE1">
        <w:rPr>
          <w:rFonts w:ascii="Arial" w:hAnsi="Arial"/>
          <w:b/>
          <w:bCs/>
          <w:sz w:val="20"/>
          <w:szCs w:val="20"/>
        </w:rPr>
        <w:t>1, 2, 6, 7, 8</w:t>
      </w:r>
      <w:r w:rsidR="00091CE1" w:rsidRPr="00091CE1">
        <w:rPr>
          <w:rFonts w:ascii="Arial" w:hAnsi="Arial"/>
          <w:b/>
          <w:bCs/>
          <w:sz w:val="20"/>
          <w:szCs w:val="20"/>
        </w:rPr>
        <w:t>,</w:t>
      </w:r>
      <w:r w:rsidRPr="00091CE1">
        <w:rPr>
          <w:rFonts w:ascii="Arial" w:hAnsi="Arial"/>
          <w:b/>
          <w:bCs/>
          <w:sz w:val="20"/>
          <w:szCs w:val="20"/>
        </w:rPr>
        <w:t xml:space="preserve"> 9</w:t>
      </w:r>
      <w:r w:rsidR="00590F5D">
        <w:rPr>
          <w:rFonts w:ascii="Arial" w:hAnsi="Arial"/>
          <w:b/>
          <w:bCs/>
          <w:sz w:val="20"/>
          <w:szCs w:val="20"/>
        </w:rPr>
        <w:t xml:space="preserve">, </w:t>
      </w:r>
      <w:r w:rsidR="00091CE1" w:rsidRPr="00091CE1">
        <w:rPr>
          <w:rFonts w:ascii="Arial" w:hAnsi="Arial"/>
          <w:b/>
          <w:bCs/>
          <w:sz w:val="20"/>
          <w:szCs w:val="20"/>
        </w:rPr>
        <w:t>10</w:t>
      </w:r>
      <w:r w:rsidR="00590F5D">
        <w:rPr>
          <w:rFonts w:ascii="Arial" w:hAnsi="Arial"/>
          <w:b/>
          <w:bCs/>
          <w:sz w:val="20"/>
          <w:szCs w:val="20"/>
        </w:rPr>
        <w:t xml:space="preserve"> i 11</w:t>
      </w:r>
    </w:p>
    <w:p w14:paraId="60743B41" w14:textId="77777777" w:rsidR="008C2927" w:rsidRPr="008C2927" w:rsidRDefault="008C2927" w:rsidP="00091CE1">
      <w:pPr>
        <w:suppressAutoHyphens/>
        <w:ind w:right="-1"/>
        <w:jc w:val="both"/>
        <w:rPr>
          <w:rFonts w:ascii="Arial" w:hAnsi="Arial" w:cs="Arial"/>
          <w:b/>
          <w:color w:val="00B050"/>
          <w:sz w:val="20"/>
          <w:szCs w:val="20"/>
        </w:rPr>
      </w:pPr>
    </w:p>
    <w:p w14:paraId="12780448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reakcji  serwisu od chwili zgłoszenia wady/awarii – do końca następnego dnia roboczego.</w:t>
      </w:r>
    </w:p>
    <w:p w14:paraId="21490B42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Max czas naprawy - 10 dni roboczych  </w:t>
      </w:r>
    </w:p>
    <w:p w14:paraId="0A41B94C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b/>
          <w:sz w:val="20"/>
          <w:szCs w:val="20"/>
        </w:rPr>
      </w:pPr>
    </w:p>
    <w:p w14:paraId="7F746D61" w14:textId="77777777" w:rsidR="00A116E3" w:rsidRDefault="00A116E3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</w:p>
    <w:p w14:paraId="166E55AE" w14:textId="6DF231FB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>Nie dopuszcza się jakiegokolwiek uszkodzenia pikseli w panelu LCD.</w:t>
      </w:r>
    </w:p>
    <w:p w14:paraId="21D9A91D" w14:textId="77777777" w:rsidR="008C2927" w:rsidRPr="005F45C0" w:rsidRDefault="008C2927" w:rsidP="00091CE1">
      <w:pPr>
        <w:tabs>
          <w:tab w:val="left" w:pos="851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 xml:space="preserve">W przypadku niemożności wykonania naprawy gwarancyjnej w terminie zaoferowanym przez </w:t>
      </w:r>
      <w:r w:rsidRPr="005F45C0">
        <w:rPr>
          <w:rFonts w:ascii="Arial" w:hAnsi="Arial" w:cs="Arial"/>
          <w:sz w:val="20"/>
          <w:szCs w:val="20"/>
          <w:lang w:eastAsia="ar-SA"/>
        </w:rPr>
        <w:t>Wykonawcę w formularzu ofertowym, Wykonawca na żądanie Zamawiającego dostarczy w terminie 3 dni roboczych sprzęt zastępczy o nie gorszych parametrach.</w:t>
      </w:r>
    </w:p>
    <w:p w14:paraId="36397A27" w14:textId="77777777" w:rsidR="008C2927" w:rsidRPr="005F45C0" w:rsidRDefault="008C2927" w:rsidP="00091CE1">
      <w:pPr>
        <w:ind w:right="-1"/>
        <w:jc w:val="both"/>
        <w:rPr>
          <w:rFonts w:ascii="Arial" w:hAnsi="Arial" w:cs="Arial"/>
          <w:b/>
          <w:sz w:val="20"/>
          <w:szCs w:val="20"/>
        </w:rPr>
      </w:pPr>
    </w:p>
    <w:p w14:paraId="517BE24C" w14:textId="77777777" w:rsidR="00A116E3" w:rsidRPr="005F45C0" w:rsidRDefault="00A116E3" w:rsidP="00A116E3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5F45C0"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 w:rsidRPr="005F45C0"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18A56B15" w14:textId="77777777" w:rsidR="00A116E3" w:rsidRPr="005F45C0" w:rsidRDefault="00A116E3" w:rsidP="00A116E3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5F45C0">
        <w:rPr>
          <w:rFonts w:ascii="Arial" w:hAnsi="Arial" w:cs="Arial"/>
          <w:sz w:val="20"/>
          <w:szCs w:val="20"/>
        </w:rPr>
        <w:t>Za</w:t>
      </w:r>
      <w:r w:rsidRPr="005F45C0">
        <w:rPr>
          <w:rFonts w:ascii="Arial" w:hAnsi="Arial" w:cs="Arial"/>
          <w:sz w:val="20"/>
          <w:szCs w:val="20"/>
        </w:rPr>
        <w:softHyphen/>
        <w:t>mawiający za</w:t>
      </w:r>
      <w:r w:rsidRPr="005F45C0">
        <w:rPr>
          <w:rFonts w:ascii="Arial" w:hAnsi="Arial" w:cs="Arial"/>
          <w:sz w:val="20"/>
          <w:szCs w:val="20"/>
        </w:rPr>
        <w:softHyphen/>
        <w:t>strze</w:t>
      </w:r>
      <w:r w:rsidRPr="005F45C0">
        <w:rPr>
          <w:rFonts w:ascii="Arial" w:hAnsi="Arial" w:cs="Arial"/>
          <w:sz w:val="20"/>
          <w:szCs w:val="20"/>
        </w:rPr>
        <w:softHyphen/>
        <w:t>ga sobie prawo do spraw</w:t>
      </w:r>
      <w:r w:rsidRPr="005F45C0"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 w:rsidRPr="005F45C0">
        <w:rPr>
          <w:rFonts w:ascii="Arial" w:hAnsi="Arial" w:cs="Arial"/>
          <w:sz w:val="20"/>
          <w:szCs w:val="20"/>
        </w:rPr>
        <w:softHyphen/>
        <w:t>stawiciela producenta, w szczególności ważności i zakresu oferowanych uprawnień gwa</w:t>
      </w:r>
      <w:r w:rsidRPr="005F45C0">
        <w:rPr>
          <w:rFonts w:ascii="Arial" w:hAnsi="Arial" w:cs="Arial"/>
          <w:sz w:val="20"/>
          <w:szCs w:val="20"/>
        </w:rPr>
        <w:softHyphen/>
        <w:t>ran</w:t>
      </w:r>
      <w:r w:rsidRPr="005F45C0">
        <w:rPr>
          <w:rFonts w:ascii="Arial" w:hAnsi="Arial" w:cs="Arial"/>
          <w:sz w:val="20"/>
          <w:szCs w:val="20"/>
        </w:rPr>
        <w:softHyphen/>
        <w:t>cyjnych.</w:t>
      </w:r>
    </w:p>
    <w:p w14:paraId="05135858" w14:textId="77777777" w:rsidR="008C2927" w:rsidRPr="005F45C0" w:rsidRDefault="008C2927"/>
    <w:sectPr w:rsidR="008C2927" w:rsidRPr="005F45C0" w:rsidSect="00091CE1">
      <w:headerReference w:type="default" r:id="rId8"/>
      <w:pgSz w:w="11907" w:h="16838"/>
      <w:pgMar w:top="70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0D857" w14:textId="77777777" w:rsidR="008C2927" w:rsidRDefault="008C2927" w:rsidP="008C2927">
      <w:r>
        <w:separator/>
      </w:r>
    </w:p>
  </w:endnote>
  <w:endnote w:type="continuationSeparator" w:id="0">
    <w:p w14:paraId="42E61825" w14:textId="77777777" w:rsidR="008C2927" w:rsidRDefault="008C2927" w:rsidP="008C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2C6C3" w14:textId="77777777" w:rsidR="008C2927" w:rsidRDefault="008C2927" w:rsidP="008C2927">
      <w:r>
        <w:separator/>
      </w:r>
    </w:p>
  </w:footnote>
  <w:footnote w:type="continuationSeparator" w:id="0">
    <w:p w14:paraId="460515E0" w14:textId="77777777" w:rsidR="008C2927" w:rsidRDefault="008C2927" w:rsidP="008C2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1E4D" w14:textId="66708569" w:rsidR="008C2927" w:rsidRPr="008C2927" w:rsidRDefault="008C2927" w:rsidP="008C2927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8C2927">
      <w:rPr>
        <w:rFonts w:ascii="Arial" w:hAnsi="Arial" w:cs="Arial"/>
        <w:i/>
        <w:iCs/>
        <w:sz w:val="20"/>
        <w:szCs w:val="20"/>
      </w:rPr>
      <w:t>ZP3/</w:t>
    </w:r>
    <w:r w:rsidR="00590F5D">
      <w:rPr>
        <w:rFonts w:ascii="Arial" w:hAnsi="Arial" w:cs="Arial"/>
        <w:i/>
        <w:iCs/>
        <w:sz w:val="20"/>
        <w:szCs w:val="20"/>
      </w:rPr>
      <w:t>5825</w:t>
    </w:r>
    <w:r w:rsidRPr="008C2927">
      <w:rPr>
        <w:rFonts w:ascii="Arial" w:hAnsi="Arial" w:cs="Arial"/>
        <w:i/>
        <w:iCs/>
        <w:sz w:val="20"/>
        <w:szCs w:val="20"/>
      </w:rPr>
      <w:t>/2</w:t>
    </w:r>
    <w:r w:rsidR="00590F5D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55AC"/>
    <w:multiLevelType w:val="hybridMultilevel"/>
    <w:tmpl w:val="F7226D7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6910"/>
    <w:multiLevelType w:val="hybridMultilevel"/>
    <w:tmpl w:val="BC2ED98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B0D35"/>
    <w:multiLevelType w:val="hybridMultilevel"/>
    <w:tmpl w:val="6E24D97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FF21B22">
      <w:start w:val="1"/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A6F4B"/>
    <w:multiLevelType w:val="hybridMultilevel"/>
    <w:tmpl w:val="9F8AFA18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40CB2"/>
    <w:multiLevelType w:val="hybridMultilevel"/>
    <w:tmpl w:val="97924D3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6D20C5"/>
    <w:multiLevelType w:val="hybridMultilevel"/>
    <w:tmpl w:val="9C6A10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D4537A"/>
    <w:multiLevelType w:val="multilevel"/>
    <w:tmpl w:val="BB181D10"/>
    <w:lvl w:ilvl="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2F185E"/>
    <w:multiLevelType w:val="hybridMultilevel"/>
    <w:tmpl w:val="2C08B376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A619D"/>
    <w:multiLevelType w:val="hybridMultilevel"/>
    <w:tmpl w:val="10C848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301DA5"/>
    <w:multiLevelType w:val="hybridMultilevel"/>
    <w:tmpl w:val="D726748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5B722C"/>
    <w:multiLevelType w:val="multilevel"/>
    <w:tmpl w:val="8C66C1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D6"/>
    <w:rsid w:val="00091CE1"/>
    <w:rsid w:val="005339D6"/>
    <w:rsid w:val="00590F5D"/>
    <w:rsid w:val="005F45C0"/>
    <w:rsid w:val="008C2927"/>
    <w:rsid w:val="00A06C87"/>
    <w:rsid w:val="00A116E3"/>
    <w:rsid w:val="00AD4FFC"/>
    <w:rsid w:val="00C965A0"/>
    <w:rsid w:val="00CE55BC"/>
    <w:rsid w:val="00EC188F"/>
    <w:rsid w:val="00F27E93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D328554"/>
  <w15:chartTrackingRefBased/>
  <w15:docId w15:val="{92014CD8-01A9-4569-8B7A-A8666D5E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C29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339D6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5339D6"/>
  </w:style>
  <w:style w:type="character" w:customStyle="1" w:styleId="AkapitzlistZnak">
    <w:name w:val="Akapit z listą Znak"/>
    <w:aliases w:val="CW_Lista Znak"/>
    <w:link w:val="Akapitzlist"/>
    <w:uiPriority w:val="34"/>
    <w:rsid w:val="005339D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C292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8C29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2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2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90F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nergystar.gov/productfin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3271</Words>
  <Characters>19631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Paweł Dąbrowski</cp:lastModifiedBy>
  <cp:revision>12</cp:revision>
  <dcterms:created xsi:type="dcterms:W3CDTF">2024-01-02T08:56:00Z</dcterms:created>
  <dcterms:modified xsi:type="dcterms:W3CDTF">2025-09-16T11:29:00Z</dcterms:modified>
</cp:coreProperties>
</file>