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0"/>
        <w:gridCol w:w="3944"/>
        <w:gridCol w:w="1419"/>
        <w:gridCol w:w="2126"/>
        <w:gridCol w:w="1702"/>
        <w:gridCol w:w="1557"/>
        <w:gridCol w:w="1984"/>
        <w:gridCol w:w="1926"/>
      </w:tblGrid>
      <w:tr w:rsidR="00E50CD1" w:rsidRPr="00A37685" w:rsidTr="00C825C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7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50CD1" w:rsidRPr="00A37685" w:rsidTr="00C825C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C825C7" w:rsidRDefault="00F24811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C825C7">
              <w:rPr>
                <w:rFonts w:ascii="Arial Narrow" w:hAnsi="Arial Narrow" w:cs="Arial"/>
                <w:bCs/>
                <w:sz w:val="20"/>
              </w:rPr>
              <w:t>Aparat do diagnostyki zaburzeń oddychania w czasie snu, polisomnografia typu II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9662CC" w:rsidP="004369F7">
            <w:pPr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E50CD1" w:rsidRPr="00A37685">
              <w:rPr>
                <w:rFonts w:ascii="Arial Narrow" w:hAnsi="Arial Narrow" w:cs="Arial"/>
                <w:b/>
                <w:sz w:val="20"/>
                <w:szCs w:val="20"/>
              </w:rPr>
              <w:t xml:space="preserve">  komplet</w:t>
            </w: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A37685" w:rsidRDefault="00E50CD1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A37685" w:rsidTr="008B3999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37685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3768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8B399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="008B399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A37685" w:rsidTr="008B399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37685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A37685" w:rsidTr="008B3999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A37685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37685" w:rsidRDefault="009662CC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Polisomnograf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zgodny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z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zaleceniami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PolskiegoTowarzystwa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Chorób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Płuc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PTChP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)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oraz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AASM (American Academy of Sleep Medicine) w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zakresie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diagnostyki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jak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i</w:t>
            </w:r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wykrywania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zaburzeń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oddychania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podczas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snu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typ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urządzenia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I</w:t>
            </w:r>
            <w:bookmarkStart w:id="0" w:name="_GoBack"/>
            <w:bookmarkEnd w:id="0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Impedancja kanałów EMG i EEG sprawdzana w trybie ciągłym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Podłączenie urządzenia z głową pacjenta poprzez zastosowanie jednego przewodu łączącego. Rozgałęzienie przewodu następuje dopiero na poziomie czoła pacjenta co ułatwia pacjentowi ewentualne wyjście do toalety oraz upraszcza montaż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Rejestracja minimum:</w:t>
            </w:r>
          </w:p>
          <w:p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6 kanałów EEG (F3, F4, C3, C4, O2, O1)</w:t>
            </w:r>
          </w:p>
          <w:p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1 kanału EKG</w:t>
            </w:r>
          </w:p>
          <w:p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3 kanałów EMG z mięśnia podbródka oraz zapis EMG z dwóch kończyn</w:t>
            </w:r>
          </w:p>
          <w:p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2 kanałów EOG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Mikrofon wbudowany w urządzenie, który służy do rejestracji chrapania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Częstotliwość próbkowania dla kanałów EEG i EOG powyżej 200 kHz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Przetwarzanie sygnału powyżej 31 bitów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Czujnik pomiaru wysiłku oddechowego w technologii RIP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Urządzenie wyposażone w min. 30 kanałów do rejestracji sygnałów w skład, których wchodzą min. kanały:  </w:t>
            </w:r>
          </w:p>
          <w:p w:rsidR="009662CC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 unipolarne,</w:t>
            </w:r>
          </w:p>
          <w:p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bipolarne,</w:t>
            </w:r>
          </w:p>
          <w:p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uziemienia,</w:t>
            </w:r>
          </w:p>
          <w:p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RIP umożliwiający pomiar ruchów klatki piersiowej</w:t>
            </w:r>
          </w:p>
          <w:p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do rejestracji dźwięku/chrapania</w:t>
            </w:r>
          </w:p>
          <w:p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do pomiaru natężenia światła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Częstotliwość próbkowania sygnału dla kanałów:</w:t>
            </w:r>
          </w:p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 EEG,</w:t>
            </w:r>
          </w:p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EKG,</w:t>
            </w:r>
          </w:p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EMG,</w:t>
            </w:r>
          </w:p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EOG,</w:t>
            </w:r>
          </w:p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RIP umożliwiający pomiar wysiłku oddechowego,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Zapis i rejestracja sygnałów SpO2, HR i krzywej pulsu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Zasilanie bateryjne: baterie alkaiczne, litowe, wielokrotnego ładowania 1,5V AA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Zapis badania w czasie jego trwania w pamięci wewnętrznej systemu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Pamięć wewnętrzna urządzenia min. 1GB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przeprowadzenia całego badania bez konieczności podłączenia do komputera systemowego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Nieprzerwany zapis kanałów elektrofizjologicznych oraz pomiar wartości impedancji w czasie badania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sprawdzenia jakości podłączenia wszystkich czujników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Wyświetlanie wszystkich rejestrowanych sygnałów w czasie rzeczywistym  na tablecie podłączonym w technologii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bluetooth</w:t>
            </w:r>
            <w:proofErr w:type="spellEnd"/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Bezprzewodowe połączenie jednostki pulsoksymetru z jednostka główną polisomnografu w technologii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bluetooth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Oprogramowanie medyczne do rejestracji i przeglądania sygnałów polisomnograficznych kompatybilne z zaoferowanym polisomnografem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Automatyczna i manualna analiza badania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Darmowa aktualizacja oprogramowania podczas eksploatacji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Zgodność oprogramowania z zaleceniami Polskiego Towarzystwa Chorób Płuc dotyczącego rozpoznawania i leczenia zaburzeń oddychania w czasie snu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B3999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Rejestracja ciągłego pomiaru impedancji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Analiza i przetwarzanie sygnału fali tętna oraz analiza przebudzeń na ich podstawie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edytowania raportów w programie edytowalnym np. MS Word bezpośrednio z poziomu oprogramowania PSG lub eksport danych do innego formatu edytowalnego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porównywania analiz tego samego badania przez różnych użytkowników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B399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Środowisko pracy dla oprogramowania do rejestracji i przeglądania sygnałów polisomnograficznych min.: Windows 7 Professional (32 lub 64 bit), Windows 8 Professional (32 lub 64 bit), Windows 10 Professional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Oprogramowanie w całości w języku 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Urządzenie wyposażone w pakiet startowy zawierający</w:t>
            </w:r>
            <w:r w:rsidR="00D6134A">
              <w:rPr>
                <w:rFonts w:ascii="Arial Narrow" w:hAnsi="Arial Narrow" w:cs="Arial"/>
                <w:sz w:val="22"/>
                <w:szCs w:val="22"/>
              </w:rPr>
              <w:t xml:space="preserve"> min</w:t>
            </w:r>
            <w:r w:rsidRPr="00A3768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Pasy wielokrotnego użytku do pomiaru wysiłku oddechowego metodą indukcyjną (RIP) wraz z niezbędnymi akcesoriami. Możliwość regulacji długości. Możliwość prania (2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Czujnik pulsoksymetru elastyczny, silikonowy (1 szt.)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Czujnik rejestracji pozycji ciała wbudowany w urządzenie (1 szt.)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Termistor ustno-nosowy (1 szt.)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Mikrofon wbudowany w urządzenie (1 szt.)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 xml:space="preserve">Zestaw złotych elektrod miseczkowych do EEG, EOG, EMG (1 </w:t>
            </w:r>
            <w:proofErr w:type="spellStart"/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Zestaw elektrod EKG (1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Kaniule nosowe z filtrem (40 szt.)</w:t>
            </w:r>
          </w:p>
          <w:p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Ładowarka sieciowa + komplet akumulatorów (1 zestaw)</w:t>
            </w:r>
          </w:p>
          <w:p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Tablet umożliwiający bezprzewodowe programowanie urządzenia, podgląd sygnałów, wykonanie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biokalibracji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 (1 szt.)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8D217C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rPr>
                <w:rFonts w:ascii="Arial Narrow" w:hAnsi="Arial Narrow" w:cs="Arial"/>
                <w:b/>
              </w:rPr>
            </w:pPr>
            <w:bookmarkStart w:id="1" w:name="_Hlk481595046"/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proofErr w:type="spellEnd"/>
            <w:r w:rsidR="008D217C" w:rsidRPr="00A37685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197D30">
              <w:rPr>
                <w:rFonts w:ascii="Arial Narrow" w:hAnsi="Arial Narrow" w:cs="Arial"/>
                <w:sz w:val="20"/>
                <w:szCs w:val="20"/>
              </w:rPr>
              <w:t>2022/2023</w:t>
            </w:r>
            <w:r w:rsidR="008D217C" w:rsidRPr="00A37685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D6134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polskim (1szt. papierowa</w:t>
            </w:r>
            <w:r w:rsidR="00E94A1F" w:rsidRPr="00A37685">
              <w:rPr>
                <w:rFonts w:ascii="Arial Narrow" w:hAnsi="Arial Narrow" w:cs="Arial"/>
                <w:sz w:val="20"/>
                <w:szCs w:val="20"/>
              </w:rPr>
              <w:t xml:space="preserve"> lub w wersji elektronicznej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– płyta CD lub pendrive</w:t>
            </w:r>
            <w:r w:rsidR="00E94A1F" w:rsidRPr="00A3768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="00E94A1F" w:rsidRPr="00A37685">
              <w:rPr>
                <w:rFonts w:ascii="Arial Narrow" w:hAnsi="Arial Narrow" w:cs="Arial"/>
                <w:i/>
                <w:sz w:val="20"/>
                <w:szCs w:val="20"/>
              </w:rPr>
              <w:t>d</w:t>
            </w:r>
            <w:r w:rsidRPr="00A37685">
              <w:rPr>
                <w:rFonts w:ascii="Arial Narrow" w:hAnsi="Arial Narrow" w:cs="Arial"/>
                <w:i/>
                <w:sz w:val="20"/>
                <w:szCs w:val="20"/>
              </w:rPr>
              <w:t>ostarczyć wraz z dostawą przedmiotu zamówienia.</w:t>
            </w:r>
            <w:r w:rsidR="00E94A1F" w:rsidRPr="00A37685">
              <w:rPr>
                <w:rFonts w:ascii="Arial Narrow" w:hAnsi="Arial Narrow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1B6A27" w:rsidRPr="00DB297F" w:rsidRDefault="00DB297F" w:rsidP="002D6B1A">
            <w:pPr>
              <w:rPr>
                <w:rFonts w:ascii="Arial Narrow" w:hAnsi="Arial Narrow" w:cs="Arial"/>
              </w:rPr>
            </w:pPr>
            <w:r w:rsidRPr="00DB297F">
              <w:rPr>
                <w:rFonts w:ascii="Arial Narrow" w:hAnsi="Arial Narrow" w:cs="Arial"/>
                <w:i/>
                <w:sz w:val="20"/>
                <w:szCs w:val="20"/>
              </w:rPr>
              <w:t>Załączyć do oferty deklarację zgodności CE (WE) oraz potwierdzenie zgłoszenia (wpisu) do rejestru wyrobów medycznych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1B6A27" w:rsidRPr="00A37685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na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w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-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C7558F" w:rsidRPr="00A37685">
              <w:rPr>
                <w:rFonts w:ascii="Arial Narrow" w:hAnsi="Arial Narrow" w:cs="Arial"/>
                <w:sz w:val="20"/>
                <w:szCs w:val="20"/>
              </w:rPr>
              <w:t>enie personelu w wymiarze min. 2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B3999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Warunki gwarancji i serwisu</w:t>
            </w:r>
          </w:p>
        </w:tc>
      </w:tr>
      <w:tr w:rsidR="001B6A27" w:rsidRPr="00A37685" w:rsidTr="008B3999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D6134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8D217C" w:rsidP="00D6134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D6134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D6134A">
            <w:pPr>
              <w:rPr>
                <w:rFonts w:ascii="Arial Narrow" w:hAnsi="Arial Narrow" w:cs="Arial"/>
              </w:rPr>
            </w:pPr>
          </w:p>
        </w:tc>
      </w:tr>
      <w:bookmarkEnd w:id="1"/>
    </w:tbl>
    <w:p w:rsidR="00E50CD1" w:rsidRPr="00A37685" w:rsidRDefault="00E50CD1" w:rsidP="00E50CD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F87776" w:rsidRPr="00A37685" w:rsidRDefault="00A37685">
      <w:pPr>
        <w:rPr>
          <w:rFonts w:ascii="Arial Narrow" w:hAnsi="Arial Narrow" w:cs="Arial"/>
          <w:i/>
          <w:iCs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Pr="00A37685">
        <w:rPr>
          <w:rFonts w:ascii="Arial Narrow" w:hAnsi="Arial Narrow" w:cs="Arial"/>
          <w:i/>
          <w:iCs/>
          <w:sz w:val="20"/>
          <w:szCs w:val="20"/>
        </w:rPr>
        <w:t>KWALIFIKOWANY PODPIS WYKONAWCY</w:t>
      </w:r>
    </w:p>
    <w:sectPr w:rsidR="00F87776" w:rsidRPr="00A37685" w:rsidSect="00D6134A">
      <w:headerReference w:type="default" r:id="rId8"/>
      <w:footerReference w:type="even" r:id="rId9"/>
      <w:footerReference w:type="default" r:id="rId10"/>
      <w:pgSz w:w="16838" w:h="11906" w:orient="landscape" w:code="9"/>
      <w:pgMar w:top="1276" w:right="720" w:bottom="720" w:left="720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B94" w:rsidRDefault="00792B94" w:rsidP="004845EA">
      <w:r>
        <w:separator/>
      </w:r>
    </w:p>
  </w:endnote>
  <w:endnote w:type="continuationSeparator" w:id="0">
    <w:p w:rsidR="00792B94" w:rsidRDefault="00792B9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2A18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2A18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39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A37685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B94" w:rsidRDefault="00792B94" w:rsidP="004845EA">
      <w:r>
        <w:separator/>
      </w:r>
    </w:p>
  </w:footnote>
  <w:footnote w:type="continuationSeparator" w:id="0">
    <w:p w:rsidR="00792B94" w:rsidRDefault="00792B9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Pr="002D1344" w:rsidRDefault="001B6A27">
    <w:pPr>
      <w:pStyle w:val="Nagwek"/>
      <w:rPr>
        <w:rFonts w:ascii="Arial Narrow" w:hAnsi="Arial Narrow"/>
        <w:b/>
        <w:sz w:val="22"/>
      </w:rPr>
    </w:pPr>
    <w:r w:rsidRPr="002D1344">
      <w:rPr>
        <w:rFonts w:ascii="Arial Narrow" w:hAnsi="Arial Narrow"/>
        <w:b/>
        <w:sz w:val="22"/>
      </w:rPr>
      <w:t xml:space="preserve">Sprawa nr </w:t>
    </w:r>
    <w:r w:rsidR="008B3999">
      <w:rPr>
        <w:rFonts w:ascii="Arial Narrow" w:hAnsi="Arial Narrow"/>
        <w:b/>
        <w:sz w:val="22"/>
      </w:rPr>
      <w:t>111</w:t>
    </w:r>
    <w:r w:rsidR="001A1DA3">
      <w:rPr>
        <w:rFonts w:ascii="Arial Narrow" w:hAnsi="Arial Narrow"/>
        <w:b/>
        <w:sz w:val="22"/>
      </w:rPr>
      <w:t>/202</w:t>
    </w:r>
    <w:r w:rsidR="00D6134A">
      <w:rPr>
        <w:rFonts w:ascii="Arial Narrow" w:hAnsi="Arial Narrow"/>
        <w:b/>
        <w:sz w:val="22"/>
      </w:rPr>
      <w:t>5</w:t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 xml:space="preserve">Załącznik nr </w:t>
    </w:r>
    <w:r w:rsidR="00D6134A">
      <w:rPr>
        <w:rFonts w:ascii="Arial Narrow" w:hAnsi="Arial Narrow"/>
        <w:b/>
        <w:sz w:val="22"/>
      </w:rPr>
      <w:t>3A</w:t>
    </w:r>
    <w:r w:rsidR="002D1344" w:rsidRPr="002D1344">
      <w:rPr>
        <w:rFonts w:ascii="Arial Narrow" w:hAnsi="Arial Narrow"/>
        <w:b/>
        <w:sz w:val="22"/>
      </w:rPr>
      <w:t xml:space="preserve"> do SWZ</w:t>
    </w:r>
  </w:p>
  <w:p w:rsidR="001B6A27" w:rsidRPr="002D1344" w:rsidRDefault="002D1344" w:rsidP="004369F7">
    <w:pPr>
      <w:pStyle w:val="Nagwek"/>
      <w:jc w:val="center"/>
      <w:rPr>
        <w:rFonts w:ascii="Arial Narrow" w:hAnsi="Arial Narrow"/>
        <w:b/>
        <w:sz w:val="22"/>
      </w:rPr>
    </w:pPr>
    <w:r w:rsidRPr="002D1344">
      <w:rPr>
        <w:rFonts w:ascii="Arial Narrow" w:hAnsi="Arial Narrow"/>
        <w:b/>
        <w:sz w:val="22"/>
      </w:rPr>
      <w:t>Specyfikacja T</w:t>
    </w:r>
    <w:r w:rsidR="001B6A27" w:rsidRPr="002D1344">
      <w:rPr>
        <w:rFonts w:ascii="Arial Narrow" w:hAnsi="Arial Narrow"/>
        <w:b/>
        <w:sz w:val="22"/>
      </w:rPr>
      <w:t xml:space="preserve">echniczna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C7F7D"/>
    <w:rsid w:val="00116786"/>
    <w:rsid w:val="00157765"/>
    <w:rsid w:val="00197D30"/>
    <w:rsid w:val="001A1DA3"/>
    <w:rsid w:val="001A3016"/>
    <w:rsid w:val="001A36AC"/>
    <w:rsid w:val="001B6A27"/>
    <w:rsid w:val="001D3DA9"/>
    <w:rsid w:val="001D5CE1"/>
    <w:rsid w:val="00222F93"/>
    <w:rsid w:val="0029780E"/>
    <w:rsid w:val="002A18CC"/>
    <w:rsid w:val="002D1344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92B94"/>
    <w:rsid w:val="007A253C"/>
    <w:rsid w:val="007A6BB7"/>
    <w:rsid w:val="007B78B4"/>
    <w:rsid w:val="007E1DB2"/>
    <w:rsid w:val="00836C82"/>
    <w:rsid w:val="00854B8D"/>
    <w:rsid w:val="008642E3"/>
    <w:rsid w:val="008845A7"/>
    <w:rsid w:val="00893E37"/>
    <w:rsid w:val="008B3999"/>
    <w:rsid w:val="008D217C"/>
    <w:rsid w:val="009077B6"/>
    <w:rsid w:val="009375BB"/>
    <w:rsid w:val="009573C1"/>
    <w:rsid w:val="009662CC"/>
    <w:rsid w:val="00974304"/>
    <w:rsid w:val="00996C96"/>
    <w:rsid w:val="009B4A03"/>
    <w:rsid w:val="009C28EE"/>
    <w:rsid w:val="009D3056"/>
    <w:rsid w:val="009D3148"/>
    <w:rsid w:val="00A37685"/>
    <w:rsid w:val="00AD0C91"/>
    <w:rsid w:val="00AE0F11"/>
    <w:rsid w:val="00AF2877"/>
    <w:rsid w:val="00B15658"/>
    <w:rsid w:val="00C375C6"/>
    <w:rsid w:val="00C672D0"/>
    <w:rsid w:val="00C7558F"/>
    <w:rsid w:val="00C825C7"/>
    <w:rsid w:val="00C923AC"/>
    <w:rsid w:val="00CB1025"/>
    <w:rsid w:val="00D4776A"/>
    <w:rsid w:val="00D6134A"/>
    <w:rsid w:val="00D8367F"/>
    <w:rsid w:val="00DB297F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481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840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2025-06-16T06:50:00Z</cp:lastPrinted>
  <dcterms:created xsi:type="dcterms:W3CDTF">2025-06-16T06:51:00Z</dcterms:created>
  <dcterms:modified xsi:type="dcterms:W3CDTF">2025-09-29T06:06:00Z</dcterms:modified>
</cp:coreProperties>
</file>