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59529960" w:rsidR="000A157C" w:rsidRDefault="001401A3" w:rsidP="00F25DED">
      <w:pPr>
        <w:spacing w:after="0" w:line="240" w:lineRule="auto"/>
        <w:jc w:val="right"/>
        <w:rPr>
          <w:rFonts w:ascii="Garamond" w:hAnsi="Garamond" w:cs="Tahoma"/>
          <w:b/>
          <w:bCs/>
          <w:sz w:val="22"/>
          <w:szCs w:val="22"/>
        </w:rPr>
      </w:pPr>
      <w:r>
        <w:rPr>
          <w:rFonts w:ascii="Garamond" w:hAnsi="Garamond" w:cs="Tahoma"/>
          <w:b/>
          <w:bCs/>
          <w:sz w:val="22"/>
          <w:szCs w:val="22"/>
        </w:rPr>
        <w:t>MODYFIKACJA z</w:t>
      </w:r>
      <w:r w:rsidR="000A157C">
        <w:rPr>
          <w:rFonts w:ascii="Garamond" w:hAnsi="Garamond" w:cs="Tahoma"/>
          <w:b/>
          <w:bCs/>
          <w:sz w:val="22"/>
          <w:szCs w:val="22"/>
        </w:rPr>
        <w:t>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26AC59A0" w14:textId="77777777" w:rsidR="00715A28" w:rsidRPr="001F38D0" w:rsidRDefault="00F05E79" w:rsidP="00715A28">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BA318C">
        <w:rPr>
          <w:rFonts w:ascii="Garamond" w:hAnsi="Garamond" w:cs="Tahoma"/>
          <w:sz w:val="22"/>
          <w:szCs w:val="22"/>
        </w:rPr>
        <w:t>4</w:t>
      </w:r>
      <w:r w:rsidRPr="001F38D0">
        <w:rPr>
          <w:rFonts w:ascii="Garamond" w:hAnsi="Garamond" w:cs="Tahoma"/>
          <w:sz w:val="22"/>
          <w:szCs w:val="22"/>
        </w:rPr>
        <w:t xml:space="preserve">r. poz. </w:t>
      </w:r>
      <w:r w:rsidR="00BA318C">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715A28" w:rsidRPr="00D24A39">
        <w:rPr>
          <w:rFonts w:ascii="Garamond" w:hAnsi="Garamond" w:cs="Tahoma"/>
          <w:b/>
          <w:bCs/>
          <w:sz w:val="22"/>
          <w:szCs w:val="22"/>
        </w:rPr>
        <w:t>Żywienie do- i pozajelitowe, płyny infuzyjne i płyny do hemodializ</w:t>
      </w:r>
      <w:r w:rsidR="00715A28">
        <w:rPr>
          <w:rFonts w:ascii="Garamond" w:hAnsi="Garamond" w:cs="Tahoma"/>
          <w:b/>
          <w:bCs/>
          <w:sz w:val="22"/>
          <w:szCs w:val="22"/>
        </w:rPr>
        <w:t>,</w:t>
      </w:r>
      <w:r w:rsidR="00715A28" w:rsidRPr="00B23E98">
        <w:rPr>
          <w:rFonts w:ascii="Garamond" w:hAnsi="Garamond" w:cs="Tahoma"/>
          <w:b/>
          <w:bCs/>
          <w:sz w:val="22"/>
          <w:szCs w:val="22"/>
        </w:rPr>
        <w:t xml:space="preserve"> znak: SZW/DZP/</w:t>
      </w:r>
      <w:r w:rsidR="00715A28">
        <w:rPr>
          <w:rFonts w:ascii="Garamond" w:hAnsi="Garamond" w:cs="Tahoma"/>
          <w:b/>
          <w:bCs/>
          <w:sz w:val="22"/>
          <w:szCs w:val="22"/>
        </w:rPr>
        <w:t>92</w:t>
      </w:r>
      <w:r w:rsidR="00715A28" w:rsidRPr="00B23E98">
        <w:rPr>
          <w:rFonts w:ascii="Garamond" w:hAnsi="Garamond" w:cs="Tahoma"/>
          <w:b/>
          <w:bCs/>
          <w:sz w:val="22"/>
          <w:szCs w:val="22"/>
        </w:rPr>
        <w:t>/2025</w:t>
      </w:r>
      <w:r w:rsidR="00715A28" w:rsidRPr="001F38D0">
        <w:rPr>
          <w:rFonts w:ascii="Garamond" w:hAnsi="Garamond" w:cs="Tahoma"/>
          <w:sz w:val="22"/>
          <w:szCs w:val="22"/>
        </w:rPr>
        <w:t xml:space="preserve"> – dotyczy </w:t>
      </w:r>
      <w:r w:rsidR="00715A28">
        <w:rPr>
          <w:rFonts w:ascii="Garamond" w:hAnsi="Garamond" w:cs="Tahoma"/>
          <w:sz w:val="22"/>
          <w:szCs w:val="22"/>
        </w:rPr>
        <w:t>pakietu</w:t>
      </w:r>
      <w:r w:rsidR="00715A28" w:rsidRPr="001F38D0">
        <w:rPr>
          <w:rFonts w:ascii="Garamond" w:hAnsi="Garamond" w:cs="Tahoma"/>
          <w:sz w:val="22"/>
          <w:szCs w:val="22"/>
        </w:rPr>
        <w:t xml:space="preserve"> nr </w:t>
      </w:r>
      <w:r w:rsidR="00715A28" w:rsidRPr="00FA0D92">
        <w:rPr>
          <w:rFonts w:ascii="Garamond" w:hAnsi="Garamond" w:cs="Tahoma"/>
          <w:sz w:val="22"/>
          <w:szCs w:val="22"/>
          <w:highlight w:val="yellow"/>
        </w:rPr>
        <w:t>___________</w:t>
      </w:r>
      <w:r w:rsidR="00715A28" w:rsidRPr="001F38D0">
        <w:rPr>
          <w:rFonts w:ascii="Garamond" w:hAnsi="Garamond" w:cs="Tahoma"/>
          <w:sz w:val="22"/>
          <w:szCs w:val="22"/>
        </w:rPr>
        <w:t>, prowadzonego w trybie przetargu nieograniczonego.</w:t>
      </w:r>
    </w:p>
    <w:p w14:paraId="3CF715A2" w14:textId="77777777" w:rsidR="00715A28" w:rsidRDefault="00715A28" w:rsidP="00715A28">
      <w:pPr>
        <w:spacing w:after="0" w:line="240" w:lineRule="auto"/>
        <w:jc w:val="center"/>
        <w:rPr>
          <w:rFonts w:ascii="Garamond" w:hAnsi="Garamond" w:cs="Tahoma"/>
          <w:b/>
          <w:bCs/>
          <w:sz w:val="22"/>
          <w:szCs w:val="22"/>
        </w:rPr>
      </w:pPr>
    </w:p>
    <w:p w14:paraId="383D667A" w14:textId="6E05BEC4"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ramach realizacji przedmiotu Umowy Wykonawca zobowiązuje się na własny koszt i ryzyko do wykonania następujących czynności:</w:t>
      </w:r>
    </w:p>
    <w:p w14:paraId="00DEE988" w14:textId="560DB1A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B23E98">
        <w:rPr>
          <w:rFonts w:ascii="Garamond" w:hAnsi="Garamond" w:cs="Tahoma"/>
          <w:b/>
          <w:bCs/>
          <w:sz w:val="22"/>
          <w:szCs w:val="22"/>
        </w:rPr>
        <w:t>Centralna Apteka Szpitalna</w:t>
      </w:r>
      <w:r w:rsidRPr="001F38D0">
        <w:rPr>
          <w:rFonts w:ascii="Garamond" w:hAnsi="Garamond" w:cs="Tahoma"/>
          <w:sz w:val="22"/>
          <w:szCs w:val="22"/>
        </w:rPr>
        <w:t>), zgodnie z zasadami określonymi w Umowie;</w:t>
      </w:r>
    </w:p>
    <w:p w14:paraId="790F2F6F" w14:textId="3304391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w:t>
      </w:r>
      <w:r w:rsidRPr="00FA0D92">
        <w:rPr>
          <w:rFonts w:ascii="Garamond" w:hAnsi="Garamond" w:cs="Tahoma"/>
          <w:i/>
          <w:iCs/>
          <w:sz w:val="22"/>
          <w:szCs w:val="22"/>
        </w:rPr>
        <w:t>np. ważne pozwolenie na dopuszczenie do obrotu produktu leczniczego wydane przez URPL lub decyzję Komisji Europejskiej, certyfikat zgodności CE dla wyrobu medycznego wraz z wymaganym zgłoszeniem lub wpisem do odpowiedniego rejestru</w:t>
      </w:r>
      <w:r w:rsidRPr="001F38D0">
        <w:rPr>
          <w:rFonts w:ascii="Garamond" w:hAnsi="Garamond" w:cs="Tahoma"/>
          <w:sz w:val="22"/>
          <w:szCs w:val="22"/>
        </w:rPr>
        <w:t>),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53A9459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w:t>
      </w:r>
      <w:r w:rsidR="00ED054E" w:rsidRPr="00ED054E">
        <w:rPr>
          <w:rFonts w:ascii="Garamond" w:hAnsi="Garamond" w:cs="Tahoma"/>
          <w:sz w:val="22"/>
          <w:szCs w:val="22"/>
        </w:rPr>
        <w:t>niż połowa terminu ważności dla danego produktu. (Dotyczy pakietu nr 2)</w:t>
      </w:r>
      <w:r w:rsidRPr="001F38D0">
        <w:rPr>
          <w:rFonts w:ascii="Garamond" w:hAnsi="Garamond" w:cs="Tahoma"/>
          <w:sz w:val="22"/>
          <w:szCs w:val="22"/>
        </w:rPr>
        <w:t xml:space="preserve"> od daty dostawy, chyba że Zamawiający wyraził pisemną zgodę na przyjęcie partii o krótszym terminie ważności;</w:t>
      </w:r>
    </w:p>
    <w:p w14:paraId="3CC97926" w14:textId="3CAF3BE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AD81FEC" w14:textId="4D0415F3" w:rsidR="002C534C" w:rsidRPr="002218D8" w:rsidRDefault="002C534C" w:rsidP="00F25DED">
      <w:pPr>
        <w:pStyle w:val="Akapitzlist"/>
        <w:numPr>
          <w:ilvl w:val="0"/>
          <w:numId w:val="4"/>
        </w:numPr>
        <w:spacing w:after="0" w:line="240" w:lineRule="auto"/>
        <w:contextualSpacing w:val="0"/>
        <w:jc w:val="both"/>
        <w:rPr>
          <w:rFonts w:ascii="Garamond" w:hAnsi="Garamond" w:cs="Tahoma"/>
          <w:sz w:val="22"/>
          <w:szCs w:val="22"/>
        </w:rPr>
      </w:pPr>
      <w:r>
        <w:rPr>
          <w:rFonts w:ascii="Garamond" w:hAnsi="Garamond" w:cs="Tahoma"/>
          <w:sz w:val="22"/>
          <w:szCs w:val="22"/>
        </w:rPr>
        <w:t>wyroby medyczne – muszą być zgodne z Rozporządzeniem MDR 2017/745 oraz Ustawą z dnia 7 kwietnia 2022 r. o wyrobach medycznych;</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4D6D3142"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t>
      </w:r>
      <w:r w:rsidRPr="00B23E98">
        <w:rPr>
          <w:rFonts w:ascii="Garamond" w:hAnsi="Garamond" w:cs="Tahoma"/>
          <w:b/>
          <w:bCs/>
          <w:sz w:val="22"/>
          <w:szCs w:val="22"/>
        </w:rPr>
        <w:t xml:space="preserve">wynosi </w:t>
      </w:r>
      <w:r w:rsidR="00B23E98" w:rsidRPr="00B23E98">
        <w:rPr>
          <w:rFonts w:ascii="Garamond" w:hAnsi="Garamond" w:cs="Tahoma"/>
          <w:b/>
          <w:bCs/>
          <w:sz w:val="22"/>
          <w:szCs w:val="22"/>
        </w:rPr>
        <w:t>72 h</w:t>
      </w:r>
      <w:r w:rsidR="00B23E98">
        <w:rPr>
          <w:rFonts w:ascii="Garamond" w:hAnsi="Garamond" w:cs="Tahoma"/>
          <w:sz w:val="22"/>
          <w:szCs w:val="22"/>
        </w:rPr>
        <w:t xml:space="preserve"> </w:t>
      </w:r>
      <w:r w:rsidRPr="001F38D0">
        <w:rPr>
          <w:rFonts w:ascii="Garamond" w:hAnsi="Garamond" w:cs="Tahoma"/>
          <w:sz w:val="22"/>
          <w:szCs w:val="22"/>
        </w:rPr>
        <w:t xml:space="preserve">od momentu wysłania zamówienia drogą elektroniczną lub – w przypadku zamówienia wysłanego faksem – dostawa nastąpi w dniu nadania faksu (jeżeli faks zostanie wysłany po godzinach pracy Wykonawcy lub w dzień wolny, termin </w:t>
      </w:r>
      <w:r w:rsidR="00B23E98">
        <w:rPr>
          <w:rFonts w:ascii="Garamond" w:hAnsi="Garamond" w:cs="Tahoma"/>
          <w:sz w:val="22"/>
          <w:szCs w:val="22"/>
        </w:rPr>
        <w:t>72 h</w:t>
      </w:r>
      <w:r w:rsidRPr="001F38D0">
        <w:rPr>
          <w:rFonts w:ascii="Garamond" w:hAnsi="Garamond" w:cs="Tahoma"/>
          <w:sz w:val="22"/>
          <w:szCs w:val="22"/>
        </w:rPr>
        <w:t xml:space="preserve"> liczy się od początku następnego dnia roboczego).</w:t>
      </w:r>
    </w:p>
    <w:p w14:paraId="526A4B2B" w14:textId="3AB8CA29"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B23E98">
        <w:rPr>
          <w:rFonts w:ascii="Garamond" w:hAnsi="Garamond" w:cs="Tahoma"/>
          <w:sz w:val="22"/>
          <w:szCs w:val="22"/>
        </w:rPr>
        <w:t>Centralna Apteka Szpitalna</w:t>
      </w:r>
      <w:r w:rsidRPr="001F38D0">
        <w:rPr>
          <w:rFonts w:ascii="Garamond" w:hAnsi="Garamond" w:cs="Tahoma"/>
          <w:sz w:val="22"/>
          <w:szCs w:val="22"/>
        </w:rPr>
        <w:t>)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83A481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w:t>
      </w:r>
      <w:r w:rsidRPr="00B23E98">
        <w:rPr>
          <w:rFonts w:ascii="Garamond" w:hAnsi="Garamond" w:cs="Tahoma"/>
          <w:b/>
          <w:bCs/>
          <w:sz w:val="22"/>
          <w:szCs w:val="22"/>
        </w:rPr>
        <w:t>przez</w:t>
      </w:r>
      <w:r w:rsidR="00D05741">
        <w:rPr>
          <w:rFonts w:ascii="Garamond" w:hAnsi="Garamond" w:cs="Tahoma"/>
          <w:b/>
          <w:bCs/>
          <w:sz w:val="22"/>
          <w:szCs w:val="22"/>
        </w:rPr>
        <w:t xml:space="preserve"> 24</w:t>
      </w:r>
      <w:r w:rsidR="00B23E98" w:rsidRPr="00B23E98">
        <w:rPr>
          <w:rFonts w:ascii="Garamond" w:hAnsi="Garamond" w:cs="Tahoma"/>
          <w:b/>
          <w:bCs/>
          <w:sz w:val="22"/>
          <w:szCs w:val="22"/>
        </w:rPr>
        <w:t xml:space="preserve"> miesi</w:t>
      </w:r>
      <w:r w:rsidR="00D05741">
        <w:rPr>
          <w:rFonts w:ascii="Garamond" w:hAnsi="Garamond" w:cs="Tahoma"/>
          <w:b/>
          <w:bCs/>
          <w:sz w:val="22"/>
          <w:szCs w:val="22"/>
        </w:rPr>
        <w:t>ą</w:t>
      </w:r>
      <w:r w:rsidR="00B23E98" w:rsidRPr="00B23E98">
        <w:rPr>
          <w:rFonts w:ascii="Garamond" w:hAnsi="Garamond" w:cs="Tahoma"/>
          <w:b/>
          <w:bCs/>
          <w:sz w:val="22"/>
          <w:szCs w:val="22"/>
        </w:rPr>
        <w:t>c</w:t>
      </w:r>
      <w:r w:rsidR="00D05741">
        <w:rPr>
          <w:rFonts w:ascii="Garamond" w:hAnsi="Garamond" w:cs="Tahoma"/>
          <w:b/>
          <w:bCs/>
          <w:sz w:val="22"/>
          <w:szCs w:val="22"/>
        </w:rPr>
        <w:t>e</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w:t>
      </w:r>
      <w:r w:rsidR="001C290D" w:rsidRPr="001C290D">
        <w:rPr>
          <w:rFonts w:ascii="Garamond" w:hAnsi="Garamond" w:cs="Tahoma"/>
          <w:b/>
          <w:bCs/>
          <w:sz w:val="22"/>
          <w:szCs w:val="22"/>
        </w:rPr>
        <w:t>6</w:t>
      </w:r>
      <w:r w:rsidRPr="001F38D0">
        <w:rPr>
          <w:rFonts w:ascii="Garamond" w:hAnsi="Garamond" w:cs="Tahoma"/>
          <w:sz w:val="22"/>
          <w:szCs w:val="22"/>
        </w:rPr>
        <w:t xml:space="preserve">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128F155" w14:textId="77777777" w:rsidR="00C16E3D" w:rsidRDefault="00C16E3D" w:rsidP="00F25DED">
      <w:pPr>
        <w:spacing w:after="0" w:line="240" w:lineRule="auto"/>
        <w:jc w:val="center"/>
        <w:rPr>
          <w:rFonts w:ascii="Garamond" w:hAnsi="Garamond" w:cs="Tahoma"/>
          <w:b/>
          <w:bCs/>
          <w:sz w:val="22"/>
          <w:szCs w:val="22"/>
        </w:rPr>
      </w:pPr>
    </w:p>
    <w:p w14:paraId="3D01929C" w14:textId="77777777" w:rsidR="00C16E3D" w:rsidRDefault="00C16E3D" w:rsidP="00F25DED">
      <w:pPr>
        <w:spacing w:after="0" w:line="240" w:lineRule="auto"/>
        <w:jc w:val="center"/>
        <w:rPr>
          <w:rFonts w:ascii="Garamond" w:hAnsi="Garamond" w:cs="Tahoma"/>
          <w:b/>
          <w:bCs/>
          <w:sz w:val="22"/>
          <w:szCs w:val="22"/>
        </w:rPr>
      </w:pPr>
    </w:p>
    <w:p w14:paraId="537B37D1" w14:textId="77777777" w:rsidR="00C16E3D" w:rsidRDefault="00C16E3D" w:rsidP="00F25DED">
      <w:pPr>
        <w:spacing w:after="0" w:line="240" w:lineRule="auto"/>
        <w:jc w:val="center"/>
        <w:rPr>
          <w:rFonts w:ascii="Garamond" w:hAnsi="Garamond" w:cs="Tahoma"/>
          <w:b/>
          <w:bCs/>
          <w:sz w:val="22"/>
          <w:szCs w:val="22"/>
        </w:rPr>
      </w:pPr>
    </w:p>
    <w:p w14:paraId="136FDE98" w14:textId="77777777" w:rsidR="00C16E3D" w:rsidRDefault="00C16E3D" w:rsidP="00F25DED">
      <w:pPr>
        <w:spacing w:after="0" w:line="240" w:lineRule="auto"/>
        <w:jc w:val="center"/>
        <w:rPr>
          <w:rFonts w:ascii="Garamond" w:hAnsi="Garamond" w:cs="Tahoma"/>
          <w:b/>
          <w:bCs/>
          <w:sz w:val="22"/>
          <w:szCs w:val="22"/>
        </w:rPr>
      </w:pPr>
    </w:p>
    <w:p w14:paraId="171F3A5A" w14:textId="39191CBA"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758E06FA"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B23E98">
        <w:rPr>
          <w:rFonts w:ascii="Garamond" w:hAnsi="Garamond" w:cs="Tahoma"/>
          <w:sz w:val="22"/>
          <w:szCs w:val="22"/>
        </w:rPr>
        <w:t>PDF</w:t>
      </w:r>
      <w:r w:rsidR="00605E8F" w:rsidRPr="00605E8F">
        <w:rPr>
          <w:rFonts w:ascii="Garamond" w:hAnsi="Garamond" w:cs="Tahoma"/>
          <w:sz w:val="22"/>
          <w:szCs w:val="22"/>
        </w:rPr>
        <w:t xml:space="preserve"> na adres e mail </w:t>
      </w:r>
      <w:bookmarkStart w:id="0" w:name="_Hlk198889268"/>
      <w:r w:rsidR="00B23E98">
        <w:fldChar w:fldCharType="begin"/>
      </w:r>
      <w:r w:rsidR="00B23E98">
        <w:instrText>HYPERLINK "mailto:fakturyapteka@lutycka.pl"</w:instrText>
      </w:r>
      <w:r w:rsidR="00B23E98">
        <w:fldChar w:fldCharType="separate"/>
      </w:r>
      <w:r w:rsidR="00B23E98" w:rsidRPr="00D023D4">
        <w:rPr>
          <w:rStyle w:val="Hipercze"/>
          <w:rFonts w:ascii="Garamond" w:hAnsi="Garamond" w:cs="Tahoma"/>
          <w:sz w:val="22"/>
          <w:szCs w:val="22"/>
        </w:rPr>
        <w:t>fakturyapteka@lutycka.pl</w:t>
      </w:r>
      <w:r w:rsidR="00B23E98">
        <w:fldChar w:fldCharType="end"/>
      </w:r>
      <w:bookmarkEnd w:id="0"/>
      <w:r w:rsidR="00B23E98">
        <w:rPr>
          <w:rFonts w:ascii="Garamond" w:hAnsi="Garamond" w:cs="Tahoma"/>
          <w:sz w:val="22"/>
          <w:szCs w:val="22"/>
        </w:rPr>
        <w:t xml:space="preserve">. </w:t>
      </w:r>
    </w:p>
    <w:p w14:paraId="10ACE474" w14:textId="42399B2F"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23E98">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12D4041D" w14:textId="77777777" w:rsidR="00C16E3D" w:rsidRPr="00C16E3D" w:rsidRDefault="00C16E3D" w:rsidP="00C16E3D">
      <w:pPr>
        <w:pStyle w:val="Akapitzlist"/>
        <w:numPr>
          <w:ilvl w:val="0"/>
          <w:numId w:val="7"/>
        </w:numPr>
        <w:spacing w:after="0" w:line="240" w:lineRule="auto"/>
        <w:ind w:left="426"/>
        <w:jc w:val="both"/>
        <w:rPr>
          <w:rFonts w:ascii="Garamond" w:hAnsi="Garamond" w:cs="Tahoma"/>
          <w:sz w:val="22"/>
          <w:szCs w:val="22"/>
        </w:rPr>
      </w:pPr>
      <w:r w:rsidRPr="00C16E3D">
        <w:rPr>
          <w:rFonts w:ascii="Garamond" w:hAnsi="Garamond" w:cs="Tahoma"/>
          <w:sz w:val="22"/>
          <w:szCs w:val="22"/>
        </w:rPr>
        <w:t xml:space="preserve">Sposób dostarczania dokumentów rozliczeniowych – Wykonawca przekaże Zamawiającemu: </w:t>
      </w:r>
    </w:p>
    <w:p w14:paraId="6AAE98F6"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a) w dniu dostawy fakturę VAT w formie elektronicznej w formacie PDF, zawierającą następujące dane:</w:t>
      </w:r>
    </w:p>
    <w:p w14:paraId="472EF9B2"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 cenę jednostkową netto oraz brutto;</w:t>
      </w:r>
    </w:p>
    <w:p w14:paraId="702E03D1"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3055672E"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57642C19"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38FC938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numer/y dokumentów WZ;</w:t>
      </w:r>
    </w:p>
    <w:p w14:paraId="4CB355DD"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b) wraz z dostawą dokument WZ, który będzie zawierał:</w:t>
      </w:r>
    </w:p>
    <w:p w14:paraId="16F1DA40"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informacje o dostarczonym Asortymencie, tj: nazwę handlową; numer katalogowy, numer serii; datę ważności; kod EAN/UDI (jeśli dotyczy); ilość;</w:t>
      </w:r>
    </w:p>
    <w:p w14:paraId="574E90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umowy, na podstawie której zrealizowano zamówienie;</w:t>
      </w:r>
    </w:p>
    <w:p w14:paraId="7C04DB5B"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zamówienia, na podstawie którego zrealizowano dostawę;</w:t>
      </w:r>
    </w:p>
    <w:p w14:paraId="61602C44" w14:textId="77777777" w:rsidR="00C16E3D" w:rsidRPr="00C16E3D" w:rsidRDefault="00C16E3D" w:rsidP="00C16E3D">
      <w:pPr>
        <w:pStyle w:val="Akapitzlist"/>
        <w:spacing w:after="0" w:line="240" w:lineRule="auto"/>
        <w:jc w:val="both"/>
        <w:rPr>
          <w:rFonts w:ascii="Garamond" w:hAnsi="Garamond" w:cs="Tahoma"/>
          <w:sz w:val="22"/>
          <w:szCs w:val="22"/>
        </w:rPr>
      </w:pPr>
      <w:r w:rsidRPr="00C16E3D">
        <w:rPr>
          <w:rFonts w:ascii="Garamond" w:hAnsi="Garamond" w:cs="Tahoma"/>
          <w:sz w:val="22"/>
          <w:szCs w:val="22"/>
        </w:rPr>
        <w:t>• numer i datę dostawy;</w:t>
      </w:r>
    </w:p>
    <w:p w14:paraId="47D003E9" w14:textId="77777777" w:rsidR="00C16E3D" w:rsidRPr="001F38D0" w:rsidRDefault="00C16E3D" w:rsidP="00C16E3D">
      <w:pPr>
        <w:pStyle w:val="Akapitzlist"/>
        <w:spacing w:after="0" w:line="240" w:lineRule="auto"/>
        <w:ind w:left="426"/>
        <w:contextualSpacing w:val="0"/>
        <w:jc w:val="both"/>
        <w:rPr>
          <w:rFonts w:ascii="Garamond" w:hAnsi="Garamond" w:cs="Tahoma"/>
          <w:sz w:val="22"/>
          <w:szCs w:val="22"/>
        </w:rPr>
      </w:pP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 podaniem numeru faktury VAT i szczegółowym opisem stwierdzonej wady lub niezgodności. W przypadkach nagłych dopuszcza się wstępne zgłoszenie </w:t>
      </w:r>
      <w:r w:rsidRPr="001F38D0">
        <w:rPr>
          <w:rFonts w:ascii="Garamond" w:hAnsi="Garamond" w:cs="Tahoma"/>
          <w:sz w:val="22"/>
          <w:szCs w:val="22"/>
        </w:rPr>
        <w:lastRenderedPageBreak/>
        <w:t>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 ustawie z dnia 4 października 2018 r. o pracowniczych planach kapitałowych – jeżeli zmiana ta </w:t>
      </w:r>
      <w:r w:rsidRPr="00FA0D92">
        <w:rPr>
          <w:rFonts w:ascii="Garamond" w:hAnsi="Garamond" w:cs="Tahoma"/>
          <w:sz w:val="22"/>
          <w:szCs w:val="22"/>
        </w:rPr>
        <w:lastRenderedPageBreak/>
        <w:t>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lastRenderedPageBreak/>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77777777"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0E8F5FED" w14:textId="0F49CAC0"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52F29014" w14:textId="77777777" w:rsidR="00F25DED" w:rsidRDefault="00F25DED" w:rsidP="00F25DED">
      <w:pPr>
        <w:spacing w:after="0" w:line="240" w:lineRule="auto"/>
        <w:jc w:val="center"/>
        <w:rPr>
          <w:rFonts w:ascii="Garamond" w:hAnsi="Garamond" w:cs="Tahoma"/>
          <w:b/>
          <w:bCs/>
          <w:sz w:val="22"/>
          <w:szCs w:val="22"/>
        </w:rPr>
      </w:pPr>
    </w:p>
    <w:p w14:paraId="48E9A516" w14:textId="51218BD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5</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4510803B" w14:textId="6CBFCB99"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6</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3912B86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CC5FC7">
        <w:rPr>
          <w:rFonts w:ascii="Garamond" w:hAnsi="Garamond" w:cs="Tahoma"/>
          <w:b/>
          <w:bCs/>
          <w:sz w:val="22"/>
          <w:szCs w:val="22"/>
        </w:rPr>
        <w:t>7</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292632CF" w14:textId="30A9E2FA"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lastRenderedPageBreak/>
        <w:t>§1</w:t>
      </w:r>
      <w:r w:rsidR="00CC5FC7">
        <w:rPr>
          <w:rFonts w:ascii="Garamond" w:hAnsi="Garamond" w:cs="Tahoma"/>
          <w:b/>
          <w:bCs/>
          <w:sz w:val="22"/>
          <w:szCs w:val="22"/>
        </w:rPr>
        <w:t>8</w:t>
      </w:r>
      <w:r w:rsidRPr="00FA0D92">
        <w:rPr>
          <w:rFonts w:ascii="Garamond" w:hAnsi="Garamond" w:cs="Tahoma"/>
          <w:b/>
          <w:bCs/>
          <w:sz w:val="22"/>
          <w:szCs w:val="22"/>
        </w:rPr>
        <w:t xml:space="preserve"> </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3131499F"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CC5FC7">
        <w:rPr>
          <w:rFonts w:ascii="Garamond" w:hAnsi="Garamond" w:cs="Tahoma"/>
          <w:b/>
          <w:bCs/>
          <w:sz w:val="22"/>
          <w:szCs w:val="22"/>
        </w:rPr>
        <w:t>19</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2B951E2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w:t>
      </w:r>
      <w:r w:rsidR="00B23E98">
        <w:rPr>
          <w:rFonts w:ascii="Garamond" w:hAnsi="Garamond" w:cs="Tahoma"/>
          <w:sz w:val="22"/>
          <w:szCs w:val="22"/>
        </w:rPr>
        <w:t>82 12 200</w:t>
      </w:r>
      <w:r w:rsidRPr="00FA0D92">
        <w:rPr>
          <w:rFonts w:ascii="Garamond" w:hAnsi="Garamond" w:cs="Tahoma"/>
          <w:sz w:val="22"/>
          <w:szCs w:val="22"/>
        </w:rPr>
        <w:t>.</w:t>
      </w:r>
    </w:p>
    <w:p w14:paraId="06011DC0" w14:textId="71FE742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6" w:history="1">
        <w:r w:rsidR="00B23E98" w:rsidRPr="00D023D4">
          <w:rPr>
            <w:rStyle w:val="Hipercze"/>
            <w:rFonts w:ascii="Garamond" w:hAnsi="Garamond" w:cs="Tahoma"/>
            <w:sz w:val="22"/>
            <w:szCs w:val="22"/>
          </w:rPr>
          <w:t>iod@lutycka.pl</w:t>
        </w:r>
      </w:hyperlink>
      <w:r w:rsidR="00B23E98">
        <w:rPr>
          <w:rFonts w:ascii="Garamond" w:hAnsi="Garamond" w:cs="Tahoma"/>
          <w:sz w:val="22"/>
          <w:szCs w:val="22"/>
        </w:rPr>
        <w:t xml:space="preserve">, </w:t>
      </w:r>
      <w:r w:rsidRPr="00FA0D92">
        <w:rPr>
          <w:rFonts w:ascii="Garamond" w:hAnsi="Garamond" w:cs="Tahoma"/>
          <w:sz w:val="22"/>
          <w:szCs w:val="22"/>
        </w:rPr>
        <w:t>tel</w:t>
      </w:r>
      <w:r w:rsidR="00B23E98">
        <w:rPr>
          <w:rFonts w:ascii="Garamond" w:hAnsi="Garamond" w:cs="Tahoma"/>
          <w:sz w:val="22"/>
          <w:szCs w:val="22"/>
        </w:rPr>
        <w:t>. 61/ 82 12 221.</w:t>
      </w:r>
    </w:p>
    <w:p w14:paraId="73DEFD94" w14:textId="23EF22E1"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23E98">
        <w:rPr>
          <w:rFonts w:ascii="Garamond" w:hAnsi="Garamond" w:cs="Tahoma"/>
          <w:sz w:val="22"/>
          <w:szCs w:val="22"/>
        </w:rPr>
        <w:t>SZW/DZP/</w:t>
      </w:r>
      <w:r w:rsidR="0010759E">
        <w:rPr>
          <w:rFonts w:ascii="Garamond" w:hAnsi="Garamond" w:cs="Tahoma"/>
          <w:sz w:val="22"/>
          <w:szCs w:val="22"/>
        </w:rPr>
        <w:t>87</w:t>
      </w:r>
      <w:r w:rsidR="00B23E98">
        <w:rPr>
          <w:rFonts w:ascii="Garamond" w:hAnsi="Garamond" w:cs="Tahoma"/>
          <w:sz w:val="22"/>
          <w:szCs w:val="22"/>
        </w:rPr>
        <w:t>/2025</w:t>
      </w:r>
      <w:r w:rsidRPr="00FA0D92">
        <w:rPr>
          <w:rFonts w:ascii="Garamond" w:hAnsi="Garamond" w:cs="Tahoma"/>
          <w:sz w:val="22"/>
          <w:szCs w:val="22"/>
        </w:rPr>
        <w:t xml:space="preserve"> pod nazwą </w:t>
      </w:r>
      <w:r w:rsidR="00B23E98">
        <w:rPr>
          <w:rFonts w:ascii="Garamond" w:hAnsi="Garamond" w:cs="Tahoma"/>
          <w:sz w:val="22"/>
          <w:szCs w:val="22"/>
        </w:rPr>
        <w:t>,,</w:t>
      </w:r>
      <w:r w:rsidR="0010759E" w:rsidRPr="0010759E">
        <w:t xml:space="preserve"> </w:t>
      </w:r>
      <w:r w:rsidR="0010759E" w:rsidRPr="0010759E">
        <w:rPr>
          <w:rFonts w:ascii="Garamond" w:hAnsi="Garamond" w:cs="Tahoma"/>
          <w:sz w:val="22"/>
          <w:szCs w:val="22"/>
        </w:rPr>
        <w:t>Dostawa leków do Szpitala Wojewódzkiego w Poznaniu</w:t>
      </w:r>
      <w:r w:rsidR="00B23E98">
        <w:rPr>
          <w:rFonts w:ascii="Garamond" w:hAnsi="Garamond" w:cs="Tahoma"/>
          <w:sz w:val="22"/>
          <w:szCs w:val="22"/>
        </w:rPr>
        <w:t>”</w:t>
      </w:r>
      <w:r w:rsidRPr="00FA0D92">
        <w:rPr>
          <w:rFonts w:ascii="Garamond" w:hAnsi="Garamond" w:cs="Tahoma"/>
          <w:sz w:val="22"/>
          <w:szCs w:val="22"/>
        </w:rPr>
        <w:t xml:space="preserve"> prowadzonym w trybie przetargu nieograniczonego,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5F32985A" w14:textId="77777777" w:rsidR="00CC5FC7" w:rsidRDefault="00CC5FC7" w:rsidP="00F25DED">
      <w:pPr>
        <w:spacing w:after="0" w:line="240" w:lineRule="auto"/>
        <w:jc w:val="center"/>
        <w:rPr>
          <w:rFonts w:ascii="Garamond" w:hAnsi="Garamond" w:cs="Tahoma"/>
          <w:b/>
          <w:bCs/>
          <w:sz w:val="22"/>
          <w:szCs w:val="22"/>
        </w:rPr>
      </w:pPr>
    </w:p>
    <w:p w14:paraId="069386CA" w14:textId="2DB29331"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t>
      </w:r>
      <w:r w:rsidR="002218D8">
        <w:rPr>
          <w:rFonts w:ascii="Garamond" w:hAnsi="Garamond" w:cs="Tahoma"/>
          <w:b/>
          <w:bCs/>
          <w:sz w:val="22"/>
          <w:szCs w:val="22"/>
        </w:rPr>
        <w:t>2</w:t>
      </w:r>
      <w:r w:rsidR="00CC5FC7">
        <w:rPr>
          <w:rFonts w:ascii="Garamond" w:hAnsi="Garamond" w:cs="Tahoma"/>
          <w:b/>
          <w:bCs/>
          <w:sz w:val="22"/>
          <w:szCs w:val="22"/>
        </w:rPr>
        <w:t>0</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6F5B2546" w14:textId="6E4F8AC7" w:rsidR="001C290D" w:rsidRPr="001C290D" w:rsidRDefault="001C290D" w:rsidP="001C290D">
      <w:pPr>
        <w:tabs>
          <w:tab w:val="left" w:pos="9180"/>
        </w:tabs>
        <w:spacing w:after="120"/>
        <w:ind w:left="-180" w:right="-157"/>
        <w:jc w:val="center"/>
        <w:rPr>
          <w:rFonts w:ascii="Garamond" w:hAnsi="Garamond" w:cs="Book Antiqua"/>
          <w:b/>
          <w:bCs/>
          <w:sz w:val="22"/>
          <w:szCs w:val="22"/>
        </w:rPr>
      </w:pPr>
      <w:r w:rsidRPr="001C290D">
        <w:rPr>
          <w:rFonts w:ascii="Garamond" w:hAnsi="Garamond" w:cs="Book Antiqua"/>
          <w:b/>
          <w:bCs/>
          <w:sz w:val="22"/>
          <w:szCs w:val="22"/>
        </w:rPr>
        <w:t xml:space="preserve">§ </w:t>
      </w:r>
      <w:r>
        <w:rPr>
          <w:rFonts w:ascii="Garamond" w:hAnsi="Garamond" w:cs="Book Antiqua"/>
          <w:b/>
          <w:bCs/>
          <w:sz w:val="22"/>
          <w:szCs w:val="22"/>
        </w:rPr>
        <w:t>21</w:t>
      </w:r>
    </w:p>
    <w:p w14:paraId="16B1D037" w14:textId="77777777" w:rsidR="001C290D" w:rsidRPr="001C290D" w:rsidRDefault="001C290D" w:rsidP="001C290D">
      <w:pPr>
        <w:tabs>
          <w:tab w:val="left" w:pos="9180"/>
        </w:tabs>
        <w:spacing w:after="120"/>
        <w:ind w:left="-180" w:right="-157"/>
        <w:jc w:val="center"/>
        <w:rPr>
          <w:rFonts w:ascii="Garamond" w:hAnsi="Garamond" w:cs="Book Antiqua"/>
          <w:b/>
          <w:bCs/>
          <w:sz w:val="22"/>
          <w:szCs w:val="22"/>
        </w:rPr>
      </w:pPr>
      <w:r w:rsidRPr="001C290D">
        <w:rPr>
          <w:rFonts w:ascii="Garamond" w:hAnsi="Garamond" w:cs="Book Antiqua"/>
          <w:b/>
          <w:bCs/>
          <w:sz w:val="22"/>
          <w:szCs w:val="22"/>
        </w:rPr>
        <w:t>[Kary Umowne]</w:t>
      </w:r>
    </w:p>
    <w:p w14:paraId="3E8D831B" w14:textId="77777777" w:rsidR="001C290D" w:rsidRPr="001C290D" w:rsidRDefault="001C290D" w:rsidP="001C290D">
      <w:pPr>
        <w:pStyle w:val="Akapitzlist"/>
        <w:numPr>
          <w:ilvl w:val="0"/>
          <w:numId w:val="35"/>
        </w:numPr>
        <w:tabs>
          <w:tab w:val="left" w:pos="9180"/>
        </w:tabs>
        <w:overflowPunct w:val="0"/>
        <w:autoSpaceDE w:val="0"/>
        <w:autoSpaceDN w:val="0"/>
        <w:adjustRightInd w:val="0"/>
        <w:spacing w:after="12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W razie niewykonania lub nienależytego wykonania Umowy Wykonawca zapłaci Zamawiającemu karę Umowną w wysokości:</w:t>
      </w:r>
    </w:p>
    <w:p w14:paraId="55EB7454" w14:textId="477F70DD" w:rsidR="001C290D" w:rsidRPr="001C290D" w:rsidRDefault="001C290D" w:rsidP="001C290D">
      <w:pPr>
        <w:numPr>
          <w:ilvl w:val="1"/>
          <w:numId w:val="34"/>
        </w:numPr>
        <w:tabs>
          <w:tab w:val="num" w:pos="1134"/>
          <w:tab w:val="left" w:pos="9180"/>
        </w:tabs>
        <w:spacing w:after="120" w:line="240" w:lineRule="auto"/>
        <w:ind w:left="1134" w:right="-157"/>
        <w:jc w:val="both"/>
        <w:rPr>
          <w:rFonts w:ascii="Garamond" w:hAnsi="Garamond" w:cs="Book Antiqua"/>
          <w:sz w:val="22"/>
          <w:szCs w:val="22"/>
        </w:rPr>
      </w:pPr>
      <w:r w:rsidRPr="001C290D">
        <w:rPr>
          <w:rFonts w:ascii="Garamond" w:hAnsi="Garamond" w:cs="Book Antiqua"/>
          <w:b/>
          <w:bCs/>
          <w:sz w:val="22"/>
          <w:szCs w:val="22"/>
        </w:rPr>
        <w:t>0,5 %</w:t>
      </w:r>
      <w:r w:rsidRPr="001C290D">
        <w:rPr>
          <w:rFonts w:ascii="Garamond" w:hAnsi="Garamond" w:cs="Book Antiqua"/>
          <w:sz w:val="22"/>
          <w:szCs w:val="22"/>
        </w:rPr>
        <w:t xml:space="preserve"> wartości netto zamówionej </w:t>
      </w:r>
      <w:r>
        <w:rPr>
          <w:rFonts w:ascii="Garamond" w:hAnsi="Garamond" w:cs="Book Antiqua"/>
          <w:sz w:val="22"/>
          <w:szCs w:val="22"/>
        </w:rPr>
        <w:t>Asortymentu</w:t>
      </w:r>
      <w:r w:rsidRPr="001C290D">
        <w:rPr>
          <w:rFonts w:ascii="Garamond" w:hAnsi="Garamond" w:cs="Book Antiqua"/>
          <w:sz w:val="22"/>
          <w:szCs w:val="22"/>
        </w:rPr>
        <w:t>, za każdy  dzień zwłoki w je</w:t>
      </w:r>
      <w:r>
        <w:rPr>
          <w:rFonts w:ascii="Garamond" w:hAnsi="Garamond" w:cs="Book Antiqua"/>
          <w:sz w:val="22"/>
          <w:szCs w:val="22"/>
        </w:rPr>
        <w:t>go</w:t>
      </w:r>
      <w:r w:rsidRPr="001C290D">
        <w:rPr>
          <w:rFonts w:ascii="Garamond" w:hAnsi="Garamond" w:cs="Book Antiqua"/>
          <w:sz w:val="22"/>
          <w:szCs w:val="22"/>
        </w:rPr>
        <w:t xml:space="preserve"> dostawie, </w:t>
      </w:r>
    </w:p>
    <w:p w14:paraId="44DAAC55" w14:textId="2975A139" w:rsidR="001C290D" w:rsidRPr="001C290D" w:rsidRDefault="001C290D" w:rsidP="001C290D">
      <w:pPr>
        <w:numPr>
          <w:ilvl w:val="1"/>
          <w:numId w:val="34"/>
        </w:numPr>
        <w:tabs>
          <w:tab w:val="num" w:pos="1134"/>
          <w:tab w:val="left" w:pos="9180"/>
        </w:tabs>
        <w:spacing w:after="120" w:line="240" w:lineRule="auto"/>
        <w:ind w:left="1134" w:right="-157"/>
        <w:jc w:val="both"/>
        <w:rPr>
          <w:rFonts w:ascii="Garamond" w:hAnsi="Garamond" w:cs="Book Antiqua"/>
          <w:sz w:val="22"/>
          <w:szCs w:val="22"/>
        </w:rPr>
      </w:pPr>
      <w:r w:rsidRPr="001C290D">
        <w:rPr>
          <w:rFonts w:ascii="Garamond" w:hAnsi="Garamond" w:cs="Book Antiqua"/>
          <w:b/>
          <w:bCs/>
          <w:sz w:val="22"/>
          <w:szCs w:val="22"/>
        </w:rPr>
        <w:t xml:space="preserve">10% </w:t>
      </w:r>
      <w:r w:rsidRPr="001C290D">
        <w:rPr>
          <w:rFonts w:ascii="Garamond" w:hAnsi="Garamond"/>
          <w:color w:val="000000"/>
          <w:sz w:val="22"/>
          <w:szCs w:val="22"/>
        </w:rPr>
        <w:t>niezrealizowanej części</w:t>
      </w:r>
      <w:r w:rsidRPr="001C290D">
        <w:rPr>
          <w:rFonts w:ascii="Garamond" w:hAnsi="Garamond" w:cs="Book Antiqua"/>
          <w:sz w:val="22"/>
          <w:szCs w:val="22"/>
        </w:rPr>
        <w:t xml:space="preserve"> wartości netto Umowy wskazanej w §</w:t>
      </w:r>
      <w:r>
        <w:rPr>
          <w:rFonts w:ascii="Garamond" w:hAnsi="Garamond" w:cs="Book Antiqua"/>
          <w:sz w:val="22"/>
          <w:szCs w:val="22"/>
        </w:rPr>
        <w:t>7</w:t>
      </w:r>
      <w:r w:rsidRPr="001C290D">
        <w:rPr>
          <w:rFonts w:ascii="Garamond" w:hAnsi="Garamond" w:cs="Book Antiqua"/>
          <w:sz w:val="22"/>
          <w:szCs w:val="22"/>
        </w:rPr>
        <w:t xml:space="preserve"> ust. 1, w przypadku odstąpienia od Umowy przez Zamawiającego lub Wykonawcę, z przyczyn leżących po stronie Wykonawcy;</w:t>
      </w:r>
    </w:p>
    <w:p w14:paraId="14120F59" w14:textId="2281AED6" w:rsidR="001C290D" w:rsidRPr="001C290D" w:rsidRDefault="001C290D" w:rsidP="001C290D">
      <w:pPr>
        <w:pStyle w:val="Akapitzlist"/>
        <w:numPr>
          <w:ilvl w:val="0"/>
          <w:numId w:val="35"/>
        </w:numPr>
        <w:tabs>
          <w:tab w:val="left" w:pos="9180"/>
        </w:tabs>
        <w:overflowPunct w:val="0"/>
        <w:autoSpaceDE w:val="0"/>
        <w:autoSpaceDN w:val="0"/>
        <w:adjustRightInd w:val="0"/>
        <w:spacing w:after="12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 xml:space="preserve">Łączna wartość kar umownych naliczonych w okresie obowiązywania Umowy nie może przekroczyć kwoty 20% </w:t>
      </w:r>
      <w:r w:rsidRPr="001C290D">
        <w:rPr>
          <w:rFonts w:ascii="Garamond" w:hAnsi="Garamond" w:cs="Book Antiqua"/>
          <w:sz w:val="22"/>
          <w:szCs w:val="22"/>
        </w:rPr>
        <w:t xml:space="preserve">wartości netto Umowy wskazanej w § </w:t>
      </w:r>
      <w:r>
        <w:rPr>
          <w:rFonts w:ascii="Garamond" w:hAnsi="Garamond" w:cs="Book Antiqua"/>
          <w:sz w:val="22"/>
          <w:szCs w:val="22"/>
        </w:rPr>
        <w:t>7</w:t>
      </w:r>
      <w:r w:rsidRPr="001C290D">
        <w:rPr>
          <w:rFonts w:ascii="Garamond" w:hAnsi="Garamond" w:cs="Book Antiqua"/>
          <w:sz w:val="22"/>
          <w:szCs w:val="22"/>
        </w:rPr>
        <w:t xml:space="preserve"> ust. 1</w:t>
      </w:r>
    </w:p>
    <w:p w14:paraId="13E39457" w14:textId="77777777" w:rsidR="001C290D" w:rsidRPr="001C290D" w:rsidRDefault="001C290D" w:rsidP="001C290D">
      <w:pPr>
        <w:pStyle w:val="Akapitzlist"/>
        <w:numPr>
          <w:ilvl w:val="0"/>
          <w:numId w:val="35"/>
        </w:numPr>
        <w:tabs>
          <w:tab w:val="left" w:pos="9180"/>
        </w:tabs>
        <w:overflowPunct w:val="0"/>
        <w:autoSpaceDE w:val="0"/>
        <w:autoSpaceDN w:val="0"/>
        <w:adjustRightInd w:val="0"/>
        <w:spacing w:after="12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Zamawiający zastrzega sobie prawo dochodzenia odszkodowania uzupełniającego przenoszącego wysokość kar Umownych określonych w ust. 1.</w:t>
      </w:r>
    </w:p>
    <w:p w14:paraId="1CBE7A44" w14:textId="77777777" w:rsidR="001C290D" w:rsidRPr="001C290D" w:rsidRDefault="001C290D" w:rsidP="001C290D">
      <w:pPr>
        <w:pStyle w:val="Akapitzlist"/>
        <w:numPr>
          <w:ilvl w:val="0"/>
          <w:numId w:val="35"/>
        </w:numPr>
        <w:tabs>
          <w:tab w:val="left" w:pos="9180"/>
        </w:tabs>
        <w:overflowPunct w:val="0"/>
        <w:autoSpaceDE w:val="0"/>
        <w:autoSpaceDN w:val="0"/>
        <w:adjustRightInd w:val="0"/>
        <w:spacing w:after="120" w:line="240" w:lineRule="auto"/>
        <w:ind w:left="426" w:right="-157"/>
        <w:contextualSpacing w:val="0"/>
        <w:jc w:val="both"/>
        <w:textAlignment w:val="baseline"/>
        <w:rPr>
          <w:rFonts w:ascii="Garamond" w:eastAsia="Calibri" w:hAnsi="Garamond" w:cs="Book Antiqua"/>
          <w:sz w:val="22"/>
          <w:szCs w:val="22"/>
        </w:rPr>
      </w:pPr>
      <w:r w:rsidRPr="001C290D">
        <w:rPr>
          <w:rFonts w:ascii="Garamond" w:eastAsia="Calibri" w:hAnsi="Garamond" w:cs="Book Antiqua"/>
          <w:sz w:val="22"/>
          <w:szCs w:val="22"/>
        </w:rPr>
        <w:t xml:space="preserve">Zamawiający zastrzega sobie możliwość dokonania potrącenia kary Umownej </w:t>
      </w:r>
      <w:r w:rsidRPr="001C290D">
        <w:rPr>
          <w:rFonts w:ascii="Garamond" w:eastAsia="Calibri" w:hAnsi="Garamond" w:cs="Book Antiqua"/>
          <w:sz w:val="22"/>
          <w:szCs w:val="22"/>
        </w:rPr>
        <w:br/>
        <w:t>z wierzytelnością przysługującą Wykonawcy z tytułu realizacji Umowy.</w:t>
      </w:r>
    </w:p>
    <w:p w14:paraId="52654012" w14:textId="08C5ABE5" w:rsidR="001C290D" w:rsidRPr="001C290D" w:rsidRDefault="001C290D" w:rsidP="001C290D">
      <w:pPr>
        <w:pStyle w:val="Akapitzlist"/>
        <w:tabs>
          <w:tab w:val="left" w:pos="9180"/>
        </w:tabs>
        <w:spacing w:after="120"/>
        <w:ind w:left="426" w:right="-157"/>
        <w:contextualSpacing w:val="0"/>
        <w:jc w:val="both"/>
        <w:rPr>
          <w:rFonts w:ascii="Garamond" w:eastAsia="Calibri" w:hAnsi="Garamond" w:cs="Book Antiqua"/>
          <w:sz w:val="22"/>
          <w:szCs w:val="22"/>
        </w:rPr>
      </w:pPr>
      <w:r w:rsidRPr="001C290D">
        <w:rPr>
          <w:rFonts w:ascii="Garamond" w:eastAsia="Calibri" w:hAnsi="Garamond" w:cs="Book Antiqua"/>
          <w:sz w:val="22"/>
          <w:szCs w:val="22"/>
        </w:rPr>
        <w:t xml:space="preserve">W przypadku poinformowania przez Wykonawcę o braku możliwości dostarczenia </w:t>
      </w:r>
      <w:r>
        <w:rPr>
          <w:rFonts w:ascii="Garamond" w:eastAsia="Calibri" w:hAnsi="Garamond" w:cs="Book Antiqua"/>
          <w:sz w:val="22"/>
          <w:szCs w:val="22"/>
        </w:rPr>
        <w:t xml:space="preserve">Asortymentu </w:t>
      </w:r>
      <w:r w:rsidRPr="001C290D">
        <w:rPr>
          <w:rFonts w:ascii="Garamond" w:eastAsia="Calibri" w:hAnsi="Garamond" w:cs="Book Antiqua"/>
          <w:sz w:val="22"/>
          <w:szCs w:val="22"/>
        </w:rPr>
        <w:t xml:space="preserve">lub upływu określonego w Umowie terminu dostawy Zamawiający, po uprzednim poinformowaniu Wykonawcy oraz anulowaniu złożonego zamówienia, zastrzega sobie prawo do dokonania zakupu </w:t>
      </w:r>
      <w:r>
        <w:rPr>
          <w:rFonts w:ascii="Garamond" w:eastAsia="Calibri" w:hAnsi="Garamond" w:cs="Book Antiqua"/>
          <w:sz w:val="22"/>
          <w:szCs w:val="22"/>
        </w:rPr>
        <w:t>Asortymentu</w:t>
      </w:r>
      <w:r w:rsidRPr="001C290D">
        <w:rPr>
          <w:rFonts w:ascii="Garamond" w:eastAsia="Calibri" w:hAnsi="Garamond" w:cs="Book Antiqua"/>
          <w:sz w:val="22"/>
          <w:szCs w:val="22"/>
        </w:rPr>
        <w:t xml:space="preserve"> u innego podmiotu i obciążenia różnicą cenową Wykonawcy.</w:t>
      </w:r>
    </w:p>
    <w:p w14:paraId="17D55CF0" w14:textId="77777777" w:rsidR="001C290D" w:rsidRDefault="001C290D" w:rsidP="001C290D">
      <w:pPr>
        <w:spacing w:after="0" w:line="240" w:lineRule="auto"/>
        <w:rPr>
          <w:rFonts w:ascii="Garamond" w:hAnsi="Garamond" w:cs="Tahoma"/>
          <w:b/>
          <w:bCs/>
          <w:sz w:val="22"/>
          <w:szCs w:val="22"/>
        </w:rPr>
      </w:pPr>
    </w:p>
    <w:p w14:paraId="43338E00" w14:textId="0AE2A32C"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1C290D">
        <w:rPr>
          <w:rFonts w:ascii="Garamond" w:hAnsi="Garamond" w:cs="Tahoma"/>
          <w:b/>
          <w:bCs/>
          <w:sz w:val="22"/>
          <w:szCs w:val="22"/>
        </w:rPr>
        <w:t>2</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EB26460"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Odpowiedzialność Zamawiającego za niewykonanie lub nienależyte wykonanie Umowy jest ograniczona do rzeczywiście poniesionej szkody (Zamawiający nie ponosi odpowiedzialności za </w:t>
      </w:r>
      <w:r w:rsidRPr="00FA0D92">
        <w:rPr>
          <w:rFonts w:ascii="Garamond" w:hAnsi="Garamond" w:cs="Tahoma"/>
          <w:sz w:val="22"/>
          <w:szCs w:val="22"/>
        </w:rPr>
        <w:lastRenderedPageBreak/>
        <w:t>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Tytuły poszczególnych paragrafów (rozdziałów) Umowy mają charakter redakcyjny i nie wpływają na interpretację jej postanowień.</w:t>
      </w:r>
    </w:p>
    <w:p w14:paraId="13985B79" w14:textId="081EE6E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5FC416D7" w14:textId="6A336E8C" w:rsidR="00F05E79" w:rsidRPr="00CC5FC7" w:rsidRDefault="00F05E79" w:rsidP="00351ADC">
      <w:pPr>
        <w:pStyle w:val="Akapitzlist"/>
        <w:numPr>
          <w:ilvl w:val="0"/>
          <w:numId w:val="24"/>
        </w:numPr>
        <w:spacing w:after="0" w:line="240" w:lineRule="auto"/>
        <w:jc w:val="both"/>
        <w:rPr>
          <w:rFonts w:ascii="Garamond" w:hAnsi="Garamond" w:cs="Tahoma"/>
          <w:sz w:val="22"/>
          <w:szCs w:val="22"/>
        </w:rPr>
      </w:pPr>
      <w:r w:rsidRPr="00CC5FC7">
        <w:rPr>
          <w:rFonts w:ascii="Garamond" w:hAnsi="Garamond" w:cs="Tahoma"/>
          <w:sz w:val="22"/>
          <w:szCs w:val="22"/>
        </w:rPr>
        <w:t xml:space="preserve">Załącznik nr 1: Formularz </w:t>
      </w:r>
      <w:r w:rsidR="000A157C" w:rsidRPr="00CC5FC7">
        <w:rPr>
          <w:rFonts w:ascii="Garamond" w:hAnsi="Garamond" w:cs="Tahoma"/>
          <w:sz w:val="22"/>
          <w:szCs w:val="22"/>
        </w:rPr>
        <w:t>asortymentowo-cenowy.</w:t>
      </w: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035BAD16" w14:textId="4043B269" w:rsidR="00217536" w:rsidRPr="000F6D15" w:rsidRDefault="000F6D15" w:rsidP="000F6D15">
      <w:pPr>
        <w:spacing w:after="0" w:line="240" w:lineRule="auto"/>
        <w:ind w:left="360"/>
        <w:jc w:val="both"/>
        <w:rPr>
          <w:rFonts w:ascii="Garamond" w:hAnsi="Garamond" w:cs="Tahoma"/>
          <w:b/>
          <w:bCs/>
          <w:sz w:val="22"/>
          <w:szCs w:val="22"/>
        </w:rPr>
      </w:pPr>
      <w:r w:rsidRPr="000F6D15">
        <w:rPr>
          <w:rFonts w:ascii="Garamond" w:hAnsi="Garamond" w:cs="Tahoma"/>
          <w:b/>
          <w:bCs/>
          <w:sz w:val="22"/>
          <w:szCs w:val="22"/>
        </w:rPr>
        <w:t>WYKONAWCA</w:t>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r>
      <w:r w:rsidRPr="000F6D15">
        <w:rPr>
          <w:rFonts w:ascii="Garamond" w:hAnsi="Garamond" w:cs="Tahoma"/>
          <w:b/>
          <w:bCs/>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26F7632"/>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0"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DE2970"/>
    <w:multiLevelType w:val="hybridMultilevel"/>
    <w:tmpl w:val="BD8642D4"/>
    <w:lvl w:ilvl="0" w:tplc="3006C90A">
      <w:start w:val="1"/>
      <w:numFmt w:val="decimal"/>
      <w:lvlText w:val="%1."/>
      <w:lvlJc w:val="left"/>
      <w:pPr>
        <w:tabs>
          <w:tab w:val="num" w:pos="720"/>
        </w:tabs>
        <w:ind w:left="720" w:hanging="360"/>
      </w:pPr>
      <w:rPr>
        <w:b w:val="0"/>
        <w:bCs w:val="0"/>
      </w:rPr>
    </w:lvl>
    <w:lvl w:ilvl="1" w:tplc="49442884">
      <w:start w:val="1"/>
      <w:numFmt w:val="decimal"/>
      <w:lvlText w:val="%2)"/>
      <w:lvlJc w:val="left"/>
      <w:pPr>
        <w:tabs>
          <w:tab w:val="num" w:pos="1440"/>
        </w:tabs>
        <w:ind w:left="1440" w:hanging="360"/>
      </w:pPr>
      <w:rPr>
        <w:rFonts w:ascii="Book Antiqua" w:hAnsi="Book Antiqua" w:cs="Book Antiqua" w:hint="default"/>
        <w:sz w:val="20"/>
        <w:szCs w:val="2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4"/>
  </w:num>
  <w:num w:numId="2" w16cid:durableId="1245258592">
    <w:abstractNumId w:val="20"/>
  </w:num>
  <w:num w:numId="3" w16cid:durableId="336276360">
    <w:abstractNumId w:val="12"/>
  </w:num>
  <w:num w:numId="4" w16cid:durableId="1711686854">
    <w:abstractNumId w:val="9"/>
  </w:num>
  <w:num w:numId="5" w16cid:durableId="1558737644">
    <w:abstractNumId w:val="7"/>
  </w:num>
  <w:num w:numId="6" w16cid:durableId="359018180">
    <w:abstractNumId w:val="30"/>
  </w:num>
  <w:num w:numId="7" w16cid:durableId="1787460944">
    <w:abstractNumId w:val="14"/>
  </w:num>
  <w:num w:numId="8" w16cid:durableId="239368585">
    <w:abstractNumId w:val="33"/>
  </w:num>
  <w:num w:numId="9" w16cid:durableId="857933745">
    <w:abstractNumId w:val="15"/>
  </w:num>
  <w:num w:numId="10" w16cid:durableId="845288650">
    <w:abstractNumId w:val="25"/>
  </w:num>
  <w:num w:numId="11" w16cid:durableId="17777738">
    <w:abstractNumId w:val="4"/>
  </w:num>
  <w:num w:numId="12" w16cid:durableId="1258824893">
    <w:abstractNumId w:val="11"/>
  </w:num>
  <w:num w:numId="13" w16cid:durableId="1121263310">
    <w:abstractNumId w:val="10"/>
  </w:num>
  <w:num w:numId="14" w16cid:durableId="1668315622">
    <w:abstractNumId w:val="21"/>
  </w:num>
  <w:num w:numId="15" w16cid:durableId="289358913">
    <w:abstractNumId w:val="19"/>
  </w:num>
  <w:num w:numId="16" w16cid:durableId="111675122">
    <w:abstractNumId w:val="13"/>
  </w:num>
  <w:num w:numId="17" w16cid:durableId="1428311593">
    <w:abstractNumId w:val="5"/>
  </w:num>
  <w:num w:numId="18" w16cid:durableId="1852061419">
    <w:abstractNumId w:val="3"/>
  </w:num>
  <w:num w:numId="19" w16cid:durableId="1549416575">
    <w:abstractNumId w:val="29"/>
  </w:num>
  <w:num w:numId="20" w16cid:durableId="860356690">
    <w:abstractNumId w:val="28"/>
  </w:num>
  <w:num w:numId="21" w16cid:durableId="1686789381">
    <w:abstractNumId w:val="34"/>
  </w:num>
  <w:num w:numId="22" w16cid:durableId="1451901864">
    <w:abstractNumId w:val="18"/>
  </w:num>
  <w:num w:numId="23" w16cid:durableId="2016761471">
    <w:abstractNumId w:val="22"/>
  </w:num>
  <w:num w:numId="24" w16cid:durableId="1044404051">
    <w:abstractNumId w:val="27"/>
  </w:num>
  <w:num w:numId="25" w16cid:durableId="463893108">
    <w:abstractNumId w:val="6"/>
  </w:num>
  <w:num w:numId="26" w16cid:durableId="587740018">
    <w:abstractNumId w:val="23"/>
  </w:num>
  <w:num w:numId="27" w16cid:durableId="526257245">
    <w:abstractNumId w:val="32"/>
  </w:num>
  <w:num w:numId="28" w16cid:durableId="1128010568">
    <w:abstractNumId w:val="16"/>
  </w:num>
  <w:num w:numId="29" w16cid:durableId="61412487">
    <w:abstractNumId w:val="17"/>
  </w:num>
  <w:num w:numId="30" w16cid:durableId="1857576615">
    <w:abstractNumId w:val="2"/>
  </w:num>
  <w:num w:numId="31" w16cid:durableId="1311441508">
    <w:abstractNumId w:val="8"/>
  </w:num>
  <w:num w:numId="32" w16cid:durableId="668097554">
    <w:abstractNumId w:val="0"/>
  </w:num>
  <w:num w:numId="33" w16cid:durableId="2120559145">
    <w:abstractNumId w:val="1"/>
  </w:num>
  <w:num w:numId="34" w16cid:durableId="16195265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23679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CD4"/>
    <w:rsid w:val="000A157C"/>
    <w:rsid w:val="000F6D15"/>
    <w:rsid w:val="0010759E"/>
    <w:rsid w:val="001401A3"/>
    <w:rsid w:val="00181E4C"/>
    <w:rsid w:val="001A6CA2"/>
    <w:rsid w:val="001C290D"/>
    <w:rsid w:val="001E6DE0"/>
    <w:rsid w:val="001F2B16"/>
    <w:rsid w:val="001F38D0"/>
    <w:rsid w:val="00217536"/>
    <w:rsid w:val="002218D8"/>
    <w:rsid w:val="002339F1"/>
    <w:rsid w:val="00297750"/>
    <w:rsid w:val="002C534C"/>
    <w:rsid w:val="00311A38"/>
    <w:rsid w:val="003773CB"/>
    <w:rsid w:val="00395715"/>
    <w:rsid w:val="0040298D"/>
    <w:rsid w:val="004560C0"/>
    <w:rsid w:val="005D3960"/>
    <w:rsid w:val="00605E8F"/>
    <w:rsid w:val="00715A28"/>
    <w:rsid w:val="007B0C3E"/>
    <w:rsid w:val="008206BF"/>
    <w:rsid w:val="008C4A7E"/>
    <w:rsid w:val="008C5212"/>
    <w:rsid w:val="00A1586F"/>
    <w:rsid w:val="00A17B0A"/>
    <w:rsid w:val="00A42D0E"/>
    <w:rsid w:val="00A90055"/>
    <w:rsid w:val="00A9035C"/>
    <w:rsid w:val="00B23E98"/>
    <w:rsid w:val="00BA318C"/>
    <w:rsid w:val="00C16E3D"/>
    <w:rsid w:val="00C943EE"/>
    <w:rsid w:val="00CC55E1"/>
    <w:rsid w:val="00CC5FC7"/>
    <w:rsid w:val="00D05741"/>
    <w:rsid w:val="00D46A57"/>
    <w:rsid w:val="00DF2B01"/>
    <w:rsid w:val="00ED054E"/>
    <w:rsid w:val="00F05E79"/>
    <w:rsid w:val="00F24460"/>
    <w:rsid w:val="00F25DED"/>
    <w:rsid w:val="00FA0D92"/>
    <w:rsid w:val="00FB49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link w:val="AkapitzlistZnak"/>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B23E98"/>
    <w:rPr>
      <w:color w:val="467886" w:themeColor="hyperlink"/>
      <w:u w:val="single"/>
    </w:rPr>
  </w:style>
  <w:style w:type="character" w:styleId="Nierozpoznanawzmianka">
    <w:name w:val="Unresolved Mention"/>
    <w:basedOn w:val="Domylnaczcionkaakapitu"/>
    <w:uiPriority w:val="99"/>
    <w:semiHidden/>
    <w:unhideWhenUsed/>
    <w:rsid w:val="00B23E98"/>
    <w:rPr>
      <w:color w:val="605E5C"/>
      <w:shd w:val="clear" w:color="auto" w:fill="E1DFDD"/>
    </w:rPr>
  </w:style>
  <w:style w:type="character" w:customStyle="1" w:styleId="AkapitzlistZnak">
    <w:name w:val="Akapit z listą Znak"/>
    <w:link w:val="Akapitzlist"/>
    <w:uiPriority w:val="34"/>
    <w:rsid w:val="001C29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5027</Words>
  <Characters>30165</Characters>
  <Application>Microsoft Office Word</Application>
  <DocSecurity>4</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2</cp:revision>
  <dcterms:created xsi:type="dcterms:W3CDTF">2025-09-15T09:55:00Z</dcterms:created>
  <dcterms:modified xsi:type="dcterms:W3CDTF">2025-09-15T09:55:00Z</dcterms:modified>
</cp:coreProperties>
</file>