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874E9" w14:textId="77777777" w:rsidR="00843A88" w:rsidRPr="00AD45A9" w:rsidRDefault="003200F5" w:rsidP="00FD4AEC">
      <w:pPr>
        <w:spacing w:after="480"/>
        <w:jc w:val="right"/>
        <w:rPr>
          <w:rFonts w:ascii="Arial" w:hAnsi="Arial" w:cs="Arial"/>
          <w:sz w:val="24"/>
          <w:szCs w:val="24"/>
        </w:rPr>
      </w:pPr>
      <w:r w:rsidRPr="003200F5">
        <w:rPr>
          <w:rFonts w:ascii="Arial" w:hAnsi="Arial" w:cs="Arial"/>
          <w:sz w:val="24"/>
          <w:szCs w:val="24"/>
        </w:rPr>
        <w:t>Poznań</w:t>
      </w:r>
      <w:r w:rsidR="00843A88" w:rsidRPr="00AD45A9">
        <w:rPr>
          <w:rFonts w:ascii="Arial" w:hAnsi="Arial" w:cs="Arial"/>
          <w:sz w:val="24"/>
          <w:szCs w:val="24"/>
        </w:rPr>
        <w:t xml:space="preserve"> dnia: </w:t>
      </w:r>
      <w:r w:rsidRPr="003200F5">
        <w:rPr>
          <w:rFonts w:ascii="Arial" w:hAnsi="Arial" w:cs="Arial"/>
          <w:sz w:val="24"/>
          <w:szCs w:val="24"/>
        </w:rPr>
        <w:t>2025-10-06</w:t>
      </w:r>
    </w:p>
    <w:p w14:paraId="2E0A02C9" w14:textId="77777777" w:rsidR="003200F5" w:rsidRPr="003200F5" w:rsidRDefault="003200F5" w:rsidP="00843A88">
      <w:pPr>
        <w:spacing w:line="360" w:lineRule="auto"/>
        <w:rPr>
          <w:rFonts w:ascii="Arial" w:hAnsi="Arial" w:cs="Arial"/>
          <w:b/>
          <w:bCs/>
          <w:sz w:val="24"/>
          <w:szCs w:val="24"/>
        </w:rPr>
      </w:pPr>
      <w:r w:rsidRPr="003200F5">
        <w:rPr>
          <w:rFonts w:ascii="Arial" w:hAnsi="Arial" w:cs="Arial"/>
          <w:b/>
          <w:bCs/>
          <w:sz w:val="24"/>
          <w:szCs w:val="24"/>
        </w:rPr>
        <w:t>Szpital Wojewódzki w Poznaniu</w:t>
      </w:r>
    </w:p>
    <w:p w14:paraId="5119A179" w14:textId="77777777" w:rsidR="00843A88" w:rsidRPr="00AD45A9" w:rsidRDefault="003200F5" w:rsidP="00843A88">
      <w:pPr>
        <w:spacing w:line="360" w:lineRule="auto"/>
        <w:rPr>
          <w:rFonts w:ascii="Arial" w:hAnsi="Arial" w:cs="Arial"/>
          <w:b/>
          <w:bCs/>
          <w:sz w:val="24"/>
          <w:szCs w:val="24"/>
        </w:rPr>
      </w:pPr>
      <w:r w:rsidRPr="003200F5">
        <w:rPr>
          <w:rFonts w:ascii="Arial" w:hAnsi="Arial" w:cs="Arial"/>
          <w:b/>
          <w:bCs/>
          <w:sz w:val="24"/>
          <w:szCs w:val="24"/>
        </w:rPr>
        <w:t>Dział Zamówień Publicznych</w:t>
      </w:r>
    </w:p>
    <w:p w14:paraId="5F549199" w14:textId="7D144320" w:rsidR="00843A88" w:rsidRPr="00AD45A9" w:rsidRDefault="00B402D9" w:rsidP="00843A88">
      <w:pPr>
        <w:spacing w:line="360" w:lineRule="auto"/>
        <w:rPr>
          <w:rFonts w:ascii="Arial" w:hAnsi="Arial" w:cs="Arial"/>
          <w:sz w:val="24"/>
          <w:szCs w:val="24"/>
        </w:rPr>
      </w:pPr>
      <w:r>
        <w:rPr>
          <w:rFonts w:ascii="Arial" w:hAnsi="Arial" w:cs="Arial"/>
          <w:sz w:val="24"/>
          <w:szCs w:val="24"/>
        </w:rPr>
        <w:t xml:space="preserve">ul. </w:t>
      </w:r>
      <w:r w:rsidR="003200F5" w:rsidRPr="003200F5">
        <w:rPr>
          <w:rFonts w:ascii="Arial" w:hAnsi="Arial" w:cs="Arial"/>
          <w:sz w:val="24"/>
          <w:szCs w:val="24"/>
        </w:rPr>
        <w:t>Juraszów</w:t>
      </w:r>
      <w:r w:rsidR="00843A88" w:rsidRPr="00AD45A9">
        <w:rPr>
          <w:rFonts w:ascii="Arial" w:hAnsi="Arial" w:cs="Arial"/>
          <w:sz w:val="24"/>
          <w:szCs w:val="24"/>
        </w:rPr>
        <w:t xml:space="preserve"> </w:t>
      </w:r>
      <w:r w:rsidR="003200F5" w:rsidRPr="003200F5">
        <w:rPr>
          <w:rFonts w:ascii="Arial" w:hAnsi="Arial" w:cs="Arial"/>
          <w:sz w:val="24"/>
          <w:szCs w:val="24"/>
        </w:rPr>
        <w:t>7/19</w:t>
      </w:r>
    </w:p>
    <w:p w14:paraId="4A6270F9" w14:textId="77777777" w:rsidR="00843A88" w:rsidRPr="00AD45A9" w:rsidRDefault="003200F5" w:rsidP="00843A88">
      <w:pPr>
        <w:rPr>
          <w:rFonts w:ascii="Arial" w:hAnsi="Arial" w:cs="Arial"/>
          <w:sz w:val="24"/>
          <w:szCs w:val="24"/>
        </w:rPr>
      </w:pPr>
      <w:r w:rsidRPr="003200F5">
        <w:rPr>
          <w:rFonts w:ascii="Arial" w:hAnsi="Arial" w:cs="Arial"/>
          <w:sz w:val="24"/>
          <w:szCs w:val="24"/>
        </w:rPr>
        <w:t>60-479</w:t>
      </w:r>
      <w:r w:rsidR="00843A88" w:rsidRPr="00AD45A9">
        <w:rPr>
          <w:rFonts w:ascii="Arial" w:hAnsi="Arial" w:cs="Arial"/>
          <w:sz w:val="24"/>
          <w:szCs w:val="24"/>
        </w:rPr>
        <w:t xml:space="preserve"> </w:t>
      </w:r>
      <w:r w:rsidRPr="003200F5">
        <w:rPr>
          <w:rFonts w:ascii="Arial" w:hAnsi="Arial" w:cs="Arial"/>
          <w:sz w:val="24"/>
          <w:szCs w:val="24"/>
        </w:rPr>
        <w:t>Poznań</w:t>
      </w:r>
    </w:p>
    <w:p w14:paraId="3D94EADB"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1502AAB4" w14:textId="77777777"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14:paraId="225B7862"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2A261BE6"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1309074C"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750BD1A5" w14:textId="77777777" w:rsidTr="00FD4AEC">
        <w:tc>
          <w:tcPr>
            <w:tcW w:w="2269" w:type="dxa"/>
          </w:tcPr>
          <w:p w14:paraId="5C699FB0"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B1FFBCD" w14:textId="77777777" w:rsidR="004E4B64" w:rsidRPr="004E4B64" w:rsidRDefault="003200F5" w:rsidP="00C46732">
            <w:pPr>
              <w:tabs>
                <w:tab w:val="center" w:pos="4536"/>
                <w:tab w:val="right" w:pos="9072"/>
              </w:tabs>
              <w:spacing w:line="360" w:lineRule="auto"/>
              <w:jc w:val="both"/>
              <w:rPr>
                <w:rFonts w:ascii="Arial" w:hAnsi="Arial" w:cs="Arial"/>
                <w:bCs/>
                <w:sz w:val="24"/>
                <w:szCs w:val="24"/>
              </w:rPr>
            </w:pPr>
            <w:r w:rsidRPr="003200F5">
              <w:rPr>
                <w:rFonts w:ascii="Arial" w:hAnsi="Arial" w:cs="Arial"/>
                <w:bCs/>
                <w:sz w:val="24"/>
                <w:szCs w:val="24"/>
              </w:rPr>
              <w:t>Zakup środków dezynfekcyjnych dla Szpitala Wojewódzkiego w Poznaniu</w:t>
            </w:r>
            <w:r w:rsidR="004E4B64" w:rsidRPr="004E4B64">
              <w:rPr>
                <w:rFonts w:ascii="Arial" w:hAnsi="Arial" w:cs="Arial"/>
                <w:bCs/>
                <w:sz w:val="24"/>
                <w:szCs w:val="24"/>
              </w:rPr>
              <w:t>.</w:t>
            </w:r>
          </w:p>
        </w:tc>
      </w:tr>
      <w:tr w:rsidR="003200F5" w:rsidRPr="004E4B64" w14:paraId="325ACE5E" w14:textId="77777777" w:rsidTr="00683093">
        <w:tc>
          <w:tcPr>
            <w:tcW w:w="2269" w:type="dxa"/>
          </w:tcPr>
          <w:p w14:paraId="61768F8A" w14:textId="77777777" w:rsidR="003200F5" w:rsidRPr="004E4B64" w:rsidRDefault="003200F5" w:rsidP="0068309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1C6D90DA" w14:textId="77777777" w:rsidR="003200F5" w:rsidRPr="004E4B64" w:rsidRDefault="003200F5" w:rsidP="00683093">
            <w:pPr>
              <w:tabs>
                <w:tab w:val="center" w:pos="4536"/>
                <w:tab w:val="right" w:pos="9072"/>
              </w:tabs>
              <w:spacing w:line="360" w:lineRule="auto"/>
              <w:jc w:val="both"/>
              <w:rPr>
                <w:rFonts w:ascii="Arial" w:hAnsi="Arial" w:cs="Arial"/>
                <w:bCs/>
                <w:sz w:val="24"/>
                <w:szCs w:val="24"/>
              </w:rPr>
            </w:pPr>
            <w:r w:rsidRPr="003200F5">
              <w:rPr>
                <w:rFonts w:ascii="Arial" w:hAnsi="Arial" w:cs="Arial"/>
                <w:bCs/>
                <w:sz w:val="24"/>
                <w:szCs w:val="24"/>
              </w:rPr>
              <w:t>SZW/DZP/125/2025</w:t>
            </w:r>
          </w:p>
        </w:tc>
      </w:tr>
    </w:tbl>
    <w:p w14:paraId="60ABB773"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25458ABB" w14:textId="77777777" w:rsidTr="00C46732">
        <w:tc>
          <w:tcPr>
            <w:tcW w:w="9330" w:type="dxa"/>
            <w:shd w:val="clear" w:color="auto" w:fill="F2F2F2"/>
            <w:hideMark/>
          </w:tcPr>
          <w:p w14:paraId="36A9A5AC"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77E7FA34" w14:textId="77777777" w:rsidR="003200F5" w:rsidRPr="003200F5" w:rsidRDefault="00520165" w:rsidP="004E4B64">
      <w:pPr>
        <w:spacing w:before="600" w:after="240" w:line="360" w:lineRule="auto"/>
        <w:jc w:val="both"/>
        <w:rPr>
          <w:rFonts w:ascii="Arial" w:hAnsi="Arial" w:cs="Arial"/>
          <w:b/>
          <w:sz w:val="24"/>
          <w:szCs w:val="24"/>
        </w:rPr>
      </w:pPr>
      <w:r w:rsidRPr="00E935D6">
        <w:rPr>
          <w:rFonts w:ascii="Arial" w:hAnsi="Arial" w:cs="Arial"/>
          <w:sz w:val="24"/>
          <w:szCs w:val="24"/>
        </w:rPr>
        <w:t xml:space="preserve">Zamawiający, </w:t>
      </w:r>
      <w:r w:rsidR="003200F5" w:rsidRPr="003200F5">
        <w:rPr>
          <w:rFonts w:ascii="Arial" w:hAnsi="Arial" w:cs="Arial"/>
          <w:b/>
          <w:sz w:val="24"/>
          <w:szCs w:val="24"/>
        </w:rPr>
        <w:t>Szpital Wojewódzki w Poznaniu</w:t>
      </w:r>
    </w:p>
    <w:p w14:paraId="197687AB" w14:textId="77777777" w:rsidR="0012774F" w:rsidRPr="00E935D6" w:rsidRDefault="003200F5" w:rsidP="004E4B64">
      <w:pPr>
        <w:spacing w:before="600" w:after="240" w:line="360" w:lineRule="auto"/>
        <w:jc w:val="both"/>
        <w:rPr>
          <w:rFonts w:ascii="Arial" w:hAnsi="Arial" w:cs="Arial"/>
          <w:sz w:val="22"/>
          <w:szCs w:val="22"/>
        </w:rPr>
      </w:pPr>
      <w:r w:rsidRPr="003200F5">
        <w:rPr>
          <w:rFonts w:ascii="Arial" w:hAnsi="Arial" w:cs="Arial"/>
          <w:b/>
          <w:sz w:val="24"/>
          <w:szCs w:val="24"/>
        </w:rPr>
        <w:t>Dział Zamówień Publicznych</w:t>
      </w:r>
      <w:r w:rsidR="00520165" w:rsidRPr="00E935D6">
        <w:rPr>
          <w:rFonts w:ascii="Arial" w:hAnsi="Arial" w:cs="Arial"/>
          <w:sz w:val="24"/>
          <w:szCs w:val="24"/>
        </w:rPr>
        <w:t xml:space="preserve">, działając na podstawie art. </w:t>
      </w:r>
      <w:r w:rsidR="00E74BC3" w:rsidRPr="00E935D6">
        <w:rPr>
          <w:rFonts w:ascii="Arial" w:hAnsi="Arial" w:cs="Arial"/>
          <w:sz w:val="24"/>
          <w:szCs w:val="24"/>
        </w:rPr>
        <w:t>284</w:t>
      </w:r>
      <w:r w:rsidR="00520165" w:rsidRPr="00E935D6">
        <w:rPr>
          <w:rFonts w:ascii="Arial" w:hAnsi="Arial" w:cs="Arial"/>
          <w:sz w:val="24"/>
          <w:szCs w:val="24"/>
        </w:rPr>
        <w:t xml:space="preserve"> ust. </w:t>
      </w:r>
      <w:r w:rsidR="0029606A" w:rsidRPr="00E935D6">
        <w:rPr>
          <w:rFonts w:ascii="Arial" w:hAnsi="Arial" w:cs="Arial"/>
          <w:sz w:val="24"/>
          <w:szCs w:val="24"/>
        </w:rPr>
        <w:t>6</w:t>
      </w:r>
      <w:r w:rsidR="00520165" w:rsidRPr="00E935D6">
        <w:rPr>
          <w:rFonts w:ascii="Arial" w:hAnsi="Arial" w:cs="Arial"/>
          <w:sz w:val="24"/>
          <w:szCs w:val="24"/>
        </w:rPr>
        <w:t xml:space="preserve"> ustawy z dnia </w:t>
      </w:r>
      <w:r w:rsidR="0029606A" w:rsidRPr="00E935D6">
        <w:rPr>
          <w:rFonts w:ascii="Arial" w:hAnsi="Arial" w:cs="Arial"/>
          <w:sz w:val="24"/>
          <w:szCs w:val="24"/>
        </w:rPr>
        <w:t>11</w:t>
      </w:r>
      <w:r w:rsidR="00520165" w:rsidRPr="00E935D6">
        <w:rPr>
          <w:rFonts w:ascii="Arial" w:hAnsi="Arial" w:cs="Arial"/>
          <w:sz w:val="24"/>
          <w:szCs w:val="24"/>
        </w:rPr>
        <w:t xml:space="preserve"> </w:t>
      </w:r>
      <w:r w:rsidR="0029606A" w:rsidRPr="00E935D6">
        <w:rPr>
          <w:rFonts w:ascii="Arial" w:hAnsi="Arial" w:cs="Arial"/>
          <w:sz w:val="24"/>
          <w:szCs w:val="24"/>
        </w:rPr>
        <w:t xml:space="preserve">września </w:t>
      </w:r>
      <w:r w:rsidR="00520165" w:rsidRPr="00E935D6">
        <w:rPr>
          <w:rFonts w:ascii="Arial" w:hAnsi="Arial" w:cs="Arial"/>
          <w:sz w:val="24"/>
          <w:szCs w:val="24"/>
        </w:rPr>
        <w:t>20</w:t>
      </w:r>
      <w:r w:rsidR="0029606A" w:rsidRPr="00E935D6">
        <w:rPr>
          <w:rFonts w:ascii="Arial" w:hAnsi="Arial" w:cs="Arial"/>
          <w:sz w:val="24"/>
          <w:szCs w:val="24"/>
        </w:rPr>
        <w:t>19</w:t>
      </w:r>
      <w:r w:rsidR="00520165" w:rsidRPr="00E935D6">
        <w:rPr>
          <w:rFonts w:ascii="Arial" w:hAnsi="Arial" w:cs="Arial"/>
          <w:sz w:val="24"/>
          <w:szCs w:val="24"/>
        </w:rPr>
        <w:t xml:space="preserve"> r</w:t>
      </w:r>
      <w:r w:rsidR="0029606A" w:rsidRPr="00E935D6">
        <w:rPr>
          <w:rFonts w:ascii="Arial" w:hAnsi="Arial" w:cs="Arial"/>
          <w:sz w:val="24"/>
          <w:szCs w:val="24"/>
        </w:rPr>
        <w:t>.</w:t>
      </w:r>
      <w:r w:rsidR="00520165" w:rsidRPr="00E935D6">
        <w:rPr>
          <w:rFonts w:ascii="Arial" w:hAnsi="Arial" w:cs="Arial"/>
          <w:sz w:val="24"/>
          <w:szCs w:val="24"/>
        </w:rPr>
        <w:t xml:space="preserve"> Prawo </w:t>
      </w:r>
      <w:r w:rsidR="0029606A" w:rsidRPr="00E935D6">
        <w:rPr>
          <w:rFonts w:ascii="Arial" w:hAnsi="Arial" w:cs="Arial"/>
          <w:sz w:val="24"/>
          <w:szCs w:val="24"/>
        </w:rPr>
        <w:t>z</w:t>
      </w:r>
      <w:r w:rsidR="00520165" w:rsidRPr="00E935D6">
        <w:rPr>
          <w:rFonts w:ascii="Arial" w:hAnsi="Arial" w:cs="Arial"/>
          <w:sz w:val="24"/>
          <w:szCs w:val="24"/>
        </w:rPr>
        <w:t xml:space="preserve">amówień </w:t>
      </w:r>
      <w:r w:rsidR="0029606A" w:rsidRPr="00E935D6">
        <w:rPr>
          <w:rFonts w:ascii="Arial" w:hAnsi="Arial" w:cs="Arial"/>
          <w:sz w:val="24"/>
          <w:szCs w:val="24"/>
        </w:rPr>
        <w:t>p</w:t>
      </w:r>
      <w:r w:rsidR="00520165" w:rsidRPr="00E935D6">
        <w:rPr>
          <w:rFonts w:ascii="Arial" w:hAnsi="Arial" w:cs="Arial"/>
          <w:sz w:val="24"/>
          <w:szCs w:val="24"/>
        </w:rPr>
        <w:t xml:space="preserve">ublicznych </w:t>
      </w:r>
      <w:r w:rsidRPr="003200F5">
        <w:rPr>
          <w:rFonts w:ascii="Arial" w:hAnsi="Arial" w:cs="Arial"/>
          <w:sz w:val="24"/>
          <w:szCs w:val="24"/>
        </w:rPr>
        <w:t>(</w:t>
      </w:r>
      <w:proofErr w:type="spellStart"/>
      <w:r w:rsidRPr="003200F5">
        <w:rPr>
          <w:rFonts w:ascii="Arial" w:hAnsi="Arial" w:cs="Arial"/>
          <w:sz w:val="24"/>
          <w:szCs w:val="24"/>
        </w:rPr>
        <w:t>t.j</w:t>
      </w:r>
      <w:proofErr w:type="spellEnd"/>
      <w:r w:rsidRPr="003200F5">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200F5" w:rsidRPr="00E935D6" w14:paraId="2C25DE67" w14:textId="77777777" w:rsidTr="00683093">
        <w:tc>
          <w:tcPr>
            <w:tcW w:w="9356" w:type="dxa"/>
          </w:tcPr>
          <w:p w14:paraId="24A124E4" w14:textId="77777777" w:rsidR="00B402D9" w:rsidRPr="00B402D9" w:rsidRDefault="00B402D9" w:rsidP="00B402D9">
            <w:pPr>
              <w:spacing w:after="120" w:line="360" w:lineRule="auto"/>
              <w:ind w:left="30" w:right="-72"/>
              <w:jc w:val="both"/>
              <w:rPr>
                <w:rFonts w:ascii="Arial" w:hAnsi="Arial" w:cs="Arial"/>
                <w:b/>
                <w:bCs/>
                <w:sz w:val="24"/>
                <w:szCs w:val="24"/>
              </w:rPr>
            </w:pPr>
            <w:r w:rsidRPr="00B402D9">
              <w:rPr>
                <w:rFonts w:ascii="Arial" w:hAnsi="Arial" w:cs="Arial"/>
                <w:b/>
                <w:bCs/>
                <w:sz w:val="24"/>
                <w:szCs w:val="24"/>
              </w:rPr>
              <w:t>Dotyczy Zadania 4:</w:t>
            </w:r>
          </w:p>
          <w:p w14:paraId="1701265A" w14:textId="77777777" w:rsidR="00B402D9" w:rsidRPr="00B402D9" w:rsidRDefault="00B402D9" w:rsidP="00B402D9">
            <w:pPr>
              <w:numPr>
                <w:ilvl w:val="0"/>
                <w:numId w:val="8"/>
              </w:numPr>
              <w:spacing w:after="120" w:line="360" w:lineRule="auto"/>
              <w:ind w:right="-72"/>
              <w:jc w:val="both"/>
              <w:rPr>
                <w:rFonts w:ascii="Arial" w:hAnsi="Arial" w:cs="Arial"/>
                <w:sz w:val="24"/>
                <w:szCs w:val="24"/>
              </w:rPr>
            </w:pPr>
            <w:bookmarkStart w:id="0" w:name="OLE_LINK1"/>
            <w:r w:rsidRPr="00B402D9">
              <w:rPr>
                <w:rFonts w:ascii="Arial" w:hAnsi="Arial" w:cs="Arial"/>
                <w:sz w:val="24"/>
                <w:szCs w:val="24"/>
              </w:rPr>
              <w:t>Zwracam się z prośbą do Zamawiającego o dopuszczenie w pozycji</w:t>
            </w:r>
            <w:bookmarkEnd w:id="0"/>
            <w:r w:rsidRPr="00B402D9">
              <w:rPr>
                <w:rFonts w:ascii="Arial" w:hAnsi="Arial" w:cs="Arial"/>
                <w:sz w:val="24"/>
                <w:szCs w:val="24"/>
              </w:rPr>
              <w:t xml:space="preserve"> 7 preparatu typu </w:t>
            </w:r>
            <w:proofErr w:type="spellStart"/>
            <w:r w:rsidRPr="00B402D9">
              <w:rPr>
                <w:rFonts w:ascii="Arial" w:hAnsi="Arial" w:cs="Arial"/>
                <w:b/>
                <w:bCs/>
                <w:sz w:val="24"/>
                <w:szCs w:val="24"/>
              </w:rPr>
              <w:t>Mediclean</w:t>
            </w:r>
            <w:proofErr w:type="spellEnd"/>
            <w:r w:rsidRPr="00B402D9">
              <w:rPr>
                <w:rFonts w:ascii="Arial" w:hAnsi="Arial" w:cs="Arial"/>
                <w:b/>
                <w:bCs/>
                <w:sz w:val="24"/>
                <w:szCs w:val="24"/>
              </w:rPr>
              <w:t xml:space="preserve"> 240 Steel</w:t>
            </w:r>
            <w:r w:rsidRPr="00B402D9">
              <w:rPr>
                <w:rFonts w:ascii="Arial" w:hAnsi="Arial" w:cs="Arial"/>
                <w:sz w:val="24"/>
                <w:szCs w:val="24"/>
              </w:rPr>
              <w:t xml:space="preserve"> o następujących właściwościach: Preparat przeznaczony do czyszczenia, polerowania oraz konserwacji powierzchni ze stali nierdzewnej, aluminium i stali galwanizowanej. Usuwający zabrudzenia, </w:t>
            </w:r>
            <w:r w:rsidRPr="00B402D9">
              <w:rPr>
                <w:rFonts w:ascii="Arial" w:hAnsi="Arial" w:cs="Arial"/>
                <w:sz w:val="24"/>
                <w:szCs w:val="24"/>
              </w:rPr>
              <w:lastRenderedPageBreak/>
              <w:t>odciski palców, smugi i plamy, nadający powierzchniom wysoki połysk, natłuszczający je oraz zapewniający ochronę przed powstawaniem rdzy oraz procesami oksydacji. Gotowy do użycia. Zawierający w swoim składzie: ester kwasu tłuszczowego, d-Limonen, Linalol, a-</w:t>
            </w:r>
            <w:proofErr w:type="spellStart"/>
            <w:r w:rsidRPr="00B402D9">
              <w:rPr>
                <w:rFonts w:ascii="Arial" w:hAnsi="Arial" w:cs="Arial"/>
                <w:sz w:val="24"/>
                <w:szCs w:val="24"/>
              </w:rPr>
              <w:t>heksylcynamaldehyd</w:t>
            </w:r>
            <w:proofErr w:type="spellEnd"/>
            <w:r w:rsidRPr="00B402D9">
              <w:rPr>
                <w:rFonts w:ascii="Arial" w:hAnsi="Arial" w:cs="Arial"/>
                <w:sz w:val="24"/>
                <w:szCs w:val="24"/>
              </w:rPr>
              <w:t xml:space="preserve">, kompozycję zapachową. Właściwości fizyko chemiczne: </w:t>
            </w:r>
            <w:proofErr w:type="spellStart"/>
            <w:r w:rsidRPr="00B402D9">
              <w:rPr>
                <w:rFonts w:ascii="Arial" w:hAnsi="Arial" w:cs="Arial"/>
                <w:sz w:val="24"/>
                <w:szCs w:val="24"/>
              </w:rPr>
              <w:t>pH</w:t>
            </w:r>
            <w:proofErr w:type="spellEnd"/>
            <w:r w:rsidRPr="00B402D9">
              <w:rPr>
                <w:rFonts w:ascii="Arial" w:hAnsi="Arial" w:cs="Arial"/>
                <w:sz w:val="24"/>
                <w:szCs w:val="24"/>
              </w:rPr>
              <w:t xml:space="preserve"> 7 - 9. Gęstość 20°C: 860 - 880 kg/m3. Gęstość względna 20°C: 0,87. Op. 500 ml ze </w:t>
            </w:r>
            <w:proofErr w:type="spellStart"/>
            <w:r w:rsidRPr="00B402D9">
              <w:rPr>
                <w:rFonts w:ascii="Arial" w:hAnsi="Arial" w:cs="Arial"/>
                <w:sz w:val="24"/>
                <w:szCs w:val="24"/>
              </w:rPr>
              <w:t>sprysk</w:t>
            </w:r>
            <w:proofErr w:type="spellEnd"/>
            <w:r w:rsidRPr="00B402D9">
              <w:rPr>
                <w:rFonts w:ascii="Arial" w:hAnsi="Arial" w:cs="Arial"/>
                <w:sz w:val="24"/>
                <w:szCs w:val="24"/>
              </w:rPr>
              <w:t xml:space="preserve">. </w:t>
            </w:r>
            <w:bookmarkStart w:id="1" w:name="OLE_LINK2"/>
            <w:r w:rsidRPr="00B402D9">
              <w:rPr>
                <w:rFonts w:ascii="Arial" w:hAnsi="Arial" w:cs="Arial"/>
                <w:sz w:val="24"/>
                <w:szCs w:val="24"/>
              </w:rPr>
              <w:t xml:space="preserve">Wykonawca zobowiązuje się do przeliczenia ilości według zapotrzebowania Zamawiającego. </w:t>
            </w:r>
          </w:p>
          <w:p w14:paraId="49632947" w14:textId="77777777" w:rsidR="00B402D9" w:rsidRPr="004E4B64" w:rsidRDefault="00B402D9" w:rsidP="00B402D9">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502CC27" w14:textId="77777777" w:rsidR="00B402D9" w:rsidRPr="00B402D9" w:rsidRDefault="00B402D9" w:rsidP="00B402D9">
            <w:pPr>
              <w:spacing w:after="120" w:line="360" w:lineRule="auto"/>
              <w:ind w:left="30" w:right="-72"/>
              <w:jc w:val="both"/>
              <w:rPr>
                <w:rFonts w:ascii="Arial" w:hAnsi="Arial" w:cs="Arial"/>
                <w:sz w:val="24"/>
                <w:szCs w:val="24"/>
              </w:rPr>
            </w:pPr>
            <w:r w:rsidRPr="00B402D9">
              <w:rPr>
                <w:rFonts w:ascii="Arial" w:hAnsi="Arial" w:cs="Arial"/>
                <w:sz w:val="24"/>
                <w:szCs w:val="24"/>
              </w:rPr>
              <w:t xml:space="preserve">W pozycji nr 7 Zamawiający nie dopuszcza preparatu typu </w:t>
            </w:r>
            <w:proofErr w:type="spellStart"/>
            <w:r w:rsidRPr="00B402D9">
              <w:rPr>
                <w:rFonts w:ascii="Arial" w:hAnsi="Arial" w:cs="Arial"/>
                <w:sz w:val="24"/>
                <w:szCs w:val="24"/>
              </w:rPr>
              <w:t>Mediclean</w:t>
            </w:r>
            <w:proofErr w:type="spellEnd"/>
            <w:r w:rsidRPr="00B402D9">
              <w:rPr>
                <w:rFonts w:ascii="Arial" w:hAnsi="Arial" w:cs="Arial"/>
                <w:sz w:val="24"/>
                <w:szCs w:val="24"/>
              </w:rPr>
              <w:t xml:space="preserve"> 240 Steel. </w:t>
            </w:r>
          </w:p>
          <w:p w14:paraId="1C85CECF" w14:textId="77777777" w:rsidR="00B402D9" w:rsidRPr="00B402D9" w:rsidRDefault="00B402D9" w:rsidP="00B402D9">
            <w:pPr>
              <w:numPr>
                <w:ilvl w:val="0"/>
                <w:numId w:val="8"/>
              </w:numPr>
              <w:spacing w:after="120" w:line="360" w:lineRule="auto"/>
              <w:ind w:right="-72"/>
              <w:jc w:val="both"/>
              <w:rPr>
                <w:rFonts w:ascii="Arial" w:hAnsi="Arial" w:cs="Arial"/>
                <w:sz w:val="24"/>
                <w:szCs w:val="24"/>
              </w:rPr>
            </w:pPr>
            <w:bookmarkStart w:id="2" w:name="OLE_LINK3"/>
            <w:bookmarkEnd w:id="1"/>
            <w:r w:rsidRPr="00B402D9">
              <w:rPr>
                <w:rFonts w:ascii="Arial" w:hAnsi="Arial" w:cs="Arial"/>
                <w:sz w:val="24"/>
                <w:szCs w:val="24"/>
              </w:rPr>
              <w:t xml:space="preserve">Zwracam się z prośbą do Zamawiającego o dopuszczenie w pozycji </w:t>
            </w:r>
            <w:bookmarkEnd w:id="2"/>
            <w:r w:rsidRPr="00B402D9">
              <w:rPr>
                <w:rFonts w:ascii="Arial" w:hAnsi="Arial" w:cs="Arial"/>
                <w:sz w:val="24"/>
                <w:szCs w:val="24"/>
              </w:rPr>
              <w:t xml:space="preserve">9 preparatu typu </w:t>
            </w:r>
            <w:proofErr w:type="spellStart"/>
            <w:r w:rsidRPr="00B402D9">
              <w:rPr>
                <w:rFonts w:ascii="Arial" w:hAnsi="Arial" w:cs="Arial"/>
                <w:b/>
                <w:bCs/>
                <w:sz w:val="24"/>
                <w:szCs w:val="24"/>
              </w:rPr>
              <w:t>Viruton</w:t>
            </w:r>
            <w:proofErr w:type="spellEnd"/>
            <w:r w:rsidRPr="00B402D9">
              <w:rPr>
                <w:rFonts w:ascii="Arial" w:hAnsi="Arial" w:cs="Arial"/>
                <w:b/>
                <w:bCs/>
                <w:sz w:val="24"/>
                <w:szCs w:val="24"/>
              </w:rPr>
              <w:t xml:space="preserve"> </w:t>
            </w:r>
            <w:proofErr w:type="spellStart"/>
            <w:r w:rsidRPr="00B402D9">
              <w:rPr>
                <w:rFonts w:ascii="Arial" w:hAnsi="Arial" w:cs="Arial"/>
                <w:b/>
                <w:bCs/>
                <w:sz w:val="24"/>
                <w:szCs w:val="24"/>
              </w:rPr>
              <w:t>Pulver</w:t>
            </w:r>
            <w:proofErr w:type="spellEnd"/>
            <w:r w:rsidRPr="00B402D9">
              <w:rPr>
                <w:rFonts w:ascii="Arial" w:hAnsi="Arial" w:cs="Arial"/>
                <w:sz w:val="24"/>
                <w:szCs w:val="24"/>
              </w:rPr>
              <w:t xml:space="preserve"> o następujących właściwościach: Preparat w proszku na bazie nadwęglanu sodu i TAED, z zawartością kwasu adypinowego oraz enzymów (proteaza, amylaza, lipaza, </w:t>
            </w:r>
            <w:proofErr w:type="spellStart"/>
            <w:r w:rsidRPr="00B402D9">
              <w:rPr>
                <w:rFonts w:ascii="Arial" w:hAnsi="Arial" w:cs="Arial"/>
                <w:sz w:val="24"/>
                <w:szCs w:val="24"/>
              </w:rPr>
              <w:t>mannaza</w:t>
            </w:r>
            <w:proofErr w:type="spellEnd"/>
            <w:r w:rsidRPr="00B402D9">
              <w:rPr>
                <w:rFonts w:ascii="Arial" w:hAnsi="Arial" w:cs="Arial"/>
                <w:sz w:val="24"/>
                <w:szCs w:val="24"/>
              </w:rPr>
              <w:t xml:space="preserve">)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substancji zapobiegających pyleniu. Aktywność </w:t>
            </w:r>
            <w:proofErr w:type="spellStart"/>
            <w:r w:rsidRPr="00B402D9">
              <w:rPr>
                <w:rFonts w:ascii="Arial" w:hAnsi="Arial" w:cs="Arial"/>
                <w:sz w:val="24"/>
                <w:szCs w:val="24"/>
              </w:rPr>
              <w:t>niezanieczyszconego</w:t>
            </w:r>
            <w:proofErr w:type="spellEnd"/>
            <w:r w:rsidRPr="00B402D9">
              <w:rPr>
                <w:rFonts w:ascii="Arial" w:hAnsi="Arial" w:cs="Arial"/>
                <w:sz w:val="24"/>
                <w:szCs w:val="24"/>
              </w:rPr>
              <w:t xml:space="preserve"> roztworu roboczego - 30h. Spektrum działania dla wysokiego obciążenia organicznego: B (w tym MRSA) (EN 14561), F (</w:t>
            </w:r>
            <w:proofErr w:type="spellStart"/>
            <w:r w:rsidRPr="00B402D9">
              <w:rPr>
                <w:rFonts w:ascii="Arial" w:hAnsi="Arial" w:cs="Arial"/>
                <w:sz w:val="24"/>
                <w:szCs w:val="24"/>
              </w:rPr>
              <w:t>C.albicans</w:t>
            </w:r>
            <w:proofErr w:type="spellEnd"/>
            <w:r w:rsidRPr="00B402D9">
              <w:rPr>
                <w:rFonts w:ascii="Arial" w:hAnsi="Arial" w:cs="Arial"/>
                <w:sz w:val="24"/>
                <w:szCs w:val="24"/>
              </w:rPr>
              <w:t xml:space="preserve">, </w:t>
            </w:r>
            <w:proofErr w:type="spellStart"/>
            <w:r w:rsidRPr="00B402D9">
              <w:rPr>
                <w:rFonts w:ascii="Arial" w:hAnsi="Arial" w:cs="Arial"/>
                <w:sz w:val="24"/>
                <w:szCs w:val="24"/>
              </w:rPr>
              <w:t>A.brasiliensis</w:t>
            </w:r>
            <w:proofErr w:type="spellEnd"/>
            <w:r w:rsidRPr="00B402D9">
              <w:rPr>
                <w:rFonts w:ascii="Arial" w:hAnsi="Arial" w:cs="Arial"/>
                <w:sz w:val="24"/>
                <w:szCs w:val="24"/>
              </w:rPr>
              <w:t>) EN 14562, prątki (</w:t>
            </w:r>
            <w:proofErr w:type="spellStart"/>
            <w:r w:rsidRPr="00B402D9">
              <w:rPr>
                <w:rFonts w:ascii="Arial" w:hAnsi="Arial" w:cs="Arial"/>
                <w:sz w:val="24"/>
                <w:szCs w:val="24"/>
              </w:rPr>
              <w:t>M.terrae</w:t>
            </w:r>
            <w:proofErr w:type="spellEnd"/>
            <w:r w:rsidRPr="00B402D9">
              <w:rPr>
                <w:rFonts w:ascii="Arial" w:hAnsi="Arial" w:cs="Arial"/>
                <w:sz w:val="24"/>
                <w:szCs w:val="24"/>
              </w:rPr>
              <w:t xml:space="preserve">, </w:t>
            </w:r>
            <w:proofErr w:type="spellStart"/>
            <w:r w:rsidRPr="00B402D9">
              <w:rPr>
                <w:rFonts w:ascii="Arial" w:hAnsi="Arial" w:cs="Arial"/>
                <w:sz w:val="24"/>
                <w:szCs w:val="24"/>
              </w:rPr>
              <w:t>M.avium</w:t>
            </w:r>
            <w:proofErr w:type="spellEnd"/>
            <w:r w:rsidRPr="00B402D9">
              <w:rPr>
                <w:rFonts w:ascii="Arial" w:hAnsi="Arial" w:cs="Arial"/>
                <w:sz w:val="24"/>
                <w:szCs w:val="24"/>
              </w:rPr>
              <w:t>) EN 14563, V (</w:t>
            </w:r>
            <w:proofErr w:type="spellStart"/>
            <w:r w:rsidRPr="00B402D9">
              <w:rPr>
                <w:rFonts w:ascii="Arial" w:hAnsi="Arial" w:cs="Arial"/>
                <w:sz w:val="24"/>
                <w:szCs w:val="24"/>
              </w:rPr>
              <w:t>adeno</w:t>
            </w:r>
            <w:proofErr w:type="spellEnd"/>
            <w:r w:rsidRPr="00B402D9">
              <w:rPr>
                <w:rFonts w:ascii="Arial" w:hAnsi="Arial" w:cs="Arial"/>
                <w:sz w:val="24"/>
                <w:szCs w:val="24"/>
              </w:rPr>
              <w:t xml:space="preserve">, polio, noro) wg. EN 14476, oraz 17111 - pełna wirusobójczość w fazie 2.2., pełna </w:t>
            </w:r>
            <w:proofErr w:type="spellStart"/>
            <w:r w:rsidRPr="00B402D9">
              <w:rPr>
                <w:rFonts w:ascii="Arial" w:hAnsi="Arial" w:cs="Arial"/>
                <w:sz w:val="24"/>
                <w:szCs w:val="24"/>
              </w:rPr>
              <w:t>sporobójczość</w:t>
            </w:r>
            <w:proofErr w:type="spellEnd"/>
            <w:r w:rsidRPr="00B402D9">
              <w:rPr>
                <w:rFonts w:ascii="Arial" w:hAnsi="Arial" w:cs="Arial"/>
                <w:sz w:val="24"/>
                <w:szCs w:val="24"/>
              </w:rPr>
              <w:t xml:space="preserve"> potwierdzona normą 17126 (C. </w:t>
            </w:r>
            <w:proofErr w:type="spellStart"/>
            <w:r w:rsidRPr="00B402D9">
              <w:rPr>
                <w:rFonts w:ascii="Arial" w:hAnsi="Arial" w:cs="Arial"/>
                <w:sz w:val="24"/>
                <w:szCs w:val="24"/>
              </w:rPr>
              <w:t>difficile</w:t>
            </w:r>
            <w:proofErr w:type="spellEnd"/>
            <w:r w:rsidRPr="00B402D9">
              <w:rPr>
                <w:rFonts w:ascii="Arial" w:hAnsi="Arial" w:cs="Arial"/>
                <w:sz w:val="24"/>
                <w:szCs w:val="24"/>
              </w:rPr>
              <w:t xml:space="preserve">, B. </w:t>
            </w:r>
            <w:proofErr w:type="spellStart"/>
            <w:r w:rsidRPr="00B402D9">
              <w:rPr>
                <w:rFonts w:ascii="Arial" w:hAnsi="Arial" w:cs="Arial"/>
                <w:sz w:val="24"/>
                <w:szCs w:val="24"/>
              </w:rPr>
              <w:t>subtilis</w:t>
            </w:r>
            <w:proofErr w:type="spellEnd"/>
            <w:r w:rsidRPr="00B402D9">
              <w:rPr>
                <w:rFonts w:ascii="Arial" w:hAnsi="Arial" w:cs="Arial"/>
                <w:sz w:val="24"/>
                <w:szCs w:val="24"/>
              </w:rPr>
              <w:t xml:space="preserve">, B. cereus)  - od 1% w 10 min. Nie wymaga dodatku aktywatora. Opakowanie 1 kg. </w:t>
            </w:r>
            <w:bookmarkStart w:id="3" w:name="OLE_LINK4"/>
            <w:r w:rsidRPr="00B402D9">
              <w:rPr>
                <w:rFonts w:ascii="Arial" w:hAnsi="Arial" w:cs="Arial"/>
                <w:sz w:val="24"/>
                <w:szCs w:val="24"/>
              </w:rPr>
              <w:t xml:space="preserve">Wykonawca zobowiązuje się do przeliczenia ilości według zapotrzebowania Zamawiającego. </w:t>
            </w:r>
          </w:p>
          <w:bookmarkEnd w:id="3"/>
          <w:p w14:paraId="0537E6FD" w14:textId="77777777" w:rsidR="00B402D9" w:rsidRPr="004E4B64" w:rsidRDefault="00B402D9" w:rsidP="00B402D9">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45BA9A6" w14:textId="6007FA21" w:rsidR="00B402D9" w:rsidRPr="00B402D9" w:rsidRDefault="00B402D9" w:rsidP="00B402D9">
            <w:pPr>
              <w:spacing w:after="120" w:line="360" w:lineRule="auto"/>
              <w:ind w:left="30" w:right="-72"/>
              <w:jc w:val="both"/>
              <w:rPr>
                <w:rFonts w:ascii="Arial" w:hAnsi="Arial" w:cs="Arial"/>
                <w:sz w:val="24"/>
                <w:szCs w:val="24"/>
              </w:rPr>
            </w:pPr>
            <w:r w:rsidRPr="00B402D9">
              <w:rPr>
                <w:rFonts w:ascii="Arial" w:hAnsi="Arial" w:cs="Arial"/>
                <w:sz w:val="24"/>
                <w:szCs w:val="24"/>
              </w:rPr>
              <w:t xml:space="preserve">W pozycji nr 9 </w:t>
            </w:r>
            <w:r>
              <w:rPr>
                <w:rFonts w:ascii="Arial" w:hAnsi="Arial" w:cs="Arial"/>
                <w:sz w:val="24"/>
                <w:szCs w:val="24"/>
              </w:rPr>
              <w:t xml:space="preserve">Zamawiający </w:t>
            </w:r>
            <w:r w:rsidRPr="00B402D9">
              <w:rPr>
                <w:rFonts w:ascii="Arial" w:hAnsi="Arial" w:cs="Arial"/>
                <w:sz w:val="24"/>
                <w:szCs w:val="24"/>
              </w:rPr>
              <w:t xml:space="preserve">nie dopuszcza preparatu typu </w:t>
            </w:r>
            <w:proofErr w:type="spellStart"/>
            <w:r w:rsidRPr="00B402D9">
              <w:rPr>
                <w:rFonts w:ascii="Arial" w:hAnsi="Arial" w:cs="Arial"/>
                <w:sz w:val="24"/>
                <w:szCs w:val="24"/>
              </w:rPr>
              <w:t>Viruton</w:t>
            </w:r>
            <w:proofErr w:type="spellEnd"/>
            <w:r w:rsidRPr="00B402D9">
              <w:rPr>
                <w:rFonts w:ascii="Arial" w:hAnsi="Arial" w:cs="Arial"/>
                <w:sz w:val="24"/>
                <w:szCs w:val="24"/>
              </w:rPr>
              <w:t xml:space="preserve"> </w:t>
            </w:r>
            <w:proofErr w:type="spellStart"/>
            <w:r w:rsidRPr="00B402D9">
              <w:rPr>
                <w:rFonts w:ascii="Arial" w:hAnsi="Arial" w:cs="Arial"/>
                <w:sz w:val="24"/>
                <w:szCs w:val="24"/>
              </w:rPr>
              <w:t>Pulver</w:t>
            </w:r>
            <w:proofErr w:type="spellEnd"/>
            <w:r w:rsidRPr="00B402D9">
              <w:rPr>
                <w:rFonts w:ascii="Arial" w:hAnsi="Arial" w:cs="Arial"/>
                <w:sz w:val="24"/>
                <w:szCs w:val="24"/>
              </w:rPr>
              <w:t>.</w:t>
            </w:r>
          </w:p>
          <w:p w14:paraId="5B8825F6" w14:textId="77777777" w:rsidR="00B402D9" w:rsidRPr="00B402D9" w:rsidRDefault="00B402D9" w:rsidP="00B402D9">
            <w:pPr>
              <w:numPr>
                <w:ilvl w:val="0"/>
                <w:numId w:val="8"/>
              </w:numPr>
              <w:spacing w:after="120" w:line="360" w:lineRule="auto"/>
              <w:ind w:right="-72"/>
              <w:jc w:val="both"/>
              <w:rPr>
                <w:rFonts w:ascii="Arial" w:hAnsi="Arial" w:cs="Arial"/>
                <w:sz w:val="24"/>
                <w:szCs w:val="24"/>
              </w:rPr>
            </w:pPr>
            <w:r w:rsidRPr="00B402D9">
              <w:rPr>
                <w:rFonts w:ascii="Arial" w:hAnsi="Arial" w:cs="Arial"/>
                <w:sz w:val="24"/>
                <w:szCs w:val="24"/>
              </w:rPr>
              <w:t xml:space="preserve">Zwracam się z prośbą do Zamawiającego o dopuszczenie w pozycji 12 preparatu typu </w:t>
            </w:r>
            <w:proofErr w:type="spellStart"/>
            <w:r w:rsidRPr="00B402D9">
              <w:rPr>
                <w:rFonts w:ascii="Arial" w:hAnsi="Arial" w:cs="Arial"/>
                <w:b/>
                <w:bCs/>
                <w:sz w:val="24"/>
                <w:szCs w:val="24"/>
              </w:rPr>
              <w:t>Viruton</w:t>
            </w:r>
            <w:proofErr w:type="spellEnd"/>
            <w:r w:rsidRPr="00B402D9">
              <w:rPr>
                <w:rFonts w:ascii="Arial" w:hAnsi="Arial" w:cs="Arial"/>
                <w:b/>
                <w:bCs/>
                <w:sz w:val="24"/>
                <w:szCs w:val="24"/>
              </w:rPr>
              <w:t xml:space="preserve"> </w:t>
            </w:r>
            <w:proofErr w:type="spellStart"/>
            <w:r w:rsidRPr="00B402D9">
              <w:rPr>
                <w:rFonts w:ascii="Arial" w:hAnsi="Arial" w:cs="Arial"/>
                <w:b/>
                <w:bCs/>
                <w:sz w:val="24"/>
                <w:szCs w:val="24"/>
              </w:rPr>
              <w:t>Pre</w:t>
            </w:r>
            <w:proofErr w:type="spellEnd"/>
            <w:r w:rsidRPr="00B402D9">
              <w:rPr>
                <w:rFonts w:ascii="Arial" w:hAnsi="Arial" w:cs="Arial"/>
                <w:sz w:val="24"/>
                <w:szCs w:val="24"/>
              </w:rPr>
              <w:t xml:space="preserve"> o następujących właściwościach: Preparat gotowy do użycia, przeznaczony do wstępnej dezynfekcji i mycia narzędzi przed właściwym procesem </w:t>
            </w:r>
            <w:proofErr w:type="spellStart"/>
            <w:r w:rsidRPr="00B402D9">
              <w:rPr>
                <w:rFonts w:ascii="Arial" w:hAnsi="Arial" w:cs="Arial"/>
                <w:sz w:val="24"/>
                <w:szCs w:val="24"/>
              </w:rPr>
              <w:t>deyznfekcji</w:t>
            </w:r>
            <w:proofErr w:type="spellEnd"/>
            <w:r w:rsidRPr="00B402D9">
              <w:rPr>
                <w:rFonts w:ascii="Arial" w:hAnsi="Arial" w:cs="Arial"/>
                <w:sz w:val="24"/>
                <w:szCs w:val="24"/>
              </w:rPr>
              <w:t xml:space="preserve"> i sterylizacji. Skład 100 g: 0,15 g N(3-</w:t>
            </w:r>
            <w:r w:rsidRPr="00B402D9">
              <w:rPr>
                <w:rFonts w:ascii="Arial" w:hAnsi="Arial" w:cs="Arial"/>
                <w:sz w:val="24"/>
                <w:szCs w:val="24"/>
              </w:rPr>
              <w:lastRenderedPageBreak/>
              <w:t>aminopropylo)-N-dodecylopropano-1,3-diamina; 0,14 g poli(oksy-1,2-etanodilo),.alfa.-[2-(didecylmetyloamino)etylo]-.omega.-hydroksy-,propanian(sól). Środek zawierający inhibitory korozji. Szeroka tolerancja materiałowa. Możliwość użycia do instrumentów ze stali szlachetnej, galwanizowanej, aluminium, tworzyw sztucznych, gumy. Chroni przed zasychaniem zabrudzeń organicznych, działanie bakteriostatyczne oraz bakteriobójcze. Czas moczenia narzędzi do 48 godz., preparat szybki w użyciu - 15 min. w warunkach brudnych w fazie 2.2. Spektrum działania: B (w tym MRSA), F (</w:t>
            </w:r>
            <w:proofErr w:type="spellStart"/>
            <w:r w:rsidRPr="00B402D9">
              <w:rPr>
                <w:rFonts w:ascii="Arial" w:hAnsi="Arial" w:cs="Arial"/>
                <w:sz w:val="24"/>
                <w:szCs w:val="24"/>
              </w:rPr>
              <w:t>C.albicans</w:t>
            </w:r>
            <w:proofErr w:type="spellEnd"/>
            <w:r w:rsidRPr="00B402D9">
              <w:rPr>
                <w:rFonts w:ascii="Arial" w:hAnsi="Arial" w:cs="Arial"/>
                <w:sz w:val="24"/>
                <w:szCs w:val="24"/>
              </w:rPr>
              <w:t>), prątki (</w:t>
            </w:r>
            <w:proofErr w:type="spellStart"/>
            <w:r w:rsidRPr="00B402D9">
              <w:rPr>
                <w:rFonts w:ascii="Arial" w:hAnsi="Arial" w:cs="Arial"/>
                <w:sz w:val="24"/>
                <w:szCs w:val="24"/>
              </w:rPr>
              <w:t>M.terrae</w:t>
            </w:r>
            <w:proofErr w:type="spellEnd"/>
            <w:r w:rsidRPr="00B402D9">
              <w:rPr>
                <w:rFonts w:ascii="Arial" w:hAnsi="Arial" w:cs="Arial"/>
                <w:sz w:val="24"/>
                <w:szCs w:val="24"/>
              </w:rPr>
              <w:t xml:space="preserve">, </w:t>
            </w:r>
            <w:proofErr w:type="spellStart"/>
            <w:r w:rsidRPr="00B402D9">
              <w:rPr>
                <w:rFonts w:ascii="Arial" w:hAnsi="Arial" w:cs="Arial"/>
                <w:sz w:val="24"/>
                <w:szCs w:val="24"/>
              </w:rPr>
              <w:t>M.avium</w:t>
            </w:r>
            <w:proofErr w:type="spellEnd"/>
            <w:r w:rsidRPr="00B402D9">
              <w:rPr>
                <w:rFonts w:ascii="Arial" w:hAnsi="Arial" w:cs="Arial"/>
                <w:sz w:val="24"/>
                <w:szCs w:val="24"/>
              </w:rPr>
              <w:t>), wirusy osłonkowe (w tym HIV, HBV, HCV), V(</w:t>
            </w:r>
            <w:proofErr w:type="spellStart"/>
            <w:r w:rsidRPr="00B402D9">
              <w:rPr>
                <w:rFonts w:ascii="Arial" w:hAnsi="Arial" w:cs="Arial"/>
                <w:sz w:val="24"/>
                <w:szCs w:val="24"/>
              </w:rPr>
              <w:t>adeno</w:t>
            </w:r>
            <w:proofErr w:type="spellEnd"/>
            <w:r w:rsidRPr="00B402D9">
              <w:rPr>
                <w:rFonts w:ascii="Arial" w:hAnsi="Arial" w:cs="Arial"/>
                <w:sz w:val="24"/>
                <w:szCs w:val="24"/>
              </w:rPr>
              <w:t xml:space="preserve">, polio), czas działania 15 minut. Środek przebadany zgodnie z wytycznymi norm europejskich z obszaru medycznego: B (EN 13727, EN 14561), F (EN 13624, EN 14562), </w:t>
            </w:r>
            <w:proofErr w:type="spellStart"/>
            <w:r w:rsidRPr="00B402D9">
              <w:rPr>
                <w:rFonts w:ascii="Arial" w:hAnsi="Arial" w:cs="Arial"/>
                <w:sz w:val="24"/>
                <w:szCs w:val="24"/>
              </w:rPr>
              <w:t>Tbc</w:t>
            </w:r>
            <w:proofErr w:type="spellEnd"/>
            <w:r w:rsidRPr="00B402D9">
              <w:rPr>
                <w:rFonts w:ascii="Arial" w:hAnsi="Arial" w:cs="Arial"/>
                <w:sz w:val="24"/>
                <w:szCs w:val="24"/>
              </w:rPr>
              <w:t xml:space="preserve"> (EN14348, EN 14563), V (EN 14476). Opakowanie 1l ze spryskiwaczem. Wykonawca zobowiązuje się do przeliczenia ilości według zapotrzebowania Zamawiającego. </w:t>
            </w:r>
          </w:p>
          <w:p w14:paraId="1ECEC344" w14:textId="77777777" w:rsidR="003200F5" w:rsidRPr="004E4B64" w:rsidRDefault="003200F5" w:rsidP="00683093">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D25BF39" w14:textId="08DBE01A" w:rsidR="003200F5" w:rsidRPr="003200F5" w:rsidRDefault="00B402D9" w:rsidP="00683093">
            <w:pPr>
              <w:spacing w:after="60" w:line="360" w:lineRule="auto"/>
              <w:ind w:left="30" w:right="-72"/>
              <w:jc w:val="both"/>
              <w:rPr>
                <w:rFonts w:ascii="Arial" w:hAnsi="Arial" w:cs="Arial"/>
                <w:sz w:val="24"/>
                <w:szCs w:val="24"/>
                <w:highlight w:val="darkGray"/>
              </w:rPr>
            </w:pPr>
            <w:r w:rsidRPr="00B402D9">
              <w:rPr>
                <w:rFonts w:ascii="Arial" w:hAnsi="Arial" w:cs="Arial"/>
                <w:sz w:val="24"/>
                <w:szCs w:val="24"/>
              </w:rPr>
              <w:t xml:space="preserve">W pozycji nr 12 </w:t>
            </w:r>
            <w:r>
              <w:rPr>
                <w:rFonts w:ascii="Arial" w:hAnsi="Arial" w:cs="Arial"/>
                <w:sz w:val="24"/>
                <w:szCs w:val="24"/>
              </w:rPr>
              <w:t xml:space="preserve">Zamawiający </w:t>
            </w:r>
            <w:r w:rsidRPr="00B402D9">
              <w:rPr>
                <w:rFonts w:ascii="Arial" w:hAnsi="Arial" w:cs="Arial"/>
                <w:sz w:val="24"/>
                <w:szCs w:val="24"/>
              </w:rPr>
              <w:t xml:space="preserve">nie dopuszcza preparatu typu </w:t>
            </w:r>
            <w:proofErr w:type="spellStart"/>
            <w:r w:rsidRPr="00B402D9">
              <w:rPr>
                <w:rFonts w:ascii="Arial" w:hAnsi="Arial" w:cs="Arial"/>
                <w:sz w:val="24"/>
                <w:szCs w:val="24"/>
              </w:rPr>
              <w:t>Viruton</w:t>
            </w:r>
            <w:proofErr w:type="spellEnd"/>
            <w:r w:rsidRPr="00B402D9">
              <w:rPr>
                <w:rFonts w:ascii="Arial" w:hAnsi="Arial" w:cs="Arial"/>
                <w:sz w:val="24"/>
                <w:szCs w:val="24"/>
              </w:rPr>
              <w:t xml:space="preserve"> Pre. </w:t>
            </w:r>
          </w:p>
        </w:tc>
      </w:tr>
    </w:tbl>
    <w:p w14:paraId="43D1D016" w14:textId="77777777" w:rsidR="00BE7BFD" w:rsidRPr="00E935D6" w:rsidRDefault="00BE7BFD" w:rsidP="00520165">
      <w:pPr>
        <w:jc w:val="both"/>
        <w:rPr>
          <w:rFonts w:ascii="Arial" w:hAnsi="Arial" w:cs="Arial"/>
          <w:sz w:val="22"/>
          <w:szCs w:val="22"/>
        </w:rPr>
      </w:pPr>
    </w:p>
    <w:p w14:paraId="6328BE72"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6650" w14:textId="77777777" w:rsidR="00314D69" w:rsidRDefault="00314D69">
      <w:r>
        <w:separator/>
      </w:r>
    </w:p>
  </w:endnote>
  <w:endnote w:type="continuationSeparator" w:id="0">
    <w:p w14:paraId="795066B5" w14:textId="77777777" w:rsidR="00314D69" w:rsidRDefault="0031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A590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15467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868A0"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C72B4D7"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9A30E" w14:textId="77777777" w:rsidR="006D4AB3" w:rsidRDefault="006D4AB3">
    <w:pPr>
      <w:pStyle w:val="Stopka"/>
      <w:pBdr>
        <w:bottom w:val="single" w:sz="6" w:space="0" w:color="auto"/>
      </w:pBdr>
      <w:tabs>
        <w:tab w:val="clear" w:pos="4536"/>
        <w:tab w:val="left" w:pos="6237"/>
      </w:tabs>
    </w:pPr>
  </w:p>
  <w:p w14:paraId="422158F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45F69A1" w14:textId="77777777" w:rsidR="006D4AB3" w:rsidRDefault="006D4AB3">
    <w:pPr>
      <w:pStyle w:val="Stopka"/>
      <w:tabs>
        <w:tab w:val="clear" w:pos="4536"/>
        <w:tab w:val="left" w:pos="6237"/>
      </w:tabs>
    </w:pPr>
  </w:p>
  <w:p w14:paraId="2B64142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DE734" w14:textId="77777777" w:rsidR="00314D69" w:rsidRDefault="00314D69">
      <w:r>
        <w:separator/>
      </w:r>
    </w:p>
  </w:footnote>
  <w:footnote w:type="continuationSeparator" w:id="0">
    <w:p w14:paraId="7DD2F0E2" w14:textId="77777777" w:rsidR="00314D69" w:rsidRDefault="00314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E9307" w14:textId="77777777" w:rsidR="003200F5" w:rsidRDefault="003200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0B233" w14:textId="77777777" w:rsidR="003200F5" w:rsidRDefault="003200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39061" w14:textId="77777777" w:rsidR="003200F5" w:rsidRDefault="003200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07F3C30"/>
    <w:multiLevelType w:val="hybridMultilevel"/>
    <w:tmpl w:val="D7C08F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76798973">
    <w:abstractNumId w:val="3"/>
  </w:num>
  <w:num w:numId="2" w16cid:durableId="1145852638">
    <w:abstractNumId w:val="7"/>
  </w:num>
  <w:num w:numId="3" w16cid:durableId="1152723337">
    <w:abstractNumId w:val="2"/>
  </w:num>
  <w:num w:numId="4" w16cid:durableId="815805112">
    <w:abstractNumId w:val="6"/>
  </w:num>
  <w:num w:numId="5" w16cid:durableId="94060626">
    <w:abstractNumId w:val="0"/>
  </w:num>
  <w:num w:numId="6" w16cid:durableId="1243952965">
    <w:abstractNumId w:val="1"/>
  </w:num>
  <w:num w:numId="7" w16cid:durableId="409084957">
    <w:abstractNumId w:val="5"/>
  </w:num>
  <w:num w:numId="8" w16cid:durableId="20607387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D69"/>
    <w:rsid w:val="00031374"/>
    <w:rsid w:val="000A1097"/>
    <w:rsid w:val="000E2A8F"/>
    <w:rsid w:val="0012774F"/>
    <w:rsid w:val="00144B7A"/>
    <w:rsid w:val="00180C6E"/>
    <w:rsid w:val="0029606A"/>
    <w:rsid w:val="00314D69"/>
    <w:rsid w:val="003200F5"/>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402D9"/>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9E8082"/>
  <w15:chartTrackingRefBased/>
  <w15:docId w15:val="{CD827CF5-A9DC-476E-BD1B-ECB528CC0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402D9"/>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EJE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3</Pages>
  <Words>620</Words>
  <Characters>3726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Jakub Rejewski</dc:creator>
  <cp:keywords/>
  <cp:lastModifiedBy>Jakub Rejewski</cp:lastModifiedBy>
  <cp:revision>2</cp:revision>
  <cp:lastPrinted>2001-02-10T14:28:00Z</cp:lastPrinted>
  <dcterms:created xsi:type="dcterms:W3CDTF">2025-10-06T13:13:00Z</dcterms:created>
  <dcterms:modified xsi:type="dcterms:W3CDTF">2025-10-06T13:13:00Z</dcterms:modified>
</cp:coreProperties>
</file>