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1B23A6" w:rsidRDefault="00611DF2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1B23A6">
        <w:rPr>
          <w:rFonts w:ascii="Arial Narrow" w:hAnsi="Arial Narrow" w:cs="Arial"/>
          <w:sz w:val="22"/>
          <w:szCs w:val="22"/>
        </w:rPr>
        <w:t>Bydgoszcz</w:t>
      </w:r>
      <w:r w:rsidR="00035DEC" w:rsidRPr="001B23A6">
        <w:rPr>
          <w:rFonts w:ascii="Arial Narrow" w:hAnsi="Arial Narrow" w:cs="Arial"/>
          <w:sz w:val="22"/>
          <w:szCs w:val="22"/>
        </w:rPr>
        <w:t xml:space="preserve"> dnia: </w:t>
      </w:r>
      <w:r w:rsidRPr="001B23A6">
        <w:rPr>
          <w:rFonts w:ascii="Arial Narrow" w:hAnsi="Arial Narrow" w:cs="Arial"/>
          <w:sz w:val="22"/>
          <w:szCs w:val="22"/>
        </w:rPr>
        <w:t>2025-10-0</w:t>
      </w:r>
      <w:r w:rsidR="00F37560" w:rsidRPr="001B23A6">
        <w:rPr>
          <w:rFonts w:ascii="Arial Narrow" w:hAnsi="Arial Narrow" w:cs="Arial"/>
          <w:sz w:val="22"/>
          <w:szCs w:val="22"/>
        </w:rPr>
        <w:t>9</w:t>
      </w:r>
    </w:p>
    <w:p w:rsidR="00035DEC" w:rsidRPr="001B23A6" w:rsidRDefault="00611DF2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B23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035DEC" w:rsidRPr="001B23A6" w:rsidRDefault="00611DF2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B23A6">
        <w:rPr>
          <w:rFonts w:ascii="Arial Narrow" w:hAnsi="Arial Narrow" w:cs="Arial"/>
          <w:sz w:val="22"/>
          <w:szCs w:val="22"/>
        </w:rPr>
        <w:t>Powstańców Warszawy</w:t>
      </w:r>
      <w:r w:rsidR="00035DEC" w:rsidRPr="001B23A6">
        <w:rPr>
          <w:rFonts w:ascii="Arial Narrow" w:hAnsi="Arial Narrow" w:cs="Arial"/>
          <w:sz w:val="22"/>
          <w:szCs w:val="22"/>
        </w:rPr>
        <w:t xml:space="preserve"> </w:t>
      </w:r>
      <w:r w:rsidRPr="001B23A6">
        <w:rPr>
          <w:rFonts w:ascii="Arial Narrow" w:hAnsi="Arial Narrow" w:cs="Arial"/>
          <w:sz w:val="22"/>
          <w:szCs w:val="22"/>
        </w:rPr>
        <w:t>5</w:t>
      </w:r>
    </w:p>
    <w:p w:rsidR="00035DEC" w:rsidRPr="001B23A6" w:rsidRDefault="00611DF2" w:rsidP="00035DEC">
      <w:pPr>
        <w:rPr>
          <w:rFonts w:ascii="Arial Narrow" w:hAnsi="Arial Narrow" w:cs="Arial"/>
          <w:sz w:val="22"/>
          <w:szCs w:val="22"/>
        </w:rPr>
      </w:pPr>
      <w:r w:rsidRPr="001B23A6">
        <w:rPr>
          <w:rFonts w:ascii="Arial Narrow" w:hAnsi="Arial Narrow" w:cs="Arial"/>
          <w:sz w:val="22"/>
          <w:szCs w:val="22"/>
        </w:rPr>
        <w:t>85-681</w:t>
      </w:r>
      <w:r w:rsidR="00035DEC" w:rsidRPr="001B23A6">
        <w:rPr>
          <w:rFonts w:ascii="Arial Narrow" w:hAnsi="Arial Narrow" w:cs="Arial"/>
          <w:sz w:val="22"/>
          <w:szCs w:val="22"/>
        </w:rPr>
        <w:t xml:space="preserve"> </w:t>
      </w:r>
      <w:r w:rsidRPr="001B23A6">
        <w:rPr>
          <w:rFonts w:ascii="Arial Narrow" w:hAnsi="Arial Narrow" w:cs="Arial"/>
          <w:sz w:val="22"/>
          <w:szCs w:val="22"/>
        </w:rPr>
        <w:t>Bydgoszcz</w:t>
      </w:r>
    </w:p>
    <w:p w:rsidR="00035DEC" w:rsidRPr="001B23A6" w:rsidRDefault="00035DEC" w:rsidP="00035DEC">
      <w:pPr>
        <w:jc w:val="both"/>
        <w:rPr>
          <w:rFonts w:ascii="Arial Narrow" w:hAnsi="Arial Narrow" w:cs="Arial"/>
          <w:bCs/>
          <w:sz w:val="22"/>
          <w:szCs w:val="22"/>
        </w:rPr>
      </w:pPr>
      <w:r w:rsidRPr="001B23A6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035DEC" w:rsidRPr="001B23A6" w:rsidRDefault="00035DEC" w:rsidP="00035D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1B23A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F37560" w:rsidRPr="00F24F04" w:rsidRDefault="00F37560" w:rsidP="0005446A">
      <w:pPr>
        <w:spacing w:after="240"/>
        <w:jc w:val="both"/>
        <w:rPr>
          <w:rFonts w:ascii="Arial Narrow" w:hAnsi="Arial Narrow"/>
          <w:b/>
          <w:bCs/>
          <w:sz w:val="22"/>
          <w:szCs w:val="22"/>
        </w:rPr>
      </w:pPr>
      <w:r w:rsidRPr="00F24F04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F24F04" w:rsidRPr="00F24F04">
        <w:rPr>
          <w:rFonts w:ascii="Arial Narrow" w:hAnsi="Arial Narrow" w:cs="Arial"/>
          <w:b/>
          <w:bCs/>
          <w:sz w:val="22"/>
          <w:szCs w:val="22"/>
        </w:rPr>
        <w:t>7738</w:t>
      </w:r>
      <w:r w:rsidRPr="00F24F04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1B23A6" w:rsidRDefault="00035DEC" w:rsidP="0005446A">
      <w:pPr>
        <w:tabs>
          <w:tab w:val="left" w:pos="708"/>
          <w:tab w:val="center" w:pos="4536"/>
          <w:tab w:val="right" w:pos="9072"/>
        </w:tabs>
        <w:spacing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1B23A6">
        <w:rPr>
          <w:rFonts w:ascii="Arial Narrow" w:hAnsi="Arial Narrow" w:cs="Arial"/>
          <w:b/>
          <w:sz w:val="22"/>
          <w:szCs w:val="22"/>
        </w:rPr>
        <w:t>WYKONAWCY</w:t>
      </w:r>
    </w:p>
    <w:p w:rsidR="00035DEC" w:rsidRPr="001B23A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B23A6">
        <w:rPr>
          <w:rFonts w:ascii="Arial Narrow" w:hAnsi="Arial Narrow" w:cs="Arial"/>
          <w:sz w:val="22"/>
          <w:szCs w:val="22"/>
        </w:rPr>
        <w:t>ubiegający się o zamówienie</w:t>
      </w:r>
    </w:p>
    <w:p w:rsidR="00035DEC" w:rsidRPr="001B23A6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B23A6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B23A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B23A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1B23A6" w:rsidTr="00B32FF9">
        <w:tc>
          <w:tcPr>
            <w:tcW w:w="2269" w:type="dxa"/>
            <w:shd w:val="clear" w:color="auto" w:fill="auto"/>
          </w:tcPr>
          <w:p w:rsidR="00035DEC" w:rsidRPr="001B23A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3A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1B23A6" w:rsidRDefault="00611DF2" w:rsidP="00F375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B23A6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energii elektrycznej dla kompleksu 10 Wojskowego Szpitala Klinicznego z Polikliniką SPZOZ w Bydgoszczy (zadanie 1) oraz Domu Medyka w Bydgoszczy (zadanie 2).</w:t>
            </w:r>
          </w:p>
        </w:tc>
      </w:tr>
      <w:tr w:rsidR="00611DF2" w:rsidRPr="001B23A6" w:rsidTr="005265C6">
        <w:tc>
          <w:tcPr>
            <w:tcW w:w="2269" w:type="dxa"/>
            <w:shd w:val="clear" w:color="auto" w:fill="auto"/>
          </w:tcPr>
          <w:p w:rsidR="00611DF2" w:rsidRPr="001B23A6" w:rsidRDefault="00611DF2" w:rsidP="005265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B23A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11DF2" w:rsidRPr="001B23A6" w:rsidRDefault="00611DF2" w:rsidP="005265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B23A6">
              <w:rPr>
                <w:rFonts w:ascii="Arial Narrow" w:hAnsi="Arial Narrow" w:cs="Arial"/>
                <w:bCs/>
                <w:sz w:val="22"/>
                <w:szCs w:val="22"/>
              </w:rPr>
              <w:t>108/2025</w:t>
            </w:r>
          </w:p>
        </w:tc>
      </w:tr>
    </w:tbl>
    <w:p w:rsidR="00035DEC" w:rsidRPr="001B23A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1B23A6" w:rsidTr="00B32FF9">
        <w:tc>
          <w:tcPr>
            <w:tcW w:w="9330" w:type="dxa"/>
            <w:shd w:val="clear" w:color="auto" w:fill="F2F2F2"/>
            <w:hideMark/>
          </w:tcPr>
          <w:p w:rsidR="00035DEC" w:rsidRPr="001B23A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B23A6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SWZ</w:t>
            </w:r>
          </w:p>
        </w:tc>
      </w:tr>
    </w:tbl>
    <w:p w:rsidR="0012774F" w:rsidRPr="001B23A6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1B23A6">
        <w:rPr>
          <w:rFonts w:ascii="Arial Narrow" w:hAnsi="Arial Narrow" w:cs="Arial"/>
          <w:sz w:val="22"/>
          <w:szCs w:val="22"/>
        </w:rPr>
        <w:t xml:space="preserve">Zamawiający, </w:t>
      </w:r>
      <w:r w:rsidR="00611DF2" w:rsidRPr="001B23A6">
        <w:rPr>
          <w:rFonts w:ascii="Arial Narrow" w:hAnsi="Arial Narrow" w:cs="Arial"/>
          <w:b/>
          <w:sz w:val="22"/>
          <w:szCs w:val="22"/>
        </w:rPr>
        <w:t>10WSzKzP SPZOZ</w:t>
      </w:r>
      <w:r w:rsidRPr="001B23A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B23A6">
        <w:rPr>
          <w:rFonts w:ascii="Arial Narrow" w:hAnsi="Arial Narrow" w:cs="Arial"/>
          <w:sz w:val="22"/>
          <w:szCs w:val="22"/>
        </w:rPr>
        <w:t>1</w:t>
      </w:r>
      <w:r w:rsidRPr="001B23A6">
        <w:rPr>
          <w:rFonts w:ascii="Arial Narrow" w:hAnsi="Arial Narrow" w:cs="Arial"/>
          <w:sz w:val="22"/>
          <w:szCs w:val="22"/>
        </w:rPr>
        <w:t>3</w:t>
      </w:r>
      <w:r w:rsidR="0029606A" w:rsidRPr="001B23A6">
        <w:rPr>
          <w:rFonts w:ascii="Arial Narrow" w:hAnsi="Arial Narrow" w:cs="Arial"/>
          <w:sz w:val="22"/>
          <w:szCs w:val="22"/>
        </w:rPr>
        <w:t>5</w:t>
      </w:r>
      <w:r w:rsidRPr="001B23A6">
        <w:rPr>
          <w:rFonts w:ascii="Arial Narrow" w:hAnsi="Arial Narrow" w:cs="Arial"/>
          <w:sz w:val="22"/>
          <w:szCs w:val="22"/>
        </w:rPr>
        <w:t xml:space="preserve"> ust</w:t>
      </w:r>
      <w:r w:rsidR="00D9049C" w:rsidRPr="001B23A6">
        <w:rPr>
          <w:rFonts w:ascii="Arial Narrow" w:hAnsi="Arial Narrow" w:cs="Arial"/>
          <w:sz w:val="22"/>
          <w:szCs w:val="22"/>
        </w:rPr>
        <w:t xml:space="preserve">. </w:t>
      </w:r>
      <w:r w:rsidR="0029606A" w:rsidRPr="001B23A6">
        <w:rPr>
          <w:rFonts w:ascii="Arial Narrow" w:hAnsi="Arial Narrow" w:cs="Arial"/>
          <w:sz w:val="22"/>
          <w:szCs w:val="22"/>
        </w:rPr>
        <w:t>6</w:t>
      </w:r>
      <w:r w:rsidRPr="001B23A6">
        <w:rPr>
          <w:rFonts w:ascii="Arial Narrow" w:hAnsi="Arial Narrow" w:cs="Arial"/>
          <w:sz w:val="22"/>
          <w:szCs w:val="22"/>
        </w:rPr>
        <w:t xml:space="preserve"> ustawy z dnia </w:t>
      </w:r>
      <w:r w:rsidR="00423C9A" w:rsidRPr="001B23A6">
        <w:rPr>
          <w:rFonts w:ascii="Arial Narrow" w:hAnsi="Arial Narrow" w:cs="Arial"/>
          <w:sz w:val="22"/>
          <w:szCs w:val="22"/>
        </w:rPr>
        <w:br/>
      </w:r>
      <w:r w:rsidR="0029606A" w:rsidRPr="001B23A6">
        <w:rPr>
          <w:rFonts w:ascii="Arial Narrow" w:hAnsi="Arial Narrow" w:cs="Arial"/>
          <w:sz w:val="22"/>
          <w:szCs w:val="22"/>
        </w:rPr>
        <w:t>11</w:t>
      </w:r>
      <w:r w:rsidRPr="001B23A6">
        <w:rPr>
          <w:rFonts w:ascii="Arial Narrow" w:hAnsi="Arial Narrow" w:cs="Arial"/>
          <w:sz w:val="22"/>
          <w:szCs w:val="22"/>
        </w:rPr>
        <w:t xml:space="preserve"> </w:t>
      </w:r>
      <w:r w:rsidR="0029606A" w:rsidRPr="001B23A6">
        <w:rPr>
          <w:rFonts w:ascii="Arial Narrow" w:hAnsi="Arial Narrow" w:cs="Arial"/>
          <w:sz w:val="22"/>
          <w:szCs w:val="22"/>
        </w:rPr>
        <w:t xml:space="preserve">września </w:t>
      </w:r>
      <w:r w:rsidRPr="001B23A6">
        <w:rPr>
          <w:rFonts w:ascii="Arial Narrow" w:hAnsi="Arial Narrow" w:cs="Arial"/>
          <w:sz w:val="22"/>
          <w:szCs w:val="22"/>
        </w:rPr>
        <w:t>20</w:t>
      </w:r>
      <w:r w:rsidR="0029606A" w:rsidRPr="001B23A6">
        <w:rPr>
          <w:rFonts w:ascii="Arial Narrow" w:hAnsi="Arial Narrow" w:cs="Arial"/>
          <w:sz w:val="22"/>
          <w:szCs w:val="22"/>
        </w:rPr>
        <w:t>19</w:t>
      </w:r>
      <w:r w:rsidRPr="001B23A6">
        <w:rPr>
          <w:rFonts w:ascii="Arial Narrow" w:hAnsi="Arial Narrow" w:cs="Arial"/>
          <w:sz w:val="22"/>
          <w:szCs w:val="22"/>
        </w:rPr>
        <w:t xml:space="preserve"> r</w:t>
      </w:r>
      <w:r w:rsidR="0029606A" w:rsidRPr="001B23A6">
        <w:rPr>
          <w:rFonts w:ascii="Arial Narrow" w:hAnsi="Arial Narrow" w:cs="Arial"/>
          <w:sz w:val="22"/>
          <w:szCs w:val="22"/>
        </w:rPr>
        <w:t>.</w:t>
      </w:r>
      <w:r w:rsidRPr="001B23A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B23A6">
        <w:rPr>
          <w:rFonts w:ascii="Arial Narrow" w:hAnsi="Arial Narrow" w:cs="Arial"/>
          <w:sz w:val="22"/>
          <w:szCs w:val="22"/>
        </w:rPr>
        <w:t>z</w:t>
      </w:r>
      <w:r w:rsidRPr="001B23A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B23A6">
        <w:rPr>
          <w:rFonts w:ascii="Arial Narrow" w:hAnsi="Arial Narrow" w:cs="Arial"/>
          <w:sz w:val="22"/>
          <w:szCs w:val="22"/>
        </w:rPr>
        <w:t>p</w:t>
      </w:r>
      <w:r w:rsidRPr="001B23A6">
        <w:rPr>
          <w:rFonts w:ascii="Arial Narrow" w:hAnsi="Arial Narrow" w:cs="Arial"/>
          <w:sz w:val="22"/>
          <w:szCs w:val="22"/>
        </w:rPr>
        <w:t xml:space="preserve">ublicznych </w:t>
      </w:r>
      <w:r w:rsidR="00611DF2" w:rsidRPr="001B23A6">
        <w:rPr>
          <w:rFonts w:ascii="Arial Narrow" w:hAnsi="Arial Narrow" w:cs="Arial"/>
          <w:sz w:val="22"/>
          <w:szCs w:val="22"/>
        </w:rPr>
        <w:t>(</w:t>
      </w:r>
      <w:proofErr w:type="spellStart"/>
      <w:r w:rsidR="00611DF2" w:rsidRPr="001B23A6">
        <w:rPr>
          <w:rFonts w:ascii="Arial Narrow" w:hAnsi="Arial Narrow" w:cs="Arial"/>
          <w:sz w:val="22"/>
          <w:szCs w:val="22"/>
        </w:rPr>
        <w:t>t.j</w:t>
      </w:r>
      <w:proofErr w:type="spellEnd"/>
      <w:r w:rsidR="00611DF2" w:rsidRPr="001B23A6">
        <w:rPr>
          <w:rFonts w:ascii="Arial Narrow" w:hAnsi="Arial Narrow" w:cs="Arial"/>
          <w:sz w:val="22"/>
          <w:szCs w:val="22"/>
        </w:rPr>
        <w:t>. Dz. U. z 2024 poz. 1320)</w:t>
      </w:r>
      <w:r w:rsidR="00BE7BFD" w:rsidRPr="001B23A6">
        <w:rPr>
          <w:rFonts w:ascii="Arial Narrow" w:hAnsi="Arial Narrow" w:cs="Arial"/>
          <w:sz w:val="22"/>
          <w:szCs w:val="22"/>
        </w:rPr>
        <w:t xml:space="preserve">, </w:t>
      </w:r>
      <w:r w:rsidR="00D9049C" w:rsidRPr="001B23A6">
        <w:rPr>
          <w:rFonts w:ascii="Arial Narrow" w:hAnsi="Arial Narrow" w:cs="Arial"/>
          <w:sz w:val="22"/>
          <w:szCs w:val="22"/>
        </w:rPr>
        <w:t>udostępnia</w:t>
      </w:r>
      <w:r w:rsidR="00BE7BFD" w:rsidRPr="001B23A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B23A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B23A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B23A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B23A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B23A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B23A6">
        <w:rPr>
          <w:rFonts w:ascii="Arial Narrow" w:hAnsi="Arial Narrow" w:cs="Arial"/>
          <w:sz w:val="22"/>
          <w:szCs w:val="22"/>
        </w:rPr>
        <w:t>wraz</w:t>
      </w:r>
      <w:r w:rsidR="001B23A6">
        <w:rPr>
          <w:rFonts w:ascii="Arial Narrow" w:hAnsi="Arial Narrow" w:cs="Arial"/>
          <w:sz w:val="22"/>
          <w:szCs w:val="22"/>
        </w:rPr>
        <w:t xml:space="preserve"> </w:t>
      </w:r>
      <w:r w:rsidR="00D9049C" w:rsidRPr="001B23A6">
        <w:rPr>
          <w:rFonts w:ascii="Arial Narrow" w:hAnsi="Arial Narrow" w:cs="Arial"/>
          <w:sz w:val="22"/>
          <w:szCs w:val="22"/>
        </w:rPr>
        <w:t>z wyjaśnieniami</w:t>
      </w:r>
      <w:r w:rsidR="0012774F" w:rsidRPr="001B23A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Look w:val="04A0"/>
      </w:tblPr>
      <w:tblGrid>
        <w:gridCol w:w="9356"/>
      </w:tblGrid>
      <w:tr w:rsidR="00611DF2" w:rsidRPr="00605751" w:rsidTr="003D3435">
        <w:tc>
          <w:tcPr>
            <w:tcW w:w="9356" w:type="dxa"/>
            <w:shd w:val="clear" w:color="auto" w:fill="auto"/>
          </w:tcPr>
          <w:p w:rsidR="00611DF2" w:rsidRPr="00605751" w:rsidRDefault="00611DF2" w:rsidP="00F37560">
            <w:pPr>
              <w:ind w:left="30" w:right="-72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Pytanie 1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SWZ rozdział 4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4.4.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zwraca się z zapytaniem czy Zamawiający dopuszcza złożenie przez Wykonawcę oferty tylko na jedną część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niniejszego postępowania?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pStyle w:val="Nagwek2"/>
              <w:ind w:left="0" w:firstLine="0"/>
              <w:rPr>
                <w:rFonts w:ascii="Arial Narrow" w:hAnsi="Arial Narrow"/>
                <w:sz w:val="20"/>
              </w:rPr>
            </w:pPr>
            <w:r w:rsidRPr="00605751">
              <w:rPr>
                <w:rFonts w:ascii="Arial Narrow" w:hAnsi="Arial Narrow"/>
                <w:sz w:val="20"/>
              </w:rPr>
              <w:t>Zgodnie z zapisami SWZ rozdział 4 Zamawiający dopuszcza składanie ofert częściowych na poszczególne części zamówienia, z tym że części nie mogą być dzielone przez Wykonawców, oferty nie zawierające pełnego zakresu przedmiotu zamówienia określonego dla danej części zostaną odrzucone.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SWZ rozdział 6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8 ust. 2 i 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Termin realizacji zamówienia musi być wskazany precyzyjnie już na etapie wszczęcia postępowania (w ogłoszeniu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i w SWZ), celem umożliwienia wykonawcom złożenia porównywalnych ofert opartych o rzetelną kalkulację cenową.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Inaczej zamówienie nie jest udzielane z przestrzeganiem zasad jego udzielania w postaci zapewnienia zachowania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uczciwej konkurencji oraz równego traktowanie wykonawców oraz przejrzystości. W związku z powyższym, uprzejmie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prosimy o uszczegółowienie terminu realizacji zamówienia, poprzez podanie terminu rozpoczęcia i zakończenia realizacji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zamówienia (konkretne daty od ...... do ........).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tabs>
                <w:tab w:val="left" w:pos="-1985"/>
              </w:tabs>
              <w:suppressAutoHyphens/>
              <w:jc w:val="both"/>
              <w:rPr>
                <w:rFonts w:ascii="Arial Narrow" w:hAnsi="Arial Narrow" w:cstheme="minorHAnsi"/>
                <w:b/>
                <w:lang w:eastAsia="ar-SA"/>
              </w:rPr>
            </w:pPr>
            <w:r w:rsidRPr="00605751">
              <w:rPr>
                <w:rFonts w:ascii="Arial Narrow" w:hAnsi="Arial Narrow" w:cstheme="minorHAnsi"/>
                <w:b/>
                <w:lang w:eastAsia="ar-SA"/>
              </w:rPr>
              <w:t>Termin realizacji zamówienia, wynosi 24 miesiące, liczony od dnia 01.02.2026 r. tj. do dnia 31.01.2028 r.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SWZ rozdział 23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23.2.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zwraca się z zapytaniem, czy Zamawiający dopuści zawarcie umowy drogą korespondencyjną lub w formie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elektronicznej (za pomocą podpisu elektronicznego)?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theme="minorHAnsi"/>
                <w:b/>
                <w:bCs/>
              </w:rPr>
            </w:pPr>
            <w:r w:rsidRPr="00605751">
              <w:rPr>
                <w:rFonts w:ascii="Arial Narrow" w:hAnsi="Arial Narrow"/>
                <w:b/>
              </w:rPr>
              <w:t xml:space="preserve">Zamawiający dopuszcza zawarcie umowy w obu formach. Sposoby zawarcia umowy zostały opisane w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SWZ rozdział 22.  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4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2 ust. 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Prosimy o potwierdzenie, że wskazany w postępowaniu wolumen oszacowany został na bazie rzeczywistych zużyć PPE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ujętych w postępowaniu z ostatnich 12 miesięcy ?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 przypadku, gdy dane dot. zużycia w poszczególnych PPE obejmują wcześniejszy okres (np. z poprzednio ogłoszonego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postępowania przetargowego), zwracamy się z prośbą o ich zaktualizowanie i dokonanie korekty wolumenu wskazanego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 postępowaniu przetargowym.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tabs>
                <w:tab w:val="left" w:pos="-1985"/>
              </w:tabs>
              <w:suppressAutoHyphens/>
              <w:jc w:val="both"/>
              <w:rPr>
                <w:rFonts w:ascii="Arial Narrow" w:hAnsi="Arial Narrow" w:cstheme="minorHAnsi"/>
                <w:b/>
                <w:lang w:eastAsia="ar-SA"/>
              </w:rPr>
            </w:pPr>
            <w:r w:rsidRPr="00605751">
              <w:rPr>
                <w:rFonts w:ascii="Arial Narrow" w:hAnsi="Arial Narrow" w:cstheme="minorHAnsi"/>
                <w:b/>
                <w:lang w:eastAsia="ar-SA"/>
              </w:rPr>
              <w:t xml:space="preserve">Zamawiający określił wolumen na podstawie zużycia w ostatnich 24 miesiącach dla wszystkich PPE. Wynosi on odpowiednio 11 485,188 </w:t>
            </w:r>
            <w:proofErr w:type="spellStart"/>
            <w:r w:rsidRPr="00605751">
              <w:rPr>
                <w:rFonts w:ascii="Arial Narrow" w:hAnsi="Arial Narrow" w:cstheme="minorHAnsi"/>
                <w:b/>
                <w:lang w:eastAsia="ar-SA"/>
              </w:rPr>
              <w:t>MWh</w:t>
            </w:r>
            <w:proofErr w:type="spellEnd"/>
            <w:r w:rsidRPr="00605751">
              <w:rPr>
                <w:rFonts w:ascii="Arial Narrow" w:hAnsi="Arial Narrow" w:cstheme="minorHAnsi"/>
                <w:b/>
                <w:lang w:eastAsia="ar-SA"/>
              </w:rPr>
              <w:t xml:space="preserve"> dla Szpitala (sumaryczna wartość dla dwóch punktów poboru energii) oraz 357 685 </w:t>
            </w:r>
            <w:proofErr w:type="spellStart"/>
            <w:r w:rsidRPr="00605751">
              <w:rPr>
                <w:rFonts w:ascii="Arial Narrow" w:hAnsi="Arial Narrow" w:cstheme="minorHAnsi"/>
                <w:b/>
                <w:lang w:eastAsia="ar-SA"/>
              </w:rPr>
              <w:t>kWh</w:t>
            </w:r>
            <w:proofErr w:type="spellEnd"/>
            <w:r w:rsidRPr="00605751">
              <w:rPr>
                <w:rFonts w:ascii="Arial Narrow" w:hAnsi="Arial Narrow" w:cstheme="minorHAnsi"/>
                <w:b/>
                <w:lang w:eastAsia="ar-SA"/>
              </w:rPr>
              <w:t xml:space="preserve"> dla Domu Medyka. 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5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Załącznik nr 7 do SWZ – Umowa - § 4 ust. 2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b)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informuje, że zgodnie z Rozporządzeniem Ministra Klimatu i Środowiska z dnia 22 marca 2023 r. w sprawie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szczegółowych warunków funkcjonowania systemu elektroenergetycznego, odpowiedzialność za przyjmowanie zgłoszeń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i reklamacji dotyczących dostarczania energii elektrycznej z sieci ponosi Operator Systemu Dystrybucyjnego, będący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właścicielem sieci dystrybucyjnej. Jednocześnie do obowiązków Wykonawcy należy przyjmowanie i rozpatrywanie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reklamacji odbiorcy w sprawie rozliczeń, przy czym przyjmowanie ww. reklamacji odbywa się w godzinach urzędowania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Wykonawcy. Z uwagi na powyższe Wykonawca zwraca się z prośbą o zmodyfikowanie zapisu do treści: "Wykonawca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będzie przyjmował zgłoszenia lub reklamacje w sprawie rozliczeń od Zamawiającego w godzinach swojego urzędowania".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nie wyraża zgody na modyfikację i pozostawia zapis </w:t>
            </w:r>
            <w:r w:rsidRPr="00605751">
              <w:rPr>
                <w:rFonts w:ascii="Arial Narrow" w:hAnsi="Arial Narrow" w:cstheme="minorHAnsi"/>
                <w:b/>
                <w:bCs/>
              </w:rPr>
              <w:t>umowy w § 4 ust. 2</w:t>
            </w:r>
            <w:r w:rsidR="00423C9A" w:rsidRPr="00605751">
              <w:rPr>
                <w:rFonts w:ascii="Arial Narrow" w:hAnsi="Arial Narrow" w:cstheme="minorHAnsi"/>
                <w:b/>
                <w:bCs/>
              </w:rPr>
              <w:t xml:space="preserve"> </w:t>
            </w:r>
            <w:proofErr w:type="spellStart"/>
            <w:r w:rsidRPr="00605751">
              <w:rPr>
                <w:rFonts w:ascii="Arial Narrow" w:hAnsi="Arial Narrow" w:cstheme="minorHAnsi"/>
                <w:b/>
                <w:bCs/>
              </w:rPr>
              <w:t>pkt</w:t>
            </w:r>
            <w:proofErr w:type="spellEnd"/>
            <w:r w:rsidRPr="00605751">
              <w:rPr>
                <w:rFonts w:ascii="Arial Narrow" w:hAnsi="Arial Narrow" w:cstheme="minorHAnsi"/>
                <w:b/>
                <w:bCs/>
              </w:rPr>
              <w:t xml:space="preserve"> b) bez zmian</w:t>
            </w:r>
            <w:r w:rsidRPr="00605751">
              <w:rPr>
                <w:rFonts w:ascii="Arial Narrow" w:hAnsi="Arial Narrow" w:cstheme="minorHAnsi"/>
                <w:b/>
              </w:rPr>
              <w:t>.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6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Załącznik nr 7 do SWZ – Umowa - § 4 ust. 2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c) i d)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informuje, że za dotrzymanie standardów jakościowych energii elektrycznej odpowiada OSD, w tym również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 powiadamianie o planowanych przerwach w dostarczaniu energii elektrycznej oraz usuwania awarii w sieci.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Przedmiotowe zapisy powinny znaleźć się w umowie o świadczenie usług dystrybucji, zawartej pomiędzy Zamawiającym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a OSD. Sprzedawca nie może ponosić odpowiedzialności za ewentualne niewykonanie lub nienależyte wykonanie umowy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przez OSD. Z uwagi na powyższe Wykonawca zwraca się z prośbą o usunięcie wskazanych zapisów.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wyraża zgodę na wykreślenie zapisu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§ 4 ust. 2 </w:t>
            </w:r>
            <w:proofErr w:type="spellStart"/>
            <w:r w:rsidRPr="00605751">
              <w:rPr>
                <w:rFonts w:ascii="Arial Narrow" w:hAnsi="Arial Narrow" w:cstheme="minorHAnsi"/>
                <w:b/>
                <w:bCs/>
              </w:rPr>
              <w:t>pkt</w:t>
            </w:r>
            <w:proofErr w:type="spellEnd"/>
            <w:r w:rsidRPr="00605751">
              <w:rPr>
                <w:rFonts w:ascii="Arial Narrow" w:hAnsi="Arial Narrow" w:cstheme="minorHAnsi"/>
                <w:b/>
                <w:bCs/>
              </w:rPr>
              <w:t xml:space="preserve"> c) i d) </w:t>
            </w:r>
            <w:r w:rsidRPr="00605751">
              <w:rPr>
                <w:rFonts w:ascii="Arial Narrow" w:hAnsi="Arial Narrow" w:cstheme="minorHAnsi"/>
                <w:b/>
              </w:rPr>
              <w:t xml:space="preserve">umowy. 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7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6 ust. 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informuje, iż w świetle przepisów Prawa energetycznego i aktów wykonawczych, to OSD jest podmiotem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odpowiedzialnym za pozyskiwanie i przekazywanie do sprzedawców danych pomiarowo-rozliczeniowych dla punktów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poboru energii (PPE). Sposób ustalania danych przez OSD określony jest w umowie dystrybucyjnej, zawartej pomiędzy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Zamawiającym a OSD, przy czym Wykonawcy (sprzedawcy energii) nie mają wpływu na regulacje wynikające z umów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dystrybucyjnych Zamawiającego, zgodnie z przepisami przyjmując do rozliczeń dane przekazane przez OSD. W związku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z powyższym zwracamy się z prośbą o wyjaśnienie, czy Zamawiający uwzględni obowiązujące przepisy Prawa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energetycznego i aktów wykonawczych w zakresie prowadzenia rozliczeń na podstawie danych </w:t>
            </w:r>
            <w:r w:rsidR="000D2E69" w:rsidRPr="00605751">
              <w:rPr>
                <w:rFonts w:ascii="Arial Narrow" w:hAnsi="Arial Narrow" w:cs="Arial"/>
              </w:rPr>
              <w:t xml:space="preserve">pomiarowo rozliczeniowych </w:t>
            </w:r>
            <w:r w:rsidRPr="00605751">
              <w:rPr>
                <w:rFonts w:ascii="Arial Narrow" w:hAnsi="Arial Narrow" w:cs="Arial"/>
              </w:rPr>
              <w:t>przekazywanych Wykonawcy przez OSD?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1B23A6" w:rsidRDefault="001B23A6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jc w:val="both"/>
              <w:rPr>
                <w:rFonts w:ascii="Arial Narrow" w:hAnsi="Arial Narrow"/>
              </w:rPr>
            </w:pPr>
            <w:r w:rsidRPr="00605751">
              <w:rPr>
                <w:rFonts w:ascii="Arial Narrow" w:hAnsi="Arial Narrow" w:cstheme="minorHAnsi"/>
                <w:b/>
              </w:rPr>
              <w:lastRenderedPageBreak/>
              <w:t xml:space="preserve">Zamawiający uwzględnia obowiązujące przepisy i akty wykonawcze w zakresie prowadzenia rozliczeń  na podstawie danych pomiarowo-rozliczeniowych przekazywanych Wykonawcy przez OSD. 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8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6 ust. 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Wykonawca w procesie fakturowania opiera się na danych pomiarowo-rozliczeniowych przekazywanych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przez Operatora Systemu Dystrybucyjnego, jednak w swoim bilingu Wykonawca zmuszony jest do prawidłowego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wprowadzenia danych dotyczących okresu rozliczeniowego/cyklu przekazywania danych pomiarowych przez OSD. W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związku z powyższym prosimy o wskazanie okresu rozliczeniowego/cyklu przekazywania danych pomiarowych w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odniesieniu do każdego PPE występującego w postępowaniu: czy wynosi on odpowiednio np. 1 miesiąc, 2 miesiące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(parzyste/nieparzyste), czy 6 miesięcy (ze wskazaniem miesiąca odczytowego)? Informacja, że okres rozliczeniowy jest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zgodny z OSD jest niewystarczająca do prawidłowej parametryzacji rozliczeń.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Dla zadania 1 odczyt jest miesięczny, dla zadania 2 odczyt raz na dwa miesiące  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9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6 ust. 6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w przypadkach określonych przepisami ustawy Prawo energetyczne i aktów wykonawczych, OSD ma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prawo przekazać Sprzedawcy dane szacowane, na podstawie których w świetle ww. przepisów Sprzedawca wystawia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fakturę. Wskazujemy jednocześnie, że Sprzedawca nie może ponosić odpowiedzialności za sposób pozyskania danych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przez OSD. Zwracamy się z prośbą o usunięcie przedmiotowych zapisów, gdyż w obecnym brzmieniu mogą one prowadzić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do składania nieuzasadnionych i nie znajdujących podstaw prawnych reklamacji, stanowiąc ryzyko po stronie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wykonawców.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Jeżeli faktura dystrybucyjna i sprzedaży wystawiona jest tożsamo tzn. na podstawie szacunku Zamawiający nie widzi potrzeby reklamowania takiej faktury. W związku z powyższym Zamawiający podtrzymuje zapis par. 6 ust. 6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10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6 ust. 7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Zwracamy się z prośbą o oszacowanie wolumenu ujętego w postępowaniu, zgodnie z rzeczywistym poborem energii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i zmianę tolerancji energii, którą Zamawiający planuje i zobowiązuje się odebrać od Wykonawcy ujętej SWZ/Umowie na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+/- 10 % tj. na zgodną z zapisami Ustawy Prawo Zamówień Publicznych art. 455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1, w przypadku zamówień na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dostawy.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0D2E69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0D2E69" w:rsidRPr="00605751" w:rsidRDefault="000D2E69" w:rsidP="000D2E69">
            <w:pPr>
              <w:autoSpaceDE w:val="0"/>
              <w:autoSpaceDN w:val="0"/>
              <w:adjustRightInd w:val="0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Zamawiający podtrzymuje zapis par. 6 ust. 7</w:t>
            </w:r>
          </w:p>
          <w:p w:rsidR="000D2E69" w:rsidRPr="00605751" w:rsidRDefault="000D2E69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11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7 ust. 1 (zdanie pierwsze)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nie jest w stanie określić, w jakim terminie Zamawiający otrzyma fakturę. W związku z powyższym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zwracamy się z prośbą o dodanie do przedmiotowego zapisu następującej treści: „(…) Fakt udokumentowania wpływu</w:t>
            </w:r>
            <w:r w:rsidR="000D2E69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faktury w terminie krótszym niż 14 dni od terminu płatności ciąży na Zamawiającym”.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autoSpaceDE w:val="0"/>
              <w:autoSpaceDN w:val="0"/>
              <w:adjustRightInd w:val="0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Zamawiający podtrzymuje zapis par. 7 ust. 1 (zdanie 1)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7 ust. 1 (zdanie drugie)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Zamawiający określił dzień zapłaty faktur VAT jako datę obciążenia rachunku Zamawiającego. Informujemy, że zgodnie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 art. 454 § 1 Kodeksu Cywilnego, dotyczącego miejsca spełnienia świadczenia pieniężnego, a także zgodnie z zasadami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obowiązującymi w obrocie gospodarczym, za dzień zapłaty uznaje się dzień, w którym środki pieniężne wpłyną na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rachunek bankowy podmiotu, któremu należna jest zapłata. W związku z powyższym Wykonawca zwraca się z prośbą 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zmianę treści zapisu w sposób następujący: „Za dzień zapłaty uznaje się datę uznania rachunku bankowego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Wykonawcy”.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autoSpaceDE w:val="0"/>
              <w:autoSpaceDN w:val="0"/>
              <w:adjustRightInd w:val="0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Zamawiający podtrzymuje zapis par. 7 ust. 1 (zdanie 2)</w:t>
            </w: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614104" w:rsidRDefault="00614104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1B23A6" w:rsidRDefault="001B23A6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614104" w:rsidRDefault="00614104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lastRenderedPageBreak/>
              <w:t>Załącznik nr 7 do SWZ – Umowa - § 7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zwraca się z wnioskiem o zgodę na udostępnianie Zamawiającemu faktur VAT za pośrednictwem kanałów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elektronicznych na podany adres poczty elektronicznej, zgodnie z ustawą z dnia 11 marca 2004 r. o podatku od towarów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i usług (</w:t>
            </w:r>
            <w:proofErr w:type="spellStart"/>
            <w:r w:rsidRPr="00605751">
              <w:rPr>
                <w:rFonts w:ascii="Arial Narrow" w:hAnsi="Arial Narrow" w:cs="Arial"/>
              </w:rPr>
              <w:t>Dz.U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. 2024 poz. 361 z </w:t>
            </w:r>
            <w:proofErr w:type="spellStart"/>
            <w:r w:rsidRPr="00605751">
              <w:rPr>
                <w:rFonts w:ascii="Arial Narrow" w:hAnsi="Arial Narrow" w:cs="Arial"/>
              </w:rPr>
              <w:t>późn</w:t>
            </w:r>
            <w:proofErr w:type="spellEnd"/>
            <w:r w:rsidRPr="00605751">
              <w:rPr>
                <w:rFonts w:ascii="Arial Narrow" w:hAnsi="Arial Narrow" w:cs="Arial"/>
              </w:rPr>
              <w:t>. zm.), na zasadach określonych w Regulaminie Wykonawcy przesyłania faktur VAT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 pośrednictwem kanałów elektronicznych, przy jednoczesnej zgodzie na otrzymywanie informacji o tych fakturach.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Powyższa zgoda zwolniłaby Wykonawcę z obowiązku wystawiania i dostarczania faktur VAT w formie papierowej. Dzięki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temu rozwiązaniu Zamawiający otrzyma dokument w momencie jego wystawienia, zniwelowane zostanie ryzyko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niedostarczenia przesyłki lub znacznego opóźnienia w jej dostarczeniu. Zmiana formy dostarczania faktur ma również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aspekt ekologiczny, przyczyni się do wspólnego dbania o środowisko naturalne poprzez zmniejszenie zapotrzebowania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na produkcję papieru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i ograniczenie transportu.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14104" w:rsidRDefault="003D3435" w:rsidP="003D3435">
            <w:pPr>
              <w:jc w:val="both"/>
              <w:rPr>
                <w:rFonts w:ascii="Arial Narrow" w:hAnsi="Arial Narrow" w:cstheme="minorHAnsi"/>
                <w:b/>
                <w:i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dopuszcza elektroniczną formę faktury. Wykonawca może wystawić fakturę elektroniczną i w takim przypadku należy ją przesłać na adres za pomocą platformy faktur elektronicznych pefexpert.pl (wg nazwy szpitala lub numeru NIP) lub na </w:t>
            </w:r>
            <w:r w:rsidRPr="00614104">
              <w:rPr>
                <w:rFonts w:ascii="Arial Narrow" w:hAnsi="Arial Narrow" w:cstheme="minorHAnsi"/>
                <w:b/>
              </w:rPr>
              <w:t xml:space="preserve">adres </w:t>
            </w:r>
            <w:hyperlink r:id="rId7" w:history="1">
              <w:r w:rsidRPr="00614104">
                <w:rPr>
                  <w:rStyle w:val="Hipercze"/>
                  <w:rFonts w:ascii="Arial Narrow" w:hAnsi="Arial Narrow" w:cstheme="minorHAnsi"/>
                  <w:b/>
                  <w:color w:val="auto"/>
                </w:rPr>
                <w:t>faktury@10wsk.mil.pl</w:t>
              </w:r>
            </w:hyperlink>
            <w:r w:rsidRPr="00614104">
              <w:rPr>
                <w:rFonts w:ascii="Arial Narrow" w:hAnsi="Arial Narrow" w:cstheme="minorHAnsi"/>
                <w:b/>
              </w:rPr>
              <w:t>.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14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8 ust. 1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zgodnie z zapisami Instrukcji Ruchu i Eksploatacji Sieci Dystrybucyjnej (</w:t>
            </w:r>
            <w:proofErr w:type="spellStart"/>
            <w:r w:rsidRPr="00605751">
              <w:rPr>
                <w:rFonts w:ascii="Arial Narrow" w:hAnsi="Arial Narrow" w:cs="Arial"/>
              </w:rPr>
              <w:t>IRiESD</w:t>
            </w:r>
            <w:proofErr w:type="spellEnd"/>
            <w:r w:rsidRPr="00605751">
              <w:rPr>
                <w:rFonts w:ascii="Arial Narrow" w:hAnsi="Arial Narrow" w:cs="Arial"/>
              </w:rPr>
              <w:t>) poszczególnych OSD,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zatwierdzonych przez Prezesa URE, do rozpoczęcia sprzedaży energii elektrycznej konieczne jest zgłoszenie umowy do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OSD, przeprowadzenie procesu zmiany sprzedawcy oraz przyjęcie umowy do realizacji przez OSD. W związku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 powyższym Wykonawca zwraca się z prośbą o zmodyfikowanie zapisu do treści: „Umowa wchodzi w życie w zakresie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każdego punktu poboru z dniem 01.02.2026 r., lecz nie wcześniej, niż po skutecznym rozwiązaniu umowy, na podstawie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której dotychczas Zamawiający nabywał energię elektryczną, po zawarciu umów dystrybucyjnych, pozytywnie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przeprowadzonej procedurze zmiany sprzedawcy oraz przyjęciu umowy do realizacji przez OSD”.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nie wyraża zgody na modyfikację zapisów </w:t>
            </w:r>
            <w:r w:rsidRPr="00605751">
              <w:rPr>
                <w:rFonts w:ascii="Arial Narrow" w:hAnsi="Arial Narrow" w:cstheme="minorHAnsi"/>
                <w:b/>
                <w:bCs/>
              </w:rPr>
              <w:t>§ 8 ust. 1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15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8 ust. 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1. Z uwagi na fakt, że Wykonawca przedstawia wartość umowy w oparciu o szacowaną przez Zamawiającego ilość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energii,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w przypadku, gdy Zamawiający zużyje większą niż szacowana ilość energii, powinien uiścić opłatę za faktycznie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zużytą energię. Ponadto ustalenie dokładnego dnia, w którym szacowana ilość energii zostanie faktycznie przekroczona,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jest fizycznie niemożliwe (Wykonawca otrzymuje informację o zużyciu energii od OSD po zakończeniu okresu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rozliczeniowego).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Z uwagi na powyższe Wykonawca zwraca się z prośbą o dodanie zapisu o treści: „W przypadku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wykorzystania kwoty, o której mowa w §6 ust. 1 Umowy, rozwiązanie Umowy następuje z ostatnim dniem okresu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rozliczeniowego, następującym po okresie, w którym oświadczenie o wypowiedzeniu dotarło do Wykonawcy.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Zamawiający zobowiązany jest do uregulowania wszelkich należności za dostarczoną energię do dnia rozwiązania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Umowy."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2. Czy Zamawiający samodzielnie kontrolował będzie wydatkowanie środków przeznaczonych na sfinansowanie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zamówienia, w sposób umożliwiający rozliczenie z tytułu faktycznie pobranej energii, przed wykorzystaniem ww.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środków? W przypadku samodzielnej kontroli przez Zamawiającego, zwracamy się z prośbą o dodanie zapisu o treści: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"Zamawiający samodzielnie będzie kontrolował wydatkowanie środków przeznaczonych na sfinansowanie zamówienia,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 sposób umożliwiający rozliczenie z tytułu faktycznie pobranej energii, przed wykorzystaniem ww. środków".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C87E43" w:rsidRPr="00605751" w:rsidRDefault="00C87E43" w:rsidP="00C87E43">
            <w:pPr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podtrzymuje zapisy </w:t>
            </w:r>
            <w:r w:rsidRPr="00605751">
              <w:rPr>
                <w:rFonts w:ascii="Arial Narrow" w:hAnsi="Arial Narrow" w:cs="Arial"/>
                <w:b/>
              </w:rPr>
              <w:t xml:space="preserve">§ 8 ust. 2 </w:t>
            </w:r>
            <w:r w:rsidRPr="00605751">
              <w:rPr>
                <w:rFonts w:ascii="Arial Narrow" w:hAnsi="Arial Narrow" w:cstheme="minorHAnsi"/>
                <w:b/>
              </w:rPr>
              <w:t>umowy bez zmian.</w:t>
            </w:r>
          </w:p>
          <w:p w:rsidR="003D3435" w:rsidRPr="00605751" w:rsidRDefault="003D3435" w:rsidP="00C87E43">
            <w:pPr>
              <w:numPr>
                <w:ilvl w:val="0"/>
                <w:numId w:val="10"/>
              </w:num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amawiający informuje, że </w:t>
            </w:r>
            <w:r w:rsidRPr="00605751">
              <w:rPr>
                <w:rFonts w:ascii="Arial Narrow" w:hAnsi="Arial Narrow" w:cstheme="minorHAnsi"/>
                <w:b/>
              </w:rPr>
              <w:t xml:space="preserve">samodzielnie będzie kontrolował wydatkowanie środków przeznaczonych na sfinansowanie zamówienia. </w:t>
            </w:r>
            <w:r w:rsidR="00C87E43" w:rsidRPr="00605751">
              <w:rPr>
                <w:rFonts w:ascii="Arial Narrow" w:hAnsi="Arial Narrow" w:cstheme="minorHAnsi"/>
                <w:b/>
              </w:rPr>
              <w:t xml:space="preserve">Zamawiający nie wyraża zgody na </w:t>
            </w:r>
            <w:r w:rsidR="007E4E97">
              <w:rPr>
                <w:rFonts w:ascii="Arial Narrow" w:hAnsi="Arial Narrow" w:cstheme="minorHAnsi"/>
                <w:b/>
              </w:rPr>
              <w:t>modyfikację</w:t>
            </w:r>
            <w:r w:rsidR="00C87E43" w:rsidRPr="00605751">
              <w:rPr>
                <w:rFonts w:ascii="Arial Narrow" w:hAnsi="Arial Narrow" w:cstheme="minorHAnsi"/>
                <w:b/>
              </w:rPr>
              <w:t xml:space="preserve"> </w:t>
            </w:r>
            <w:r w:rsidR="001032A0" w:rsidRPr="00605751">
              <w:rPr>
                <w:rFonts w:ascii="Arial Narrow" w:hAnsi="Arial Narrow" w:cstheme="minorHAnsi"/>
                <w:b/>
              </w:rPr>
              <w:t>zapis</w:t>
            </w:r>
            <w:r w:rsidR="007E4E97">
              <w:rPr>
                <w:rFonts w:ascii="Arial Narrow" w:hAnsi="Arial Narrow" w:cstheme="minorHAnsi"/>
                <w:b/>
              </w:rPr>
              <w:t xml:space="preserve">ów </w:t>
            </w:r>
            <w:r w:rsidR="007E4E97" w:rsidRPr="00605751">
              <w:rPr>
                <w:rFonts w:ascii="Arial Narrow" w:hAnsi="Arial Narrow" w:cs="Arial"/>
                <w:b/>
              </w:rPr>
              <w:t xml:space="preserve">§ 8 ust. 2 </w:t>
            </w:r>
            <w:r w:rsidR="007E4E97" w:rsidRPr="00605751">
              <w:rPr>
                <w:rFonts w:ascii="Arial Narrow" w:hAnsi="Arial Narrow" w:cstheme="minorHAnsi"/>
                <w:b/>
              </w:rPr>
              <w:t>umowy</w:t>
            </w:r>
            <w:r w:rsidR="00C87E43" w:rsidRPr="00605751">
              <w:rPr>
                <w:rFonts w:ascii="Arial Narrow" w:hAnsi="Arial Narrow" w:cstheme="minorHAnsi"/>
                <w:b/>
              </w:rPr>
              <w:t>.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16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8 ust. 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odpowiedzialność za terminowość i prawidłowość przekazanych danych niezbędnych do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przeprowadzenia procedury zmiany sprzedawcy, dotyczących poszczególnych punktów poboru energii, leży wyłącznie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 stronie Zamawiającego. Sprzedawca nie może ponosić odpowiedzialności za ewentualną negatywną weryfikacje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zgłoszeń umowy przez OSD. Ponadto w wyniku przedłużającej się procedury zmiany sprzedawcy przesunięciu może ulec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wyłącznie termin rozpoczęcia sprzedaży energii elektrycznej. Z uwagi na powyższe, zwracamy się z prośbą o modyfikację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zapisu oraz wprowadzenie sformułowania o treści: „Zamawiający odpowiada za terminowość i poprawność przekazanych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danych, niezbędnych do przeprowadzenia procedury zmiany sprzedawcy".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1B23A6" w:rsidRDefault="001B23A6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lastRenderedPageBreak/>
              <w:t xml:space="preserve">Zamawiający nie wyraża zgody na modyfikację zapisów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§ 8 ust. 3 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17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9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zapisy dotyczące kar umownych są nieproporcjonalne, przez co naruszają zasadę równości stron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 stosunku cywilnoprawnym oraz zasadę proporcjonalności przy udzielaniu zamówień publicznych. Wykonawca zwraca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się z prośbą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o wprowadzenie adekwatnych kar umownych lub o usunięcie wskazanych zapisów w całości. W przypadku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wyrażenia zgody na rezygnację z kar umownych, zwracamy się z prośbą o modyfikację zapisów do treści: „Strony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ponoszą wobec siebie odpowiedzialność odszkodowawczą na zasadach ogólnych do wysokości poniesionej szkody (straty)”. Informujemy jednocześnie, że zapisy w obecnym kształcie wpływają na wzrost ryzyka związanego z realizacją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umowy po stronie Wykonawcy, co z kolei może negatywnie wpłynąć na kalkulację ceny ofertowej dla Zamawiającego.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podtrzymuje zapisy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§ 9 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18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Załącznik nr 7 do SWZ – Umowa - § 9 ust. 1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d)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zgodnie z Rozporządzeniem Ministra Klimatu i Środowiska z dnia 29 listopada 2022 r. w sprawie sposobu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kształtowania i kalkulacji taryf oraz sposobu rozliczeń w obrocie energią elektryczną, w przypadku przekroczenia 14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dniowego terminu rozpatrzenia reklamacji Zamawiającego, Odbiorcy przysługuje bonifikata. Z uwagi na powyższe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zwracamy się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z prośbą o usunięcie zapisu.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nie wyraża zgody na usunięcie zapisu § 9 ust. 1 </w:t>
            </w:r>
            <w:proofErr w:type="spellStart"/>
            <w:r w:rsidRPr="00605751">
              <w:rPr>
                <w:rFonts w:ascii="Arial Narrow" w:hAnsi="Arial Narrow" w:cstheme="minorHAnsi"/>
                <w:b/>
              </w:rPr>
              <w:t>pkt</w:t>
            </w:r>
            <w:proofErr w:type="spellEnd"/>
            <w:r w:rsidRPr="00605751">
              <w:rPr>
                <w:rFonts w:ascii="Arial Narrow" w:hAnsi="Arial Narrow" w:cstheme="minorHAnsi"/>
                <w:b/>
              </w:rPr>
              <w:t xml:space="preserve"> d z projektu umowy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19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9 ust. 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Zwracamy się z prośbą o określenie, iż w razie naliczenia kar umownych, Odbiorca każdorazowo wystawi Sprzedawcy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notę obciążeniową.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Informujemy, że kary umowne nie podlegają opodatkowaniu VAT, w związku z czym, dla potrzeb ich prawidłowego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udokumentowania, nie wystawia się faktur VAT. Dla celów rachunkowych zarówno otrzymanie kary umownej, jak i jej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zapłata kwalifikowane są do pozostałej działalności operacyjnej jednostki. Jak bowiem wynika z art. 3 ust. 1 </w:t>
            </w:r>
            <w:proofErr w:type="spellStart"/>
            <w:r w:rsidRPr="00605751">
              <w:rPr>
                <w:rFonts w:ascii="Arial Narrow" w:hAnsi="Arial Narrow" w:cs="Arial"/>
              </w:rPr>
              <w:t>pkt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32 lit.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g) Ustawy o rachunkowości, przez pozostałe koszty i pozostałe przychody operacyjne rozumie się koszty i przychody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związane m.in. z odszkodowaniami i karami. Kary te należy ująć w księgach rachunkowych, a odpowiednią formą ich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udokumentowania jest nota obciążeniowa. Ponadto informujemy, że ze względu na sposób działania systemu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bilingowego, Wykonawca nie ma możliwości rozliczenia naliczonej kary umownej po jej automatycznym potrąceniu.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Ewentualne kary będą rozliczane na podstawie noty obciążeniowej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20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11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Informujemy, że klauzula waloryzacyjna o której mowa w art. 439 ustawy z dnia 11 września 2019 r. Prawo zamówień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publicznych (</w:t>
            </w:r>
            <w:proofErr w:type="spellStart"/>
            <w:r w:rsidRPr="00605751">
              <w:rPr>
                <w:rFonts w:ascii="Arial Narrow" w:hAnsi="Arial Narrow" w:cs="Arial"/>
              </w:rPr>
              <w:t>Dz.U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. 2024 poz. 1320 ze </w:t>
            </w:r>
            <w:proofErr w:type="spellStart"/>
            <w:r w:rsidRPr="00605751">
              <w:rPr>
                <w:rFonts w:ascii="Arial Narrow" w:hAnsi="Arial Narrow" w:cs="Arial"/>
              </w:rPr>
              <w:t>zm</w:t>
            </w:r>
            <w:proofErr w:type="spellEnd"/>
            <w:r w:rsidRPr="00605751">
              <w:rPr>
                <w:rFonts w:ascii="Arial Narrow" w:hAnsi="Arial Narrow" w:cs="Arial"/>
              </w:rPr>
              <w:t>) nie będzie miała zastosowania do przedmiotu niniejszego zamówienia. Ceny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energii elektrycznej, zakupionej na Towarowej Giełdzie Energii, zaproponowane w złożonej ofercie przez Wykonawcę,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pozostają niezmienne w okresie obowiązywania umowy, za wyjątkiem nowelizacji przepisów skutkujących zmianą kwoty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podatku VAT lub podatku akcyzowego. Dlatego też, wszelkie późniejsze zmiany cen energii elektrycznej będącej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przedmiotem umowy pozostawałyby bez związku z wynagrodzeniem Wykonawcy i w ten sposób nie zachodzi ustawowa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przesłanka do zawarcia w umowie postanowień dotyczących zmian wysokości wynagrodzenia należnego wykonawcy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bowiem zmiana cen materiałów lub kosztów nie jest związana z realizacją zamówienia i nie powoduje zmiany wysokości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wynagrodzenia wykonawcy, gdyż Wykonawca dokonuje kontraktacji całości energii z postępowania najpóźniej w dniu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zawarcia umowy. W ten sposób w sprawie nie może wystąpić ustawowa przesłanka zawierania przez umowę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postanowienia dotyczącego zmian wysokości wynagrodzenia wykonawcy w przypadku zmiany ceny materiałów lub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kosztów związanych z realizacją zamówienia, ponieważ dane zmiany nie będą mogły zaistnieć w okolicznościach sprawy.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Mając na uwadze powyższe, Wykonawca wnosi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o usunięcie wskazanych zapisów.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 przypadku nie wyrażenia zgody na usunięcie przedmiotowych zapisów Wykonawca zwraca się z prośbą 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wprowadzenie zapisów umownych: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1. "Strony zgodnie oświadczają, że waloryzacja wynagrodzenia, o której mowa w ….. Umowy, nie będzie miała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zastosowania, w przypadku gdy Wykonawca dokonał zakupu energii elektrycznej z góry, dla okresu zamówienia od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.................. Wobec powyższego, zmiana cen energii elektrycznej nie będzie miała wpływu na wartość przedmiotowego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zamówienia."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2. "Wykonawca oświadcza, że do dnia zawarcia przedmiotowej umowy dokonał zakupu energii elektrycznej w wysokości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…. % wolumenu wskazanego w dokumentacji przetargowej na okres od ................... do zakończenia umowy".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wyraża zgodę i dokonuje wykreślenia zapisów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§ 11 z projektu umowy. 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21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7 do SWZ – Umowa - § 12 ust. 1 lit. a)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informuje, że w przypadku zmiany podatku akcyzowego zmianie ulega cena netto, w przypadku zmiany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podatku VAT zmianie ulega cena brutto. W związku z powyższym prosimy o dostosowanie zapisu do treści „Ceny energii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elektrycznej pozostaną niezmienne w okresie obowiązywania umowy, za wyjątkiem nowelizacji przepisów skutkujących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zmianą kwoty podatku VAT lub podatku akcyzowego. Ceny energii elektrycznej zostają powiększone o kwotę wynikającą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 obowiązków nałożonych właściwymi przepisami, od dnia ich wejścia w życie, bez konieczności sporządzenia aneksu do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umowy."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informuje, że zmiany podatku VAT i podatku akcyzowego zostały uregulowane w  </w:t>
            </w:r>
            <w:r w:rsidRPr="00605751">
              <w:rPr>
                <w:rFonts w:ascii="Arial Narrow" w:hAnsi="Arial Narrow" w:cstheme="minorHAnsi"/>
                <w:b/>
                <w:bCs/>
              </w:rPr>
              <w:t xml:space="preserve">§ 10 ust. 2 umowy – Załącznik nr 7 do SWZ 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22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1 do SWZ – Formularz oferty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 związku z tym, że przedmiot zamówienia obejmuje różne lata kalendarzowe, a Zamawiający wymaga określenia jednej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ceny jednostkowej na wszystkie lata kalendarzowe zwracamy się z prośbą o umożliwienie w formularzu ofertowym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określenia odrębnych cen jednostkowych na poszczególne lata kalendarzowe.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Dzięki powyższemu Zamawiający będzie miał możliwość otrzymania od Wykonawcy korzystniejszej oferty dla całego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zamówienia niż w przypadku określenia ceny jednostkowej, jednakowej na cały okres zamówienia.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Zamawiający oczekuje jednakowej ceny za energię na cały okres zamówienia.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23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Załącznik nr 4 do SWZ - Wykaz przedziałów godzinowych obowiązywania zaoferowanych grup taryfowych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Wykonawca zwraca się z prośbą o rezygnację przez Zamawiającego z dołączania do Oferty Załącznika nr 4 do SWZ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„Wykaz przedziałów godzinowych obowiązywania zaoferowanych grup taryfowych”. Informujemy, że strefy czasowe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stosowane w rozliczeniach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z odbiorcami zakwalifikowanymi do grupy taryfowej B23 wykazane są w Taryfie OSD.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wymaga załączenia wykazu przedziałów godzinowych obowiązywania zaoferowanych grup taryfowych. W przypadku obowiązywania jednolitej stawki przez całą dobę należy wpisać tą samą stawkę w odpowiednich przedziałach czasowych. 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24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Wykonawca zwraca </w:t>
            </w:r>
            <w:proofErr w:type="spellStart"/>
            <w:r w:rsidRPr="00605751">
              <w:rPr>
                <w:rFonts w:ascii="Arial Narrow" w:hAnsi="Arial Narrow" w:cs="Arial"/>
              </w:rPr>
              <w:t>sią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z prośbą o udzielenie informacji, czy podane przez Zamawiającego parametry dystrybucyjne 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dane dotyczące punktów poboru, są zgodne z aktualnymi umowami dystrybucyjnymi oraz dokumentami</w:t>
            </w:r>
            <w:r w:rsidR="003D3435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potwierdzającymi możliwość świadczenia usług dystrybucji, wydanymi przez właściwego OSD?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3D3435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3D3435" w:rsidRPr="00605751" w:rsidRDefault="003D3435" w:rsidP="003D3435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Zamawiający podał wszystkie parametry na podstawie aktualnych umów dystrybucyjnych.</w:t>
            </w:r>
          </w:p>
          <w:p w:rsidR="003D3435" w:rsidRPr="00605751" w:rsidRDefault="003D3435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25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zwraca się z zapytaniem, czy Zamawiający przekaże niezbędne dane w wersji elektronicznej Excel oraz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dokumenty do przeprowadzenia procedury zmiany sprzedawcy najpóźniej w dniu podpisania umowy? Dokument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zawierający niezbędne dane stanowić będzie również załącznik do umowy.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Wyłoniony Wykonawca będzie potrzebował do przeprowadzenia zmiany sprzedawcy: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a) danych dla każdego punktu poboru: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nazwa i adres firmy;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opis punktu poboru;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adres punktu poboru (miejscowość, ulica, numer lokalu, kod, gmina);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grupa taryfowa 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planowane roczne zużycie energii;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Operator Systemu Dystrybucyjnego;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nazwa dotychczasowego Sprzedawcy;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okres wypowiedzenia dotychczasowej umowy;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numer ewidencyjny PPE;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czy jest to pierwsza czy kolejna zmiana sprzedawcy;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lastRenderedPageBreak/>
              <w:t>b) dokumentów dla każdej jednostki objętej postępowaniem: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pełnomocnictwo do zgłoszenia umowy do OSD wraz z upoważnieniem OSD do zawarcia umowy rezerwowej ze wskazanym sprzedawcą rezerwowym w sytuacjach określonych w ustawie prawo energetyczne;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dokument nadania numeru NIP/REGON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KRS lub inny dokument na podstawie którego działa dana jednostka;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- dokument potwierdzający umocowanie danej osoby do podpisania umowy sprzedaży energii elektrycznej oraz do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podpisania pełnomocnictwa.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Jednocześnie informujemy, że OSD może odrzucić zgłoszenia umów sprzedaży zawierające błędne dane, skutkiem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czego może okazać się konieczność zakupu energii przez Zamawiającego od tzw. sprzedawcy rezerwowego, o którym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mowa w art. 3 ust. 29a ustawy Prawo energetyczne.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423C9A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423C9A" w:rsidRPr="00605751" w:rsidRDefault="00423C9A" w:rsidP="00423C9A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przekaże niezbędne dane oraz dokumenty do przeprowadzenia procedury zmiany sprzedawcy niezwłocznie po zawarciu Umowy </w:t>
            </w: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26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Czy Zamawiający udzieli Wykonawcy stosownego pełnomocnictwa do zgłoszenia w imieniu Zamawiającego zawartej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umowy sprzedaży energii elektrycznej do OSD oraz wykonania czynności niezbędnych do przeprowadzenia procesu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zmiany sprzedawcy u OSD według wzoru stosowanego powszechnie przez Wykonawcę? W przypadku braku zgody na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powyższe prosimy o potwierdzenie, że Zamawiający ponosił będzie odpowiedzialność za treść przedstawionego wzoru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pełnomocnictwa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i za jego ewentualne zakwestionowanie przez OSD?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423C9A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423C9A" w:rsidRPr="00605751" w:rsidRDefault="00423C9A" w:rsidP="00423C9A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  <w:color w:val="000000"/>
              </w:rPr>
              <w:t>Zamawiający udzieli Wykonawcy stosownego pełnomocnictwa do zgłoszenia w imieniu Zamawiającego zawartej umowy sprzedaży energii elektrycznej do Operatora Systemu Dystrybucyjnego oraz wykonania czynności niezbędnych do przeprowadzenia procesu zmiany sprzedawcy u Operatora Systemu Dystrybucyjnego według wzoru stosowanego powszechnie przez Wykonawcę. W tym celu Wykonawca przygotuje stosowne pełnomocnictwa, które przedłoży Zamawiającemu do akceptacji i podpisu.</w:t>
            </w: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27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Wykonawca zwraca się z prośbą o udzielenie następujących informacji:</w:t>
            </w:r>
          </w:p>
          <w:p w:rsidR="00611DF2" w:rsidRPr="00605751" w:rsidRDefault="00611DF2" w:rsidP="00423C9A">
            <w:pPr>
              <w:numPr>
                <w:ilvl w:val="0"/>
                <w:numId w:val="8"/>
              </w:numPr>
              <w:ind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 xml:space="preserve">Czy Zamawiający posiada aktualnie umowy kompleksowe czy rozdzielone na umowę sprzedaży energii elektrycznej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i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umowę na świadczenie usług dystrybucji?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b) Czy procedura zmiany sprzedawcy będzie przeprowadzana po raz pierwszy?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c) Czy umowy dystrybucyjne (jeśli zamawiający posiada rozdzielone umowy) zawarte są na czas określony, czy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nieokreślony?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d) Kto jest dotychczasowym sprzedawcą energii elektrycznej?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e) Jaki jest okres wypowiedzenia obowiązujących umów kompleksowych/ umów sprzedaży energii elektrycznej?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f) Czy Zamawiający samodzielnie wypowie obowiązujące umowy w terminach pozwalających na skuteczne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przeprowadzenie procesu zmiany sprzedawcy, czy też upoważni do tej czynności Wykonawcę?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g) Czy Zamawiający samodzielnie zawrze umowę o świadczenie usług dystrybucji w przypadku punktów poboru, dla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których obowiązywały dotychczas umowy kompleksowe oraz w przypadku punktów poboru, dla których umowa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dystrybucyjna została zawarta na czas określony, w termie umożliwiającym skuteczne przeprowadzenie procedury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zmiany sprzedawcy ?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h) Czy Zamawiający ma zawarte umowy/ aneksy w ramach akcji promocyjnych lojalnościowych, które uniemożliwiają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zawarcie nowej umowy sprzedażowej w terminach przewidzianych w SWZ? Jeśli tak - jakie są terminy wypowiedzeń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 xml:space="preserve">umów/aneksów </w:t>
            </w:r>
            <w:r w:rsidR="00423C9A" w:rsidRPr="00605751">
              <w:rPr>
                <w:rFonts w:ascii="Arial Narrow" w:hAnsi="Arial Narrow" w:cs="Arial"/>
              </w:rPr>
              <w:br/>
            </w:r>
            <w:r w:rsidRPr="00605751">
              <w:rPr>
                <w:rFonts w:ascii="Arial Narrow" w:hAnsi="Arial Narrow" w:cs="Arial"/>
              </w:rPr>
              <w:t>w ramach akcji promocyjnych/programów lojalnościowych?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423C9A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 xml:space="preserve">Czy Zamawiający posiada aktualnie umowy kompleksowe czy rozdzielone na umowę sprzedaży energii elektrycznej </w:t>
            </w:r>
            <w:r w:rsidRPr="00605751">
              <w:rPr>
                <w:rFonts w:ascii="Arial Narrow" w:hAnsi="Arial Narrow" w:cstheme="minorHAnsi"/>
                <w:sz w:val="20"/>
                <w:szCs w:val="20"/>
              </w:rPr>
              <w:br/>
              <w:t>i umowę na świadczenie usług dystrybucji?</w:t>
            </w:r>
          </w:p>
          <w:p w:rsidR="00423C9A" w:rsidRPr="00605751" w:rsidRDefault="00423C9A" w:rsidP="00423C9A">
            <w:pPr>
              <w:ind w:left="426"/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>Odp. Zamawiający posiada aktualnie umowy rozdzielone dla każdego z PPE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>Czy procedura zmiany sprzedawcy będzie przeprowadzana po raz pierwszy?</w:t>
            </w:r>
          </w:p>
          <w:p w:rsidR="00423C9A" w:rsidRPr="00605751" w:rsidRDefault="00423C9A" w:rsidP="00423C9A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        Odp. Procedura zmiany sprzedawcy nie będzie przeprowadzona po raz pierwszy 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 xml:space="preserve">Czy umowy dystrybucyjne (jeśli zamawiający posiada rozdzielone umowy) zawarte są na czas określony, </w:t>
            </w:r>
            <w:r w:rsidRPr="00605751">
              <w:rPr>
                <w:rFonts w:ascii="Arial Narrow" w:hAnsi="Arial Narrow" w:cstheme="minorHAnsi"/>
                <w:sz w:val="20"/>
                <w:szCs w:val="20"/>
              </w:rPr>
              <w:br/>
              <w:t>czy nieokreślony?</w:t>
            </w:r>
          </w:p>
          <w:p w:rsidR="00423C9A" w:rsidRPr="00605751" w:rsidRDefault="00423C9A" w:rsidP="00423C9A">
            <w:pPr>
              <w:ind w:left="426" w:hanging="426"/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        Odp. Umowy dystrybucyjne zawarte są na czas nieokreślony dla każdego z PPE z osobna. Wszystkie umowy </w:t>
            </w:r>
            <w:r w:rsidRPr="00605751">
              <w:rPr>
                <w:rFonts w:ascii="Arial Narrow" w:hAnsi="Arial Narrow" w:cstheme="minorHAnsi"/>
                <w:b/>
              </w:rPr>
              <w:br/>
              <w:t>z OSD zawarte są na czas nieokreślony.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>Kto jest dotychczasowym sprzedawcą energii elektrycznej?</w:t>
            </w:r>
          </w:p>
          <w:p w:rsidR="00423C9A" w:rsidRPr="00605751" w:rsidRDefault="00423C9A" w:rsidP="00423C9A">
            <w:pPr>
              <w:pStyle w:val="Akapitzlist"/>
              <w:spacing w:after="0"/>
              <w:ind w:left="426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t>Odp. Obecnie sprzedawcą energii jest ENEA S.A.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>Jaki jest okres wypowiedzenia obowiązujących umów kompleksowych/ umów sprzedaży energii elektrycznej?</w:t>
            </w:r>
          </w:p>
          <w:p w:rsidR="00423C9A" w:rsidRPr="00605751" w:rsidRDefault="00423C9A" w:rsidP="00423C9A">
            <w:pPr>
              <w:pStyle w:val="Akapitzlist"/>
              <w:spacing w:after="0"/>
              <w:ind w:left="426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Odp. Zamawiający nie posiada umów kompleksowych. Obecna umowa sprzedaży energii elektrycznej wygasa </w:t>
            </w: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br/>
              <w:t>z dniem obowiązywania tj. do 31.01.2026 r.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lastRenderedPageBreak/>
              <w:t>Czy Zamawiający samodzielnie wypowie obowiązujące umowy w terminach pozwalających na skuteczne przeprowadzenie procesu zmiany sprzedawcy, czy też upoważni do tej czynności Wykonawcę?</w:t>
            </w:r>
          </w:p>
          <w:p w:rsidR="00423C9A" w:rsidRPr="00605751" w:rsidRDefault="00423C9A" w:rsidP="00423C9A">
            <w:pPr>
              <w:pStyle w:val="Akapitzlist"/>
              <w:spacing w:after="0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t>Odp. Brak umów podlegających wypowiedzeniu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>Czy Zamawiający samodzielnie zawrze umowę o świadczenie usług dystrybucji w przypadku punktów poboru, dla których obowiązywały dotychczas umowy kompleksowe oraz w przypadku punktów poboru, dla których umowa dystrybucyjna została zawarta na czas określony, w termie umożliwiającym skuteczne przeprowadzenie procedury zmiany sprzedawcy?</w:t>
            </w:r>
          </w:p>
          <w:p w:rsidR="00423C9A" w:rsidRPr="00605751" w:rsidRDefault="00423C9A" w:rsidP="00423C9A">
            <w:pPr>
              <w:pStyle w:val="Akapitzlist"/>
              <w:spacing w:after="0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t>Odp. Umowy z OSD zawarte są na czas nieokreślony</w:t>
            </w:r>
          </w:p>
          <w:p w:rsidR="00423C9A" w:rsidRPr="00605751" w:rsidRDefault="00423C9A" w:rsidP="00423C9A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426"/>
              <w:jc w:val="both"/>
              <w:rPr>
                <w:rFonts w:ascii="Arial Narrow" w:hAnsi="Arial Narrow" w:cstheme="minorHAnsi"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sz w:val="20"/>
                <w:szCs w:val="20"/>
              </w:rPr>
              <w:t>Czy Zamawiający ma zawarte umowy/ aneksy w ramach akcji promocyjnych lojalnościowych, które uniemożliwiają zawarcie nowej umowy sprzedażowej w terminach przewidzianych w SWZ? Jeśli tak - jakie są terminy wypowiedzeń umów/aneksów w ramach akcji promocyjnych/programów lojalnościowych?</w:t>
            </w:r>
          </w:p>
          <w:p w:rsidR="00423C9A" w:rsidRPr="00605751" w:rsidRDefault="00423C9A" w:rsidP="00423C9A">
            <w:pPr>
              <w:pStyle w:val="Akapitzlist"/>
              <w:spacing w:after="0"/>
              <w:jc w:val="both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605751">
              <w:rPr>
                <w:rFonts w:ascii="Arial Narrow" w:hAnsi="Arial Narrow" w:cstheme="minorHAnsi"/>
                <w:b/>
                <w:sz w:val="20"/>
                <w:szCs w:val="20"/>
              </w:rPr>
              <w:t>Odp. Zamawiający nie ma zawartych umów w ramach akcji promocyjnych lojalnościowych</w:t>
            </w: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11DF2" w:rsidRPr="001B23A6" w:rsidRDefault="00611DF2" w:rsidP="00F37560">
            <w:pPr>
              <w:ind w:left="30" w:right="-72"/>
              <w:jc w:val="both"/>
              <w:rPr>
                <w:rFonts w:ascii="Arial Narrow" w:hAnsi="Arial Narrow" w:cs="Arial"/>
                <w:b/>
              </w:rPr>
            </w:pPr>
            <w:r w:rsidRPr="001B23A6">
              <w:rPr>
                <w:rFonts w:ascii="Arial Narrow" w:hAnsi="Arial Narrow" w:cs="Arial"/>
                <w:b/>
              </w:rPr>
              <w:t>Pytanie 28</w:t>
            </w:r>
          </w:p>
          <w:p w:rsidR="00611DF2" w:rsidRPr="00605751" w:rsidRDefault="00611DF2" w:rsidP="00F37560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Czy Zamawiający dysponuje tytułem prawnym (akt notarialny, umowa najmu, umowa dzierżawy, itp.), który upoważnia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go do swobodnego dysponowania obiektami opisanymi w przedmiocie zamówienia? Informujemy, że brak takiego tytułu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może skutecznie uniemożliwić podjęcie dalszych czynności, związanych ze zgłoszeniem i przeprowadzeniem PZS dla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umowy sprzedaży energii elektrycznej do lokalnego Operatora Systemu Dystrybucyjnego, zgodnie z jego procedurami,</w:t>
            </w:r>
            <w:r w:rsidR="00423C9A" w:rsidRPr="00605751">
              <w:rPr>
                <w:rFonts w:ascii="Arial Narrow" w:hAnsi="Arial Narrow" w:cs="Arial"/>
              </w:rPr>
              <w:t xml:space="preserve"> </w:t>
            </w:r>
            <w:r w:rsidRPr="00605751">
              <w:rPr>
                <w:rFonts w:ascii="Arial Narrow" w:hAnsi="Arial Narrow" w:cs="Arial"/>
              </w:rPr>
              <w:t>co jest okolicznością niezależną od Wykonawcy.</w:t>
            </w: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F37560" w:rsidRPr="00605751" w:rsidRDefault="00F37560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605751">
              <w:rPr>
                <w:rFonts w:ascii="Arial Narrow" w:hAnsi="Arial Narrow" w:cs="Arial"/>
                <w:b/>
                <w:bCs/>
              </w:rPr>
              <w:t>Odpowiedź Zamawiającego</w:t>
            </w:r>
            <w:r w:rsidR="00423C9A" w:rsidRPr="00605751">
              <w:rPr>
                <w:rFonts w:ascii="Arial Narrow" w:hAnsi="Arial Narrow" w:cs="Arial"/>
                <w:b/>
                <w:bCs/>
              </w:rPr>
              <w:t>:</w:t>
            </w:r>
          </w:p>
          <w:p w:rsidR="00423C9A" w:rsidRPr="00605751" w:rsidRDefault="00423C9A" w:rsidP="00423C9A">
            <w:pPr>
              <w:jc w:val="both"/>
              <w:rPr>
                <w:rFonts w:ascii="Arial Narrow" w:hAnsi="Arial Narrow" w:cstheme="minorHAnsi"/>
                <w:b/>
              </w:rPr>
            </w:pPr>
            <w:r w:rsidRPr="00605751">
              <w:rPr>
                <w:rFonts w:ascii="Arial Narrow" w:hAnsi="Arial Narrow" w:cstheme="minorHAnsi"/>
                <w:b/>
              </w:rPr>
              <w:t xml:space="preserve">Zamawiający dysponuje tytułem prawnym do korzystania z obiektów, do których ma być dostarczana energia elektryczna w przedmiocie zamówienia.  </w:t>
            </w:r>
          </w:p>
          <w:p w:rsidR="00423C9A" w:rsidRPr="00605751" w:rsidRDefault="00423C9A" w:rsidP="00F37560">
            <w:pPr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</w:p>
          <w:p w:rsidR="00605751" w:rsidRPr="00605751" w:rsidRDefault="00605751" w:rsidP="00605751">
            <w:pPr>
              <w:ind w:left="30" w:right="-72"/>
              <w:jc w:val="both"/>
              <w:rPr>
                <w:rFonts w:ascii="Arial Narrow" w:hAnsi="Arial Narrow" w:cs="Arial"/>
              </w:rPr>
            </w:pPr>
            <w:r w:rsidRPr="00605751">
              <w:rPr>
                <w:rFonts w:ascii="Arial Narrow" w:hAnsi="Arial Narrow" w:cs="Arial"/>
              </w:rPr>
              <w:t>Pytanie 29</w:t>
            </w:r>
          </w:p>
          <w:p w:rsidR="00605751" w:rsidRPr="00605751" w:rsidRDefault="00605751" w:rsidP="00F37560">
            <w:pPr>
              <w:ind w:left="30" w:right="-72"/>
              <w:jc w:val="both"/>
              <w:rPr>
                <w:rFonts w:ascii="Arial Narrow" w:hAnsi="Arial Narrow" w:cs="Arial"/>
                <w:highlight w:val="darkGray"/>
              </w:rPr>
            </w:pPr>
            <w:r w:rsidRPr="00605751">
              <w:rPr>
                <w:rFonts w:ascii="Arial Narrow" w:hAnsi="Arial Narrow" w:cs="Arial"/>
              </w:rPr>
              <w:t xml:space="preserve">W związku z obowiązkiem zawarcia umów kompleksowych dla gospodarstw domowych w grupie </w:t>
            </w:r>
            <w:proofErr w:type="spellStart"/>
            <w:r w:rsidRPr="00605751">
              <w:rPr>
                <w:rFonts w:ascii="Arial Narrow" w:hAnsi="Arial Narrow" w:cs="Arial"/>
              </w:rPr>
              <w:t>Gxx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- </w:t>
            </w:r>
            <w:proofErr w:type="spellStart"/>
            <w:r w:rsidRPr="00605751">
              <w:rPr>
                <w:rFonts w:ascii="Arial Narrow" w:hAnsi="Arial Narrow" w:cs="Arial"/>
              </w:rPr>
              <w:t>prosze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o usunięcie punktu Dom Medyka  i zawarcia na to </w:t>
            </w:r>
            <w:proofErr w:type="spellStart"/>
            <w:r w:rsidRPr="00605751">
              <w:rPr>
                <w:rFonts w:ascii="Arial Narrow" w:hAnsi="Arial Narrow" w:cs="Arial"/>
              </w:rPr>
              <w:t>ppe</w:t>
            </w:r>
            <w:proofErr w:type="spellEnd"/>
            <w:r w:rsidRPr="00605751">
              <w:rPr>
                <w:rFonts w:ascii="Arial Narrow" w:hAnsi="Arial Narrow" w:cs="Arial"/>
              </w:rPr>
              <w:t xml:space="preserve"> osobnej umowy kompleksowej.</w:t>
            </w:r>
          </w:p>
        </w:tc>
      </w:tr>
    </w:tbl>
    <w:p w:rsidR="00605751" w:rsidRPr="00605751" w:rsidRDefault="00605751" w:rsidP="00605751">
      <w:pPr>
        <w:ind w:left="30" w:right="-72"/>
        <w:jc w:val="both"/>
        <w:rPr>
          <w:rFonts w:ascii="Arial Narrow" w:hAnsi="Arial Narrow" w:cs="Arial"/>
          <w:b/>
          <w:bCs/>
        </w:rPr>
      </w:pPr>
    </w:p>
    <w:p w:rsidR="00605751" w:rsidRDefault="00605751" w:rsidP="00605751">
      <w:pPr>
        <w:ind w:left="30" w:right="-72"/>
        <w:jc w:val="both"/>
        <w:rPr>
          <w:rFonts w:ascii="Arial Narrow" w:hAnsi="Arial Narrow" w:cs="Arial"/>
          <w:b/>
          <w:bCs/>
        </w:rPr>
      </w:pPr>
      <w:r w:rsidRPr="00605751">
        <w:rPr>
          <w:rFonts w:ascii="Arial Narrow" w:hAnsi="Arial Narrow" w:cs="Arial"/>
          <w:b/>
          <w:bCs/>
        </w:rPr>
        <w:t>Odpowiedź Zamawiającego:</w:t>
      </w:r>
    </w:p>
    <w:p w:rsidR="00861751" w:rsidRDefault="00861751" w:rsidP="00605751">
      <w:pPr>
        <w:ind w:left="30" w:right="-72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Zamawiający informuje, że dla Domu Medyka posiada zawartą umowę bezterminową na usługę dystrybucji.</w:t>
      </w:r>
    </w:p>
    <w:p w:rsidR="00605751" w:rsidRPr="00605751" w:rsidRDefault="00605751" w:rsidP="00605751">
      <w:pPr>
        <w:ind w:left="30" w:right="-72"/>
        <w:jc w:val="both"/>
        <w:rPr>
          <w:rFonts w:ascii="Arial Narrow" w:hAnsi="Arial Narrow" w:cs="Arial"/>
          <w:b/>
          <w:bCs/>
        </w:rPr>
      </w:pPr>
    </w:p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9D6A66" w:rsidRPr="009003D1" w:rsidRDefault="009D6A66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:rsidR="00432B6B" w:rsidRDefault="00432B6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432B6B" w:rsidRDefault="00432B6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05446A" w:rsidRDefault="0005446A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Default="00432B6B" w:rsidP="00432B6B">
      <w:pPr>
        <w:jc w:val="both"/>
        <w:rPr>
          <w:sz w:val="16"/>
          <w:szCs w:val="16"/>
        </w:rPr>
      </w:pPr>
    </w:p>
    <w:p w:rsidR="00432B6B" w:rsidRPr="00906D68" w:rsidRDefault="00432B6B" w:rsidP="00432B6B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4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432B6B" w:rsidRPr="00F24F04" w:rsidRDefault="00432B6B" w:rsidP="00432B6B">
      <w:pPr>
        <w:pStyle w:val="Nagwek5"/>
        <w:spacing w:before="0" w:after="0"/>
        <w:rPr>
          <w:rFonts w:ascii="Arial Narrow" w:hAnsi="Arial Narrow"/>
          <w:b w:val="0"/>
          <w:sz w:val="16"/>
          <w:szCs w:val="16"/>
        </w:rPr>
      </w:pPr>
      <w:r w:rsidRPr="00F24F04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432B6B" w:rsidRPr="00F24F04" w:rsidRDefault="00432B6B" w:rsidP="00432B6B">
      <w:pPr>
        <w:pStyle w:val="Nagwek5"/>
        <w:spacing w:before="0" w:after="0"/>
        <w:rPr>
          <w:rStyle w:val="Pogrubienie"/>
          <w:rFonts w:ascii="Arial Narrow" w:hAnsi="Arial Narrow" w:cs="Arial"/>
          <w:b/>
          <w:i w:val="0"/>
          <w:iCs w:val="0"/>
          <w:color w:val="1B1B1B"/>
          <w:sz w:val="16"/>
          <w:szCs w:val="16"/>
        </w:rPr>
      </w:pPr>
      <w:r w:rsidRPr="00F24F04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F24F04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F24F04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F24F04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F24F04">
        <w:rPr>
          <w:rFonts w:ascii="Arial Narrow" w:hAnsi="Arial Narrow"/>
          <w:b w:val="0"/>
          <w:sz w:val="16"/>
          <w:szCs w:val="16"/>
        </w:rPr>
        <w:t>. T2612 B5</w:t>
      </w:r>
    </w:p>
    <w:p w:rsidR="00432B6B" w:rsidRPr="006639F3" w:rsidRDefault="00432B6B" w:rsidP="00432B6B">
      <w:pPr>
        <w:jc w:val="both"/>
        <w:rPr>
          <w:sz w:val="16"/>
          <w:szCs w:val="16"/>
        </w:rPr>
      </w:pPr>
      <w:r w:rsidRPr="006639F3">
        <w:rPr>
          <w:sz w:val="16"/>
          <w:szCs w:val="16"/>
        </w:rPr>
        <w:t xml:space="preserve">Wyk. Katarzyna Szułczyńska – tel. 261 417 448, email: </w:t>
      </w:r>
      <w:hyperlink r:id="rId8" w:history="1">
        <w:r w:rsidRPr="006639F3">
          <w:rPr>
            <w:rStyle w:val="Hipercze"/>
            <w:sz w:val="16"/>
            <w:szCs w:val="16"/>
          </w:rPr>
          <w:t>szulczynska5702@10wsk.mil.pl</w:t>
        </w:r>
      </w:hyperlink>
    </w:p>
    <w:p w:rsidR="00432B6B" w:rsidRPr="009003D1" w:rsidRDefault="00432B6B" w:rsidP="00432B6B">
      <w:pPr>
        <w:jc w:val="both"/>
        <w:rPr>
          <w:rFonts w:ascii="Arial" w:hAnsi="Arial" w:cs="Arial"/>
          <w:sz w:val="24"/>
          <w:szCs w:val="24"/>
        </w:rPr>
      </w:pPr>
      <w:r w:rsidRPr="006639F3">
        <w:rPr>
          <w:sz w:val="16"/>
          <w:szCs w:val="16"/>
        </w:rPr>
        <w:t xml:space="preserve">Data: </w:t>
      </w:r>
      <w:r>
        <w:rPr>
          <w:sz w:val="16"/>
          <w:szCs w:val="16"/>
        </w:rPr>
        <w:t>09</w:t>
      </w:r>
      <w:r w:rsidRPr="006639F3">
        <w:rPr>
          <w:sz w:val="16"/>
          <w:szCs w:val="16"/>
        </w:rPr>
        <w:t>.</w:t>
      </w:r>
      <w:r>
        <w:rPr>
          <w:sz w:val="16"/>
          <w:szCs w:val="16"/>
        </w:rPr>
        <w:t>1</w:t>
      </w:r>
      <w:r w:rsidRPr="006639F3">
        <w:rPr>
          <w:sz w:val="16"/>
          <w:szCs w:val="16"/>
        </w:rPr>
        <w:t>0.2025</w:t>
      </w:r>
    </w:p>
    <w:sectPr w:rsidR="00432B6B" w:rsidRPr="009003D1" w:rsidSect="00423C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5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AE4" w:rsidRDefault="00555AE4">
      <w:r>
        <w:separator/>
      </w:r>
    </w:p>
  </w:endnote>
  <w:endnote w:type="continuationSeparator" w:id="1">
    <w:p w:rsidR="00555AE4" w:rsidRDefault="00555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249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249D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249D8" w:rsidRPr="00B862CC">
      <w:rPr>
        <w:rFonts w:ascii="Arial" w:hAnsi="Arial"/>
        <w:sz w:val="18"/>
        <w:szCs w:val="24"/>
      </w:rPr>
      <w:fldChar w:fldCharType="separate"/>
    </w:r>
    <w:r w:rsidR="00F24F04">
      <w:rPr>
        <w:rFonts w:ascii="Arial" w:hAnsi="Arial"/>
        <w:noProof/>
        <w:sz w:val="18"/>
        <w:szCs w:val="24"/>
      </w:rPr>
      <w:t>8</w:t>
    </w:r>
    <w:r w:rsidR="00C249D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249D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249D8" w:rsidRPr="00B862CC">
      <w:rPr>
        <w:rFonts w:ascii="Arial" w:hAnsi="Arial"/>
        <w:sz w:val="18"/>
        <w:szCs w:val="24"/>
      </w:rPr>
      <w:fldChar w:fldCharType="separate"/>
    </w:r>
    <w:r w:rsidR="00F24F04">
      <w:rPr>
        <w:rFonts w:ascii="Arial" w:hAnsi="Arial"/>
        <w:noProof/>
        <w:sz w:val="18"/>
        <w:szCs w:val="24"/>
      </w:rPr>
      <w:t>8</w:t>
    </w:r>
    <w:r w:rsidR="00C249D8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249D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4F04" w:rsidRPr="00F24F04">
        <w:rPr>
          <w:rStyle w:val="Numerstrony"/>
          <w:noProof/>
        </w:rPr>
        <w:t>8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AE4" w:rsidRDefault="00555AE4">
      <w:r>
        <w:separator/>
      </w:r>
    </w:p>
  </w:footnote>
  <w:footnote w:type="continuationSeparator" w:id="1">
    <w:p w:rsidR="00555AE4" w:rsidRDefault="00555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DF2" w:rsidRDefault="00611D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DF2" w:rsidRDefault="00611D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DF2" w:rsidRDefault="00611D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357F3"/>
    <w:multiLevelType w:val="hybridMultilevel"/>
    <w:tmpl w:val="3BCEE0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361F14"/>
    <w:multiLevelType w:val="hybridMultilevel"/>
    <w:tmpl w:val="AD589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EC2918"/>
    <w:multiLevelType w:val="hybridMultilevel"/>
    <w:tmpl w:val="AF886E24"/>
    <w:lvl w:ilvl="0" w:tplc="407AEAF0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1DF2"/>
    <w:rsid w:val="00031374"/>
    <w:rsid w:val="00035DEC"/>
    <w:rsid w:val="0005446A"/>
    <w:rsid w:val="000A1097"/>
    <w:rsid w:val="000D2E69"/>
    <w:rsid w:val="000E2A8F"/>
    <w:rsid w:val="001032A0"/>
    <w:rsid w:val="0012774F"/>
    <w:rsid w:val="00144B7A"/>
    <w:rsid w:val="00180C6E"/>
    <w:rsid w:val="001B23A6"/>
    <w:rsid w:val="0029606A"/>
    <w:rsid w:val="00374C16"/>
    <w:rsid w:val="003D3435"/>
    <w:rsid w:val="00423C9A"/>
    <w:rsid w:val="00432B6B"/>
    <w:rsid w:val="004848F3"/>
    <w:rsid w:val="0049163E"/>
    <w:rsid w:val="004A75F2"/>
    <w:rsid w:val="005144A9"/>
    <w:rsid w:val="00520165"/>
    <w:rsid w:val="00555AE4"/>
    <w:rsid w:val="005B1B08"/>
    <w:rsid w:val="00605751"/>
    <w:rsid w:val="00611DF2"/>
    <w:rsid w:val="00614104"/>
    <w:rsid w:val="00632C3C"/>
    <w:rsid w:val="00662BDB"/>
    <w:rsid w:val="00683F76"/>
    <w:rsid w:val="006A5DF1"/>
    <w:rsid w:val="006B7198"/>
    <w:rsid w:val="006D4AB3"/>
    <w:rsid w:val="006F3B81"/>
    <w:rsid w:val="007D7198"/>
    <w:rsid w:val="007E4E97"/>
    <w:rsid w:val="00861751"/>
    <w:rsid w:val="00870F9F"/>
    <w:rsid w:val="008804B6"/>
    <w:rsid w:val="00897AB0"/>
    <w:rsid w:val="008A3553"/>
    <w:rsid w:val="009003D1"/>
    <w:rsid w:val="00947A50"/>
    <w:rsid w:val="009D6A66"/>
    <w:rsid w:val="00A905AC"/>
    <w:rsid w:val="00B1255C"/>
    <w:rsid w:val="00B32FF9"/>
    <w:rsid w:val="00BA6584"/>
    <w:rsid w:val="00BB0286"/>
    <w:rsid w:val="00BE7BFD"/>
    <w:rsid w:val="00C249D8"/>
    <w:rsid w:val="00C370F2"/>
    <w:rsid w:val="00C44EEC"/>
    <w:rsid w:val="00C87E4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4F04"/>
    <w:rsid w:val="00F37560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3F76"/>
  </w:style>
  <w:style w:type="paragraph" w:styleId="Nagwek1">
    <w:name w:val="heading 1"/>
    <w:basedOn w:val="Normalny"/>
    <w:next w:val="Normalny"/>
    <w:qFormat/>
    <w:rsid w:val="00683F7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683F76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32B6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3F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3F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3F76"/>
  </w:style>
  <w:style w:type="paragraph" w:styleId="Tekstpodstawowywcity">
    <w:name w:val="Body Text Indent"/>
    <w:basedOn w:val="Normalny"/>
    <w:rsid w:val="00683F7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83F7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83F7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83F76"/>
    <w:rPr>
      <w:sz w:val="28"/>
    </w:rPr>
  </w:style>
  <w:style w:type="paragraph" w:styleId="Tekstpodstawowywcity3">
    <w:name w:val="Body Text Indent 3"/>
    <w:basedOn w:val="Normalny"/>
    <w:rsid w:val="00683F7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0D2E69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3D343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23C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5Znak">
    <w:name w:val="Nagłówek 5 Znak"/>
    <w:basedOn w:val="Domylnaczcionkaakapitu"/>
    <w:link w:val="Nagwek5"/>
    <w:semiHidden/>
    <w:rsid w:val="00432B6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432B6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ulczynska5702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faktury.cm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3867</Words>
  <Characters>24978</Characters>
  <Application>Microsoft Office Word</Application>
  <DocSecurity>0</DocSecurity>
  <Lines>208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2025-10-09T06:20:00Z</cp:lastPrinted>
  <dcterms:created xsi:type="dcterms:W3CDTF">2025-10-09T06:23:00Z</dcterms:created>
  <dcterms:modified xsi:type="dcterms:W3CDTF">2025-10-09T06:23:00Z</dcterms:modified>
</cp:coreProperties>
</file>