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98A3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661800-2025 - Procedura konkurencyjna</w:t>
      </w:r>
    </w:p>
    <w:p w14:paraId="3337984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Polska – Elektryczność – Dostawa energii elektrycznej dla kompleksu 10 Wojskowego Szpitala Klinicznego z Polikliniką SPZOZ w Bydgoszczy (zadanie 1) oraz Domu Medyka w Bydgoszczy (zadanie 2).</w:t>
      </w:r>
    </w:p>
    <w:p w14:paraId="76D995C9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OJ S 194/2025 09/10/2025</w:t>
      </w:r>
    </w:p>
    <w:p w14:paraId="1454307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Ogłoszenie o zamówieniu lub ogłoszenie o koncesji – tryb standardowy - Ogłoszenie o zmianie</w:t>
      </w:r>
    </w:p>
    <w:p w14:paraId="7CD4F79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Dostawy</w:t>
      </w:r>
    </w:p>
    <w:p w14:paraId="112C117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1. Nabywca</w:t>
      </w:r>
    </w:p>
    <w:p w14:paraId="62A6A405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1.1.</w:t>
      </w:r>
    </w:p>
    <w:p w14:paraId="2DEF50F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Nabywca</w:t>
      </w:r>
    </w:p>
    <w:p w14:paraId="51013AC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10 Wojskowy Szpital Kliniczny z Polikliniką Samodzielny Publiczny Zakład Opieki Zdrowotnej</w:t>
      </w:r>
    </w:p>
    <w:p w14:paraId="37394049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4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szulczynska5702@10wsk.mil.pl</w:t>
        </w:r>
      </w:hyperlink>
    </w:p>
    <w:p w14:paraId="2A63EF6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Status prawny nabywcy: Podmiot prawa publicznego</w:t>
      </w:r>
    </w:p>
    <w:p w14:paraId="56E36BA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Sektor działalności instytucji zamawiającej: Zdrowie</w:t>
      </w:r>
    </w:p>
    <w:p w14:paraId="6DA5B27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 Procedura</w:t>
      </w:r>
    </w:p>
    <w:p w14:paraId="08BC866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</w:t>
      </w:r>
    </w:p>
    <w:p w14:paraId="437CEAF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Procedura</w:t>
      </w:r>
    </w:p>
    <w:p w14:paraId="2A4F05D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Tytuł: Dostawa energii elektrycznej dla kompleksu 10 Wojskowego Szpitala Klinicznego z Polikliniką SPZOZ w Bydgoszczy (zadanie 1) oraz Domu Medyka w Bydgoszczy (zadanie 2).</w:t>
      </w:r>
    </w:p>
    <w:p w14:paraId="34A093A0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Dostawa energii elektrycznej dla kompleksu 10 Wojskowego Szpitala Klinicznego z Polikliniką SPZOZ w Bydgoszczy (zadanie 1) oraz Domu Medyka w Bydgoszczy (zadanie 2).</w:t>
      </w:r>
    </w:p>
    <w:p w14:paraId="0F4C3EA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Identyfikator procedury: ec2ff665-87b8-40d6-af85-98fbfb31cab4</w:t>
      </w:r>
    </w:p>
    <w:p w14:paraId="7B0BC110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Wewnętrzny identyfikator: 108/2025</w:t>
      </w:r>
    </w:p>
    <w:p w14:paraId="0CFA787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 procedury: Otwarta</w:t>
      </w:r>
    </w:p>
    <w:p w14:paraId="7FEBB48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Procedura jest przyspieszona: nie</w:t>
      </w:r>
    </w:p>
    <w:p w14:paraId="1078CC2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2.1.1.</w:t>
      </w:r>
    </w:p>
    <w:p w14:paraId="053D920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Przeznaczenie</w:t>
      </w:r>
    </w:p>
    <w:p w14:paraId="2617A215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Charakter zamówienia: Dostawy</w:t>
      </w:r>
    </w:p>
    <w:p w14:paraId="73B1D86B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Główna klasyfikacja (</w:t>
      </w:r>
      <w:proofErr w:type="spellStart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09310000 Elektryczność</w:t>
      </w:r>
    </w:p>
    <w:p w14:paraId="08C8641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2.1.2.</w:t>
      </w:r>
    </w:p>
    <w:p w14:paraId="0AB419A0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Miejsce realizacji</w:t>
      </w:r>
    </w:p>
    <w:p w14:paraId="3A47D81B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Bydgoszcz</w:t>
      </w:r>
    </w:p>
    <w:p w14:paraId="713A5A7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85-681</w:t>
      </w:r>
    </w:p>
    <w:p w14:paraId="66AEC06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591842C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12C7975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Pzp</w:t>
      </w:r>
      <w:proofErr w:type="spellEnd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– Jednolity europejski dokument zamówienia; Oświadczenie wykonawcy dotyczące odrębnych przesłanek wykluczenia (procedura pełna); Formularz oferty; Wykaz przedziałów godzinowych obowiązywania zaoferowanych grup taryfowych. Dokumenty składane na wezwanie zamawiającego: Koncesja na prowadzenie działalności gospodarczej w zakresie obrotu (sprzedaży) energią elektryczną wydaną przez Prezesa Urzędu Regulacji Energetyki ważną w okresie obowiązywania umowy; Oświadczenie o posiadaniu aktualnej, obowiązującej w terminie wykonania przedmiotu zamówienia umowy z Operatorem Systemu Dystrybucyjnego (OSD) na świadczenie usług dystrybucyjnych na obszarze, na którym znajduje się miejsce dostarczenia energii elektrycznej (województwo kujawsko - pomorskie);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</w:t>
      </w:r>
      <w:proofErr w:type="spellStart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Pzp</w:t>
      </w:r>
      <w:proofErr w:type="spellEnd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0E0537B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2.1.4.</w:t>
      </w:r>
    </w:p>
    <w:p w14:paraId="7937959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ogólne</w:t>
      </w:r>
    </w:p>
    <w:p w14:paraId="647386F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Podstawa prawna: </w:t>
      </w:r>
    </w:p>
    <w:p w14:paraId="3F0DB75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Dyrektywa 2014/24/UE</w:t>
      </w:r>
    </w:p>
    <w:p w14:paraId="0C3EE630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2.1.5.</w:t>
      </w:r>
    </w:p>
    <w:p w14:paraId="64117CA7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udzielenia zamówienia</w:t>
      </w:r>
    </w:p>
    <w:p w14:paraId="0DE7FBD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zgłoszenia: </w:t>
      </w:r>
    </w:p>
    <w:p w14:paraId="17B64E6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Maksymalna liczba części zamówienia, na które jeden oferent może składać oferty: 2</w:t>
      </w:r>
    </w:p>
    <w:p w14:paraId="47EA048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zamówienia: </w:t>
      </w:r>
    </w:p>
    <w:p w14:paraId="77BCA3B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Maksymalna liczba części zamówienia, których można udzielić jednemu oferentowi: 2</w:t>
      </w:r>
    </w:p>
    <w:p w14:paraId="1AE1297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2.1.6.</w:t>
      </w:r>
    </w:p>
    <w:p w14:paraId="4B00F52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Podstawy wykluczenia</w:t>
      </w:r>
    </w:p>
    <w:p w14:paraId="7ECAA09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Powody wykluczenia źródła: Uwaga</w:t>
      </w:r>
    </w:p>
    <w:p w14:paraId="3E802B4E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Aktywami zarządza likwidator: art. 109 ust. 1 pkt. 4</w:t>
      </w:r>
    </w:p>
    <w:p w14:paraId="560A36D0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60E59D7B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Działalność gospodarcza jest zawieszona: art. 109 ust. 1 pkt. 4</w:t>
      </w:r>
    </w:p>
    <w:p w14:paraId="63D7624E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Inna sytuacja podobna do upadłości wynikająca z prawa krajowego: art. 109 ust. 1 pkt. 4</w:t>
      </w:r>
    </w:p>
    <w:p w14:paraId="58E3366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Niewypłacalność: art. 109 ust. 1 pkt. 4</w:t>
      </w:r>
    </w:p>
    <w:p w14:paraId="1FAA249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Naruszenie obowiązku opłacenia składek na ubezpieczenie społeczne: art. 108 ust. 1 pkt. 3</w:t>
      </w:r>
    </w:p>
    <w:p w14:paraId="5D4AB0A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Naruszenie obowiązku płatności podatków: art. 108 ust. 1 pkt. 3</w:t>
      </w:r>
    </w:p>
    <w:p w14:paraId="156739C1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Naruszenie obowiązków określonych w podstawach wykluczenia o charakterze wyłącznie krajowym</w:t>
      </w:r>
      <w:proofErr w:type="gramStart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: :</w:t>
      </w:r>
      <w:proofErr w:type="gramEnd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art. 108 ust. 1 pkt. 4: Informacja z Krajowego Rejestru Karnego w zakresie art. 108 ust. 1 pkt. 1 i 2 ustawy </w:t>
      </w:r>
      <w:proofErr w:type="spellStart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Pzp</w:t>
      </w:r>
      <w:proofErr w:type="spellEnd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. Podstawy wykluczenia wskazane w art. 7 ust. 1 ustawy z dnia 13 kwietnia 2022 r. o szczególnych rozwiązaniach w zakresie przeciwdziałania wspieraniu agresji na Ukrainę oraz służących ochronie bezpieczeństwa narodowego.</w:t>
      </w:r>
    </w:p>
    <w:p w14:paraId="341F611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Porozumienia z innymi wykonawcami mające na celu zakłócenie konkurencji: art. 108 ust. 1 pkt. 5</w:t>
      </w:r>
    </w:p>
    <w:p w14:paraId="32DD00EE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Układ z wierzycielami: art. 109 ust. 1 pkt. 4</w:t>
      </w:r>
    </w:p>
    <w:p w14:paraId="6379862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Upadłość: art. 109 ust. 1 pkt. 4</w:t>
      </w:r>
    </w:p>
    <w:p w14:paraId="481D2C69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 Część zamówienia</w:t>
      </w:r>
    </w:p>
    <w:p w14:paraId="223D9D99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</w:t>
      </w:r>
    </w:p>
    <w:p w14:paraId="30D3CE2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Część zamówienia: LOT-0001</w:t>
      </w:r>
    </w:p>
    <w:p w14:paraId="489954C9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Tytuł: 1. Kompleks Szpitala przy ul. Powstańców Warszawy 5</w:t>
      </w:r>
    </w:p>
    <w:p w14:paraId="3D5684F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zgodnie z zapisami SWZ</w:t>
      </w:r>
    </w:p>
    <w:p w14:paraId="3B3747A1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Wewnętrzny identyfikator: 1</w:t>
      </w:r>
    </w:p>
    <w:p w14:paraId="52C3ADC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5.1.1.</w:t>
      </w:r>
    </w:p>
    <w:p w14:paraId="37EF61C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Przeznaczenie</w:t>
      </w:r>
    </w:p>
    <w:p w14:paraId="75879E2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Charakter zamówienia: Dostawy</w:t>
      </w:r>
    </w:p>
    <w:p w14:paraId="6ECB569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Główna klasyfikacja (</w:t>
      </w:r>
      <w:proofErr w:type="spellStart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09310000 Elektryczność</w:t>
      </w:r>
    </w:p>
    <w:p w14:paraId="09C50A91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5.1.2.</w:t>
      </w:r>
    </w:p>
    <w:p w14:paraId="673302F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Miejsce realizacji</w:t>
      </w:r>
    </w:p>
    <w:p w14:paraId="2B05909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Bydgoszcz</w:t>
      </w:r>
    </w:p>
    <w:p w14:paraId="0F8939BE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85-681</w:t>
      </w:r>
    </w:p>
    <w:p w14:paraId="1E78E0A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1E501E99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02B28D95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5.1.3.</w:t>
      </w:r>
    </w:p>
    <w:p w14:paraId="16EE30D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Szacowany okres obowiązywania</w:t>
      </w:r>
    </w:p>
    <w:p w14:paraId="4AD5A72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Data początkowa: 01/02/2026</w:t>
      </w:r>
    </w:p>
    <w:p w14:paraId="0179EF8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Okres obowiązywania: 24 Miesiące</w:t>
      </w:r>
    </w:p>
    <w:p w14:paraId="3DE7445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5.1.6.</w:t>
      </w:r>
    </w:p>
    <w:p w14:paraId="6C35BB2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ogólne</w:t>
      </w:r>
    </w:p>
    <w:p w14:paraId="645AEFD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Zastrzeżony udział: Udział nie jest zastrzeżony.</w:t>
      </w:r>
    </w:p>
    <w:p w14:paraId="0FB0B97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Projekt zamówienia niefinansowany z funduszy UE</w:t>
      </w:r>
    </w:p>
    <w:p w14:paraId="09C6FAD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Zamówienie jest objęte zakresem Porozumienia w sprawie zamówień rządowych (GPA): nie</w:t>
      </w:r>
    </w:p>
    <w:p w14:paraId="31910ACE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5.1.9.</w:t>
      </w:r>
    </w:p>
    <w:p w14:paraId="24584360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kwalifikacji</w:t>
      </w:r>
    </w:p>
    <w:p w14:paraId="691D78B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Źródła kryteriów wyboru: Dokumenty zamówienia</w:t>
      </w:r>
    </w:p>
    <w:p w14:paraId="2AADD3B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5.1.10.</w:t>
      </w:r>
    </w:p>
    <w:p w14:paraId="699FB9EB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udzielenia zamówienia</w:t>
      </w:r>
    </w:p>
    <w:p w14:paraId="2FAC4D2E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0019AB4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Cena</w:t>
      </w:r>
    </w:p>
    <w:p w14:paraId="73CC031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cena</w:t>
      </w:r>
    </w:p>
    <w:p w14:paraId="749FED8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najniższa ze wszystkich ofert</w:t>
      </w:r>
    </w:p>
    <w:p w14:paraId="3667A5D0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4150F3B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100,00</w:t>
      </w:r>
    </w:p>
    <w:p w14:paraId="59A223B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5.1.11.</w:t>
      </w:r>
    </w:p>
    <w:p w14:paraId="3C422AAE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Dokumenty zamówienia</w:t>
      </w:r>
    </w:p>
    <w:p w14:paraId="516C3C50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dokumentów zamówienia: </w:t>
      </w:r>
      <w:hyperlink r:id="rId5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4052A081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5.1.12.</w:t>
      </w:r>
    </w:p>
    <w:p w14:paraId="3CE44DBB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udzielenia zamówienia</w:t>
      </w:r>
    </w:p>
    <w:p w14:paraId="1D86C2B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zgłoszenia: </w:t>
      </w:r>
    </w:p>
    <w:p w14:paraId="55E9DB9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Zgłoszenie elektroniczne: Wymagane</w:t>
      </w:r>
    </w:p>
    <w:p w14:paraId="079B527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zgłoszenia: </w:t>
      </w:r>
      <w:hyperlink r:id="rId6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6CB80BD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można składać oferty lub wnioski o dopuszczenie do udziału: polski</w:t>
      </w:r>
    </w:p>
    <w:p w14:paraId="6BAB9BD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Katalog elektroniczny: Niedozwolone</w:t>
      </w:r>
    </w:p>
    <w:p w14:paraId="318735E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Oferty wariantowe: Niedozwolone</w:t>
      </w:r>
    </w:p>
    <w:p w14:paraId="2B2B461E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 składania ofert: 21/10/2025 08:00:00 (UTC+2) czas wschodnioeuropejski, czas środkowoeuropejski letni</w:t>
      </w:r>
    </w:p>
    <w:p w14:paraId="362DC205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Termin, do którego oferta musi pozostać ważna: 90 Dni</w:t>
      </w:r>
    </w:p>
    <w:p w14:paraId="1478FA7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na temat publicznego otwarcia: </w:t>
      </w:r>
    </w:p>
    <w:p w14:paraId="002E1129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Data otwarcia: 21/10/2025 08:30:00 (UTC+2) czas wschodnioeuropejski, czas środkowoeuropejski letni</w:t>
      </w:r>
    </w:p>
    <w:p w14:paraId="02550885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zamówienia: </w:t>
      </w:r>
    </w:p>
    <w:p w14:paraId="133499C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Wykonanie zamówienia musi odbywać się w ramach programów zatrudnienia chronionego: Nie</w:t>
      </w:r>
    </w:p>
    <w:p w14:paraId="63FB553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Fakturowanie elektroniczne: Dozwolone</w:t>
      </w:r>
    </w:p>
    <w:p w14:paraId="3C022B2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zlecenia elektroniczne: tak</w:t>
      </w:r>
    </w:p>
    <w:p w14:paraId="3A3EC12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płatności elektroniczne: tak</w:t>
      </w:r>
    </w:p>
    <w:p w14:paraId="1485A9C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5.1.15.</w:t>
      </w:r>
    </w:p>
    <w:p w14:paraId="66CFD7C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Techniki</w:t>
      </w:r>
    </w:p>
    <w:p w14:paraId="4E95602E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Umowa ramowa: </w:t>
      </w:r>
    </w:p>
    <w:p w14:paraId="5397A6B7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Brak umowy ramowej</w:t>
      </w:r>
    </w:p>
    <w:p w14:paraId="7BE3AACB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dynamicznym systemie zakupów: </w:t>
      </w:r>
    </w:p>
    <w:p w14:paraId="681C38A9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Brak dynamicznego systemu zakupów</w:t>
      </w:r>
    </w:p>
    <w:p w14:paraId="1DB6A29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Aukcja elektroniczna: nie</w:t>
      </w:r>
    </w:p>
    <w:p w14:paraId="0288EDC7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5.1.16.</w:t>
      </w:r>
    </w:p>
    <w:p w14:paraId="5A169A1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Dalsze informacje, mediacja i odwołanie</w:t>
      </w:r>
    </w:p>
    <w:p w14:paraId="3023854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mediacyjny: Sąd Polubowny przy Prokuratorii Generalnej Rzeczypospolitej Polskiej</w:t>
      </w:r>
    </w:p>
    <w:p w14:paraId="5DBC185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odwoławczy: KRAJOWA IZBA ODWOŁAWCZA</w:t>
      </w:r>
    </w:p>
    <w:p w14:paraId="13FE492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Pzp</w:t>
      </w:r>
      <w:proofErr w:type="spellEnd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Pzp</w:t>
      </w:r>
      <w:proofErr w:type="spellEnd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</w:t>
      </w: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D4A0417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procedur odwoławczych: KRAJOWA IZBA ODWOŁAWCZA</w:t>
      </w:r>
    </w:p>
    <w:p w14:paraId="3B8B976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</w:t>
      </w:r>
    </w:p>
    <w:p w14:paraId="753D5630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Część zamówienia: LOT-0002</w:t>
      </w:r>
    </w:p>
    <w:p w14:paraId="4D20599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Tytuł: 2. Kompleks Domu Medyka</w:t>
      </w:r>
    </w:p>
    <w:p w14:paraId="6D1A9E5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zgodnie z zapisami SWZ</w:t>
      </w:r>
    </w:p>
    <w:p w14:paraId="31398CA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Wewnętrzny identyfikator: 2</w:t>
      </w:r>
    </w:p>
    <w:p w14:paraId="07D5D81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5.1.1.</w:t>
      </w:r>
    </w:p>
    <w:p w14:paraId="31CF694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Przeznaczenie</w:t>
      </w:r>
    </w:p>
    <w:p w14:paraId="7D07C0B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Charakter zamówienia: Dostawy</w:t>
      </w:r>
    </w:p>
    <w:p w14:paraId="2D78C4C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Główna klasyfikacja (</w:t>
      </w:r>
      <w:proofErr w:type="spellStart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09310000 Elektryczność</w:t>
      </w:r>
    </w:p>
    <w:p w14:paraId="0D211AA0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5.1.2.</w:t>
      </w:r>
    </w:p>
    <w:p w14:paraId="4A071EE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Miejsce realizacji</w:t>
      </w:r>
    </w:p>
    <w:p w14:paraId="0E3A49C9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Bydgoszcz</w:t>
      </w:r>
    </w:p>
    <w:p w14:paraId="6D2D55C5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85-681</w:t>
      </w:r>
    </w:p>
    <w:p w14:paraId="7F4057C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62747F2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2A3FD45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5.1.3.</w:t>
      </w:r>
    </w:p>
    <w:p w14:paraId="6DC2C6A7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Szacowany okres obowiązywania</w:t>
      </w:r>
    </w:p>
    <w:p w14:paraId="644BF0D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Data początkowa: 01/02/2026</w:t>
      </w:r>
    </w:p>
    <w:p w14:paraId="5062A7BE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Okres obowiązywania: 24 Miesiące</w:t>
      </w:r>
    </w:p>
    <w:p w14:paraId="73C9FCB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5.1.6.</w:t>
      </w:r>
    </w:p>
    <w:p w14:paraId="26F1BAE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ogólne</w:t>
      </w:r>
    </w:p>
    <w:p w14:paraId="229BD41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Zastrzeżony udział: Udział nie jest zastrzeżony.</w:t>
      </w:r>
    </w:p>
    <w:p w14:paraId="4F2505B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Projekt zamówienia niefinansowany z funduszy UE</w:t>
      </w:r>
    </w:p>
    <w:p w14:paraId="5A5A467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Zamówienie jest objęte zakresem Porozumienia w sprawie zamówień rządowych (GPA): nie</w:t>
      </w:r>
    </w:p>
    <w:p w14:paraId="544EAB35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5.1.9.</w:t>
      </w:r>
    </w:p>
    <w:p w14:paraId="690AF7E1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kwalifikacji</w:t>
      </w:r>
    </w:p>
    <w:p w14:paraId="64D4549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Źródła kryteriów wyboru: Dokumenty zamówienia</w:t>
      </w:r>
    </w:p>
    <w:p w14:paraId="40BE2D9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5.1.10.</w:t>
      </w:r>
    </w:p>
    <w:p w14:paraId="5AE83360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udzielenia zamówienia</w:t>
      </w:r>
    </w:p>
    <w:p w14:paraId="1907E031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5E30640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Cena</w:t>
      </w:r>
    </w:p>
    <w:p w14:paraId="0179810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cena</w:t>
      </w:r>
    </w:p>
    <w:p w14:paraId="2D57133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najniższa ze wszystkich ofert</w:t>
      </w:r>
    </w:p>
    <w:p w14:paraId="0089685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3273E55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100,00</w:t>
      </w:r>
    </w:p>
    <w:p w14:paraId="23334BF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5.1.11.</w:t>
      </w:r>
    </w:p>
    <w:p w14:paraId="01F5ECEB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Dokumenty zamówienia</w:t>
      </w:r>
    </w:p>
    <w:p w14:paraId="528EB0F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dokumentów zamówienia: </w:t>
      </w:r>
      <w:hyperlink r:id="rId7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4727B30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5.1.12.</w:t>
      </w:r>
    </w:p>
    <w:p w14:paraId="590CB07E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udzielenia zamówienia</w:t>
      </w:r>
    </w:p>
    <w:p w14:paraId="56DBC98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zgłoszenia: </w:t>
      </w:r>
    </w:p>
    <w:p w14:paraId="48CE641B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Zgłoszenie elektroniczne: Wymagane</w:t>
      </w:r>
    </w:p>
    <w:p w14:paraId="30E33E85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zgłoszenia: </w:t>
      </w:r>
      <w:hyperlink r:id="rId8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18E23E9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3A87411B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Katalog elektroniczny: Niedozwolone</w:t>
      </w:r>
    </w:p>
    <w:p w14:paraId="71D96905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Oferty wariantowe: Niedozwolone</w:t>
      </w:r>
    </w:p>
    <w:p w14:paraId="3C9ED835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 składania ofert: 21/10/2025 08:00:00 (UTC+2) czas wschodnioeuropejski, czas środkowoeuropejski letni</w:t>
      </w:r>
    </w:p>
    <w:p w14:paraId="34D9389B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Termin, do którego oferta musi pozostać ważna: 90 Dni</w:t>
      </w:r>
    </w:p>
    <w:p w14:paraId="0C5D5380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na temat publicznego otwarcia: </w:t>
      </w:r>
    </w:p>
    <w:p w14:paraId="73590A0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Data otwarcia: 21/10/2025 08:30:00 (UTC+2) czas wschodnioeuropejski, czas środkowoeuropejski letni</w:t>
      </w:r>
    </w:p>
    <w:p w14:paraId="39E26EA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zamówienia: </w:t>
      </w:r>
    </w:p>
    <w:p w14:paraId="3EBCF5A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Wykonanie zamówienia musi odbywać się w ramach programów zatrudnienia chronionego: Nie</w:t>
      </w:r>
    </w:p>
    <w:p w14:paraId="72281B5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Fakturowanie elektroniczne: Dozwolone</w:t>
      </w:r>
    </w:p>
    <w:p w14:paraId="07ACFFF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zlecenia elektroniczne: tak</w:t>
      </w:r>
    </w:p>
    <w:p w14:paraId="12E4853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płatności elektroniczne: tak</w:t>
      </w:r>
    </w:p>
    <w:p w14:paraId="63D76AB1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5.1.15.</w:t>
      </w:r>
    </w:p>
    <w:p w14:paraId="5A24EEB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Techniki</w:t>
      </w:r>
    </w:p>
    <w:p w14:paraId="55E73B0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Umowa ramowa: </w:t>
      </w:r>
    </w:p>
    <w:p w14:paraId="22D02CC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Brak umowy ramowej</w:t>
      </w:r>
    </w:p>
    <w:p w14:paraId="2752685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dynamicznym systemie zakupów: </w:t>
      </w:r>
    </w:p>
    <w:p w14:paraId="1F7AC015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Brak dynamicznego systemu zakupów</w:t>
      </w:r>
    </w:p>
    <w:p w14:paraId="4327A89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Aukcja elektroniczna: nie</w:t>
      </w:r>
    </w:p>
    <w:p w14:paraId="637C77B5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5.1.16.</w:t>
      </w:r>
    </w:p>
    <w:p w14:paraId="39095171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Dalsze informacje, mediacja i odwołanie</w:t>
      </w:r>
    </w:p>
    <w:p w14:paraId="35862B1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mediacyjny: Sąd Polubowny przy Prokuratorii Generalnej Rzeczypospolitej Polskiej</w:t>
      </w:r>
    </w:p>
    <w:p w14:paraId="7730501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odwoławczy: KRAJOWA IZBA ODWOŁAWCZA</w:t>
      </w:r>
    </w:p>
    <w:p w14:paraId="137EA0A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Pzp</w:t>
      </w:r>
      <w:proofErr w:type="spellEnd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Pzp</w:t>
      </w:r>
      <w:proofErr w:type="spellEnd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BE54BE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procedur odwoławczych: KRAJOWA IZBA ODWOŁAWCZA</w:t>
      </w:r>
    </w:p>
    <w:p w14:paraId="269EC49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 Organizacje</w:t>
      </w:r>
    </w:p>
    <w:p w14:paraId="33E8107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68CBC57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ORG-0001</w:t>
      </w:r>
    </w:p>
    <w:p w14:paraId="6C63878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10 Wojskowy Szpital Kliniczny z Polikliniką Samodzielny Publiczny Zakład Opieki Zdrowotnej</w:t>
      </w:r>
    </w:p>
    <w:p w14:paraId="415408D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090538318</w:t>
      </w:r>
    </w:p>
    <w:p w14:paraId="4FE3C0B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Departament: Sekcja Zamówień Publicznych</w:t>
      </w:r>
    </w:p>
    <w:p w14:paraId="6F646D6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pocztowy: Powstańców Warszawy 5</w:t>
      </w:r>
    </w:p>
    <w:p w14:paraId="7AC57169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Bydgoszcz</w:t>
      </w:r>
    </w:p>
    <w:p w14:paraId="039CD27E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85-681</w:t>
      </w:r>
    </w:p>
    <w:p w14:paraId="3243DD4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708DAF4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068A54F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Punkt kontaktowy: </w:t>
      </w:r>
      <w:hyperlink r:id="rId9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www.10wsk.mil.pl</w:t>
        </w:r>
      </w:hyperlink>
    </w:p>
    <w:p w14:paraId="03EA72A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10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szulczynska5702@10wsk.mil.pl</w:t>
        </w:r>
      </w:hyperlink>
    </w:p>
    <w:p w14:paraId="543D5239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+48 261 417 448</w:t>
      </w:r>
    </w:p>
    <w:p w14:paraId="4F88419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11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www.10wsk.mil.pl</w:t>
        </w:r>
      </w:hyperlink>
    </w:p>
    <w:p w14:paraId="3948A1A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wymiany informacji (URL): </w:t>
      </w:r>
      <w:hyperlink r:id="rId12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https://e-propublico.pl/</w:t>
        </w:r>
      </w:hyperlink>
    </w:p>
    <w:p w14:paraId="326F850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7B4F17D5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Nabywca</w:t>
      </w:r>
    </w:p>
    <w:p w14:paraId="245252B9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053C3EEE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ORG-0002</w:t>
      </w:r>
    </w:p>
    <w:p w14:paraId="7346DB0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KRAJOWA IZBA ODWOŁAWCZA</w:t>
      </w:r>
    </w:p>
    <w:p w14:paraId="004D2F41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010828091</w:t>
      </w:r>
    </w:p>
    <w:p w14:paraId="2C1A7B6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pocztowy: Postępu 17a</w:t>
      </w:r>
    </w:p>
    <w:p w14:paraId="0EFCC709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Warszawa</w:t>
      </w:r>
    </w:p>
    <w:p w14:paraId="126C5101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02-676</w:t>
      </w:r>
    </w:p>
    <w:p w14:paraId="606C57B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Warszawski wschodni (PL912)</w:t>
      </w:r>
    </w:p>
    <w:p w14:paraId="376D3AAE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7470F81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Punkt kontaktowy: </w:t>
      </w:r>
      <w:hyperlink r:id="rId13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https://www.uzp.gov.pl/kio</w:t>
        </w:r>
      </w:hyperlink>
    </w:p>
    <w:p w14:paraId="2CEA136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14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odwolania@uzp.gov.pl</w:t>
        </w:r>
      </w:hyperlink>
    </w:p>
    <w:p w14:paraId="2AF7EF5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+48 224587809</w:t>
      </w:r>
    </w:p>
    <w:p w14:paraId="04A51BD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Faks: +48 224587800</w:t>
      </w:r>
    </w:p>
    <w:p w14:paraId="4D2AEFE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15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https://www.gov.pl/web/uzp</w:t>
        </w:r>
      </w:hyperlink>
    </w:p>
    <w:p w14:paraId="0341A1F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wymiany informacji (URL): </w:t>
      </w:r>
      <w:hyperlink r:id="rId16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https://www.gov.pl/web/uzp</w:t>
        </w:r>
      </w:hyperlink>
    </w:p>
    <w:p w14:paraId="07EE898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651E8D8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odwoławczy</w:t>
      </w:r>
    </w:p>
    <w:p w14:paraId="60287F8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procedur odwoławczych</w:t>
      </w:r>
    </w:p>
    <w:p w14:paraId="0CB2170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2729E9A5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ORG-0003</w:t>
      </w:r>
    </w:p>
    <w:p w14:paraId="0DF515B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Sąd Polubowny przy Prokuratorii Generalnej Rzeczypospolitej Polskiej</w:t>
      </w:r>
    </w:p>
    <w:p w14:paraId="0E4EDEDB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140264957</w:t>
      </w:r>
    </w:p>
    <w:p w14:paraId="02C8351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pocztowy: ul. Krucza 36 / Wspólna 6</w:t>
      </w:r>
    </w:p>
    <w:p w14:paraId="55A8F89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Warszawa</w:t>
      </w:r>
    </w:p>
    <w:p w14:paraId="4E56694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00-522</w:t>
      </w:r>
    </w:p>
    <w:p w14:paraId="64122CF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Miasto Warszawa (PL911)</w:t>
      </w:r>
    </w:p>
    <w:p w14:paraId="285343C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1D5C6A3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Punkt kontaktowy: Sąd Polubowny przy Prokuratorii Generalnej Rzeczypospolitej Polskiej</w:t>
      </w:r>
    </w:p>
    <w:p w14:paraId="7D644F11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17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sp@prokuratoria.gov.pl</w:t>
        </w:r>
      </w:hyperlink>
    </w:p>
    <w:p w14:paraId="0C3A4620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+48 226958504</w:t>
      </w:r>
    </w:p>
    <w:p w14:paraId="32A0F259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18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https://www.gov.pl/web/sp-prokuratoria</w:t>
        </w:r>
      </w:hyperlink>
    </w:p>
    <w:p w14:paraId="637E0710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wymiany informacji (URL): </w:t>
      </w:r>
      <w:hyperlink r:id="rId19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https://www.gov.pl/web/sp-prokuratoria</w:t>
        </w:r>
      </w:hyperlink>
    </w:p>
    <w:p w14:paraId="74E1DCA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17DA1B4E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mediacyjny</w:t>
      </w:r>
    </w:p>
    <w:p w14:paraId="25563AE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781E9944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ORG-0000</w:t>
      </w:r>
    </w:p>
    <w:p w14:paraId="48EAAE61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Oficjalna nazwa: Publications Office of the </w:t>
      </w:r>
      <w:proofErr w:type="spellStart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Union</w:t>
      </w:r>
    </w:p>
    <w:p w14:paraId="6E308FA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PUBL</w:t>
      </w:r>
    </w:p>
    <w:p w14:paraId="5803363B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</w:t>
      </w:r>
      <w:proofErr w:type="spellStart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Luxembourg</w:t>
      </w:r>
      <w:proofErr w:type="spellEnd"/>
    </w:p>
    <w:p w14:paraId="0E44635B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2417</w:t>
      </w:r>
    </w:p>
    <w:p w14:paraId="70A45F71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</w:t>
      </w:r>
      <w:proofErr w:type="spellStart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Luxembourg</w:t>
      </w:r>
      <w:proofErr w:type="spellEnd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 (LU000)</w:t>
      </w:r>
    </w:p>
    <w:p w14:paraId="6CEE538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Luksemburg</w:t>
      </w:r>
    </w:p>
    <w:p w14:paraId="0E076E6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E-mail: </w:t>
      </w:r>
      <w:hyperlink r:id="rId20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ted@publications.europa.eu</w:t>
        </w:r>
      </w:hyperlink>
    </w:p>
    <w:p w14:paraId="4E2287AF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+352 29291</w:t>
      </w:r>
    </w:p>
    <w:p w14:paraId="1DBC1580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21" w:history="1">
        <w:r w:rsidRPr="00CF55E7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https://op.europa.eu</w:t>
        </w:r>
      </w:hyperlink>
    </w:p>
    <w:p w14:paraId="5391899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1157771D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TED </w:t>
      </w:r>
      <w:proofErr w:type="spellStart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eSender</w:t>
      </w:r>
      <w:proofErr w:type="spellEnd"/>
    </w:p>
    <w:p w14:paraId="63815B8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10. Zmiana</w:t>
      </w:r>
    </w:p>
    <w:p w14:paraId="74A1AC5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Poprzednia wersja ogłoszenia, która jest zmieniana: 644993-2025</w:t>
      </w:r>
    </w:p>
    <w:p w14:paraId="795CDB45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Główny powód zmiany: Aktualizacja informacji</w:t>
      </w:r>
    </w:p>
    <w:p w14:paraId="7A54CE4A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Zmiana terminu otwarcia i składania ofert, zmiana terminu związania ofertą oraz zapisów projektu umowy spowodowana wyjaśnieniami do SWZ</w:t>
      </w:r>
    </w:p>
    <w:p w14:paraId="227AE033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ogłoszeniu</w:t>
      </w:r>
    </w:p>
    <w:p w14:paraId="5EF7CCFB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Identyfikator/wersja ogłoszenia: ffcfaa65-8031-4602-9925-05f0182adcb</w:t>
      </w:r>
      <w:proofErr w:type="gramStart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3  -</w:t>
      </w:r>
      <w:proofErr w:type="gramEnd"/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 01</w:t>
      </w:r>
    </w:p>
    <w:p w14:paraId="637FABD2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Typ formularza: Procedura konkurencyjna</w:t>
      </w:r>
    </w:p>
    <w:p w14:paraId="33EF940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 ogłoszenia: Ogłoszenie o zamówieniu lub ogłoszenie o koncesji – tryb standardowy</w:t>
      </w:r>
    </w:p>
    <w:p w14:paraId="090F546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Podrodzaj ogłoszenia: 16</w:t>
      </w:r>
    </w:p>
    <w:p w14:paraId="2C257DD6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Ogłoszenie – data wysłania: 08/10/2025 06:53:05 (UTC)</w:t>
      </w:r>
    </w:p>
    <w:p w14:paraId="355937BC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przedmiotowe ogłoszenie jest oficjalnie dostępne: polski</w:t>
      </w:r>
    </w:p>
    <w:p w14:paraId="3ABBFB98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publikacji ogłoszenia: 661800-2025</w:t>
      </w:r>
    </w:p>
    <w:p w14:paraId="58AFB6F5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wydania Dz.U. S: 194/2025</w:t>
      </w:r>
    </w:p>
    <w:p w14:paraId="680AAC71" w14:textId="77777777" w:rsidR="00CF55E7" w:rsidRPr="00CF55E7" w:rsidRDefault="00CF55E7" w:rsidP="00CF55E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CF55E7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Data publikacji: 09/10/2025</w:t>
      </w:r>
    </w:p>
    <w:p w14:paraId="48BB0B52" w14:textId="77777777" w:rsidR="00CF55E7" w:rsidRDefault="00CF55E7" w:rsidP="00CF55E7">
      <w:pPr>
        <w:rPr>
          <w:rFonts w:ascii="Arial Narrow" w:hAnsi="Arial Narrow"/>
          <w:sz w:val="22"/>
          <w:szCs w:val="22"/>
        </w:rPr>
      </w:pPr>
    </w:p>
    <w:p w14:paraId="3E9BDDEE" w14:textId="77777777" w:rsidR="00CF55E7" w:rsidRDefault="00CF55E7" w:rsidP="00CF55E7">
      <w:pPr>
        <w:rPr>
          <w:rFonts w:ascii="Arial Narrow" w:hAnsi="Arial Narrow"/>
          <w:sz w:val="22"/>
          <w:szCs w:val="22"/>
        </w:rPr>
      </w:pPr>
    </w:p>
    <w:p w14:paraId="4AF6EA5F" w14:textId="793D7589" w:rsidR="00CF55E7" w:rsidRDefault="00CF55E7" w:rsidP="00CF55E7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14:paraId="4D53BB76" w14:textId="77777777" w:rsidR="00CF55E7" w:rsidRDefault="00CF55E7" w:rsidP="00CF55E7">
      <w:pPr>
        <w:jc w:val="right"/>
        <w:rPr>
          <w:rFonts w:ascii="Arial Narrow" w:hAnsi="Arial Narrow"/>
          <w:sz w:val="22"/>
          <w:szCs w:val="22"/>
        </w:rPr>
      </w:pPr>
    </w:p>
    <w:p w14:paraId="39638374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347867FD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7293CAC7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196B077A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3FEDBCC6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437E9C59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34CC58D1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0234A58D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3060B215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7AB42E11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6E72EF7F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19167BF1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4FC04A9D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28FC34A4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3254E728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474F3B2B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507701FC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495829DC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0AA5BBBD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4D56A284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5871649A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10B1A8A7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2CBFC46F" w14:textId="77777777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3A3EB431" w14:textId="570ABDF3" w:rsidR="00CF55E7" w:rsidRDefault="00CF55E7" w:rsidP="00CF55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color w:val="1B1B1B"/>
          <w:sz w:val="22"/>
        </w:rPr>
      </w:pPr>
      <w:r>
        <w:rPr>
          <w:rStyle w:val="Pogrubienie"/>
          <w:rFonts w:ascii="Arial Narrow" w:eastAsiaTheme="majorEastAsia" w:hAnsi="Arial Narrow" w:cs="Arial"/>
          <w:color w:val="1B1B1B"/>
          <w:sz w:val="22"/>
        </w:rPr>
        <w:t xml:space="preserve">Wykonano w 1egz na </w:t>
      </w:r>
      <w:r>
        <w:rPr>
          <w:rStyle w:val="Pogrubienie"/>
          <w:rFonts w:ascii="Arial Narrow" w:eastAsiaTheme="majorEastAsia" w:hAnsi="Arial Narrow" w:cs="Arial"/>
          <w:color w:val="1B1B1B"/>
          <w:sz w:val="22"/>
        </w:rPr>
        <w:t xml:space="preserve">4 </w:t>
      </w:r>
      <w:r>
        <w:rPr>
          <w:rStyle w:val="Pogrubienie"/>
          <w:rFonts w:ascii="Arial Narrow" w:eastAsiaTheme="majorEastAsia" w:hAnsi="Arial Narrow" w:cs="Arial"/>
          <w:color w:val="1B1B1B"/>
          <w:sz w:val="22"/>
        </w:rPr>
        <w:t>ark</w:t>
      </w:r>
    </w:p>
    <w:p w14:paraId="1293A06F" w14:textId="77777777" w:rsidR="00CF55E7" w:rsidRDefault="00CF55E7" w:rsidP="00CF55E7">
      <w:pPr>
        <w:spacing w:after="0"/>
        <w:rPr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447E73A1" w14:textId="7A3DD20A" w:rsidR="00CF55E7" w:rsidRDefault="00CF55E7" w:rsidP="00CF55E7">
      <w:pPr>
        <w:spacing w:after="0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Katarzyna Szułczyńska</w:t>
      </w:r>
      <w:r>
        <w:rPr>
          <w:rFonts w:ascii="Arial Narrow" w:hAnsi="Arial Narrow"/>
          <w:sz w:val="18"/>
          <w:szCs w:val="20"/>
        </w:rPr>
        <w:t>– tel. 261 417 44</w:t>
      </w:r>
      <w:r>
        <w:rPr>
          <w:rFonts w:ascii="Arial Narrow" w:hAnsi="Arial Narrow"/>
          <w:sz w:val="18"/>
          <w:szCs w:val="20"/>
        </w:rPr>
        <w:t>8</w:t>
      </w:r>
      <w:r>
        <w:rPr>
          <w:rFonts w:ascii="Arial Narrow" w:hAnsi="Arial Narrow"/>
          <w:sz w:val="18"/>
          <w:szCs w:val="20"/>
        </w:rPr>
        <w:t xml:space="preserve">, e-mail: </w:t>
      </w:r>
      <w:r>
        <w:rPr>
          <w:rFonts w:ascii="Arial Narrow" w:hAnsi="Arial Narrow"/>
          <w:sz w:val="18"/>
          <w:szCs w:val="20"/>
        </w:rPr>
        <w:t>szulczynska5702</w:t>
      </w:r>
      <w:r>
        <w:rPr>
          <w:rFonts w:ascii="Arial Narrow" w:hAnsi="Arial Narrow"/>
          <w:sz w:val="18"/>
          <w:szCs w:val="20"/>
        </w:rPr>
        <w:t>@10wsk.mil.pl</w:t>
      </w:r>
    </w:p>
    <w:p w14:paraId="5AF25597" w14:textId="225BD815" w:rsidR="00CF55E7" w:rsidRPr="00CF55E7" w:rsidRDefault="00CF55E7" w:rsidP="00CF55E7">
      <w:pPr>
        <w:spacing w:after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18"/>
          <w:szCs w:val="20"/>
        </w:rPr>
        <w:t>Data: 09.10.2025 r.</w:t>
      </w:r>
    </w:p>
    <w:sectPr w:rsidR="00CF55E7" w:rsidRPr="00CF55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5E7"/>
    <w:rsid w:val="00531C16"/>
    <w:rsid w:val="00CF5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C4C40"/>
  <w15:chartTrackingRefBased/>
  <w15:docId w15:val="{5F1E2962-DC51-456D-9667-ACF7B56DA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55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55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55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55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55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55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55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55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55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55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55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55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55E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55E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55E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55E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55E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55E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55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55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55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55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55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55E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55E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55E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55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55E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55E7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CF5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CF55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sp@prokuratoria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www.10wsk.mil.pl/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gov.pl/web/uzp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szulczynska5702@10wsk.mil.pl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hyperlink" Target="mailto:szulczynska5702@10wsk.mil.pl" TargetMode="Externa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odwolania@uzp.gov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2674</Words>
  <Characters>16047</Characters>
  <Application>Microsoft Office Word</Application>
  <DocSecurity>0</DocSecurity>
  <Lines>133</Lines>
  <Paragraphs>37</Paragraphs>
  <ScaleCrop>false</ScaleCrop>
  <Company/>
  <LinksUpToDate>false</LinksUpToDate>
  <CharactersWithSpaces>18684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2025-10-09T06:17:00Z</cp:lastPrinted>
  <dcterms:created xsi:type="dcterms:W3CDTF">2025-10-09T06:14:00Z</dcterms:created>
  <dcterms:modified xsi:type="dcterms:W3CDTF">2025-10-09T06:18:00Z</dcterms:modified>
</cp:coreProperties>
</file>