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FA78C0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1809F5">
        <w:rPr>
          <w:rFonts w:ascii="Times New Roman" w:eastAsia="Times New Roman" w:hAnsi="Times New Roman"/>
          <w:bCs/>
          <w:sz w:val="24"/>
          <w:szCs w:val="20"/>
          <w:lang w:eastAsia="pl-PL"/>
        </w:rPr>
        <w:t>28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DEDC20" w14:textId="128C8B51" w:rsidR="002507D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809F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</w:t>
      </w:r>
      <w:proofErr w:type="spellStart"/>
      <w:r w:rsidRPr="001809F5">
        <w:rPr>
          <w:rFonts w:ascii="Times New Roman" w:eastAsia="Times New Roman" w:hAnsi="Times New Roman"/>
          <w:b/>
          <w:sz w:val="24"/>
          <w:szCs w:val="24"/>
          <w:lang w:eastAsia="pl-PL"/>
        </w:rPr>
        <w:t>angiografu</w:t>
      </w:r>
      <w:proofErr w:type="spellEnd"/>
      <w:r w:rsidRPr="001809F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remontem i adaptacją pomieszczeń na rzecz Pracowni Kardiologii Inwazyjnej i Naczyniowej wraz z utworzeniem dod. sali zabiegowej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809F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zabiegów elektrofizjologii i elektroterapi dla Szpitala Wojewódzkiego w Poznaniu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809F5">
        <w:rPr>
          <w:rFonts w:ascii="Times New Roman" w:eastAsia="Times New Roman" w:hAnsi="Times New Roman"/>
          <w:b/>
          <w:sz w:val="24"/>
          <w:szCs w:val="24"/>
          <w:lang w:eastAsia="pl-PL"/>
        </w:rPr>
        <w:t>w ramach realizacji projektu: Kompleksowy program rozwoju opieki nad pacjentem kardiologicznym w Szpitalu Wojewódzkim w Poznaniu.</w:t>
      </w:r>
    </w:p>
    <w:p w14:paraId="2A8FB2F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71446826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BB393A7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4246061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DEB018B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03E62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2D048CE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C704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1FA3C44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7FEC68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18CEB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92B48" w14:textId="3951CE94" w:rsidR="00397CBD" w:rsidRDefault="001809F5" w:rsidP="00397CBD">
    <w:pPr>
      <w:pStyle w:val="Nagwek"/>
      <w:jc w:val="center"/>
    </w:pPr>
    <w:r w:rsidRPr="00006301">
      <w:rPr>
        <w:noProof/>
      </w:rPr>
      <w:drawing>
        <wp:inline distT="0" distB="0" distL="0" distR="0" wp14:anchorId="126EC601" wp14:editId="695EECF3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B08AF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E391E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18</cp:revision>
  <dcterms:created xsi:type="dcterms:W3CDTF">2017-08-01T08:06:00Z</dcterms:created>
  <dcterms:modified xsi:type="dcterms:W3CDTF">2025-10-09T09:06:00Z</dcterms:modified>
</cp:coreProperties>
</file>