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72663" w14:textId="647DD0E9" w:rsidR="001368CF" w:rsidRPr="001368CF" w:rsidRDefault="001368CF" w:rsidP="00AF233B">
      <w:pPr>
        <w:jc w:val="center"/>
        <w:rPr>
          <w:b/>
          <w:sz w:val="24"/>
          <w:szCs w:val="24"/>
        </w:rPr>
      </w:pPr>
      <w:r w:rsidRPr="001368CF">
        <w:rPr>
          <w:b/>
          <w:sz w:val="24"/>
          <w:szCs w:val="24"/>
        </w:rPr>
        <w:t>Opis przedmiotu zamówienia</w:t>
      </w:r>
    </w:p>
    <w:p w14:paraId="5675F360" w14:textId="1760B5A0" w:rsidR="00FE3A1D" w:rsidRDefault="009C5B05" w:rsidP="00FE3A1D">
      <w:pPr>
        <w:jc w:val="both"/>
      </w:pPr>
      <w:r w:rsidRPr="009C5B05">
        <w:t>Przedmiotem zamówienia jest dostawa ciekłego helu w łącznej ilości maksymalnie do 3500 litrów na podstawie zamówie</w:t>
      </w:r>
      <w:r w:rsidR="00FE3A1D">
        <w:t xml:space="preserve">ń częściowych dokonywanych przez </w:t>
      </w:r>
      <w:r w:rsidRPr="009C5B05">
        <w:t xml:space="preserve"> Zamawiającego oraz wypożyczenie </w:t>
      </w:r>
      <w:proofErr w:type="spellStart"/>
      <w:r w:rsidRPr="009C5B05">
        <w:t>dewarów</w:t>
      </w:r>
      <w:proofErr w:type="spellEnd"/>
      <w:r w:rsidRPr="009C5B05">
        <w:t xml:space="preserve"> Wykonawcy</w:t>
      </w:r>
      <w:r>
        <w:t xml:space="preserve"> </w:t>
      </w:r>
      <w:r w:rsidRPr="009C5B05">
        <w:t xml:space="preserve">maksymalnie </w:t>
      </w:r>
      <w:r>
        <w:t xml:space="preserve">na okres </w:t>
      </w:r>
      <w:r w:rsidRPr="009C5B05">
        <w:t>40 dni</w:t>
      </w:r>
      <w:r>
        <w:t xml:space="preserve"> oraz </w:t>
      </w:r>
      <w:r w:rsidRPr="009C5B05">
        <w:t xml:space="preserve">transport </w:t>
      </w:r>
      <w:proofErr w:type="spellStart"/>
      <w:r w:rsidRPr="009C5B05">
        <w:t>dewarów</w:t>
      </w:r>
      <w:proofErr w:type="spellEnd"/>
      <w:r>
        <w:t>.</w:t>
      </w:r>
      <w:r w:rsidR="00E84D80">
        <w:t xml:space="preserve"> </w:t>
      </w:r>
      <w:r w:rsidR="00B92AB2">
        <w:t xml:space="preserve">Przedmiot zamówienia obejmuje </w:t>
      </w:r>
      <w:r w:rsidR="00FE3A1D">
        <w:t xml:space="preserve">tzw. zamówienie podstawowe oraz zamówienie opcjonalne, których szczegółowy zakres został określony w dalszych fragmentach Opisu przedmiotu zamówienia. </w:t>
      </w:r>
    </w:p>
    <w:p w14:paraId="76A2CE99" w14:textId="7424853A" w:rsidR="00F07ADC" w:rsidRDefault="00F07ADC" w:rsidP="003409DF">
      <w:pPr>
        <w:jc w:val="both"/>
      </w:pPr>
      <w:r w:rsidRPr="00F07ADC">
        <w:t>Okres obowiązywania umowy</w:t>
      </w:r>
      <w:r w:rsidR="00FE3A1D">
        <w:t xml:space="preserve"> obejmującej </w:t>
      </w:r>
      <w:r w:rsidR="00AF233B">
        <w:t>P</w:t>
      </w:r>
      <w:r w:rsidR="00FE3A1D">
        <w:t>rzedmiot zamówienia</w:t>
      </w:r>
      <w:r w:rsidRPr="00F07ADC">
        <w:t xml:space="preserve"> wynosi 12 miesięcy</w:t>
      </w:r>
      <w:r w:rsidR="00FE3A1D">
        <w:t>. Zamawiający dopuszcza</w:t>
      </w:r>
      <w:r w:rsidR="00364A45">
        <w:t xml:space="preserve"> </w:t>
      </w:r>
      <w:r w:rsidR="00FE3A1D">
        <w:t>możliwość</w:t>
      </w:r>
      <w:r w:rsidR="00AF233B">
        <w:t xml:space="preserve"> wydłużenia okresu realizacji zamówienia w drodze aneksu do umowy na warunkach określonych w projektowanych postanowieniach umowy, stanowiących załącznik do SWZ. </w:t>
      </w:r>
    </w:p>
    <w:p w14:paraId="73E58461" w14:textId="4BB194B5" w:rsidR="001368CF" w:rsidRDefault="001368CF" w:rsidP="001368CF">
      <w:r>
        <w:t>Ciekły hel winien spełniać poniższe warunki czystości:</w:t>
      </w:r>
    </w:p>
    <w:p w14:paraId="47146F34" w14:textId="77777777" w:rsidR="001368CF" w:rsidRPr="001368CF" w:rsidRDefault="001368CF" w:rsidP="001368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tbl>
      <w:tblPr>
        <w:tblW w:w="5868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8"/>
        <w:gridCol w:w="1660"/>
        <w:gridCol w:w="1186"/>
        <w:gridCol w:w="1334"/>
      </w:tblGrid>
      <w:tr w:rsidR="001368CF" w:rsidRPr="001368CF" w14:paraId="75FC41C3" w14:textId="77777777" w:rsidTr="000C6546">
        <w:tc>
          <w:tcPr>
            <w:tcW w:w="1688" w:type="dxa"/>
            <w:vAlign w:val="center"/>
          </w:tcPr>
          <w:p w14:paraId="75FB025E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Nazwa składnika</w:t>
            </w:r>
          </w:p>
        </w:tc>
        <w:tc>
          <w:tcPr>
            <w:tcW w:w="1660" w:type="dxa"/>
            <w:vAlign w:val="center"/>
          </w:tcPr>
          <w:p w14:paraId="3996C03E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Wzór chemiczny</w:t>
            </w:r>
          </w:p>
        </w:tc>
        <w:tc>
          <w:tcPr>
            <w:tcW w:w="1186" w:type="dxa"/>
            <w:vAlign w:val="center"/>
          </w:tcPr>
          <w:p w14:paraId="6759DA2C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334" w:type="dxa"/>
            <w:vAlign w:val="center"/>
          </w:tcPr>
          <w:p w14:paraId="7D13A70B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Zakres</w:t>
            </w:r>
          </w:p>
        </w:tc>
      </w:tr>
      <w:tr w:rsidR="001368CF" w:rsidRPr="001368CF" w14:paraId="4EE1E610" w14:textId="77777777" w:rsidTr="000C6546">
        <w:tc>
          <w:tcPr>
            <w:tcW w:w="1688" w:type="dxa"/>
          </w:tcPr>
          <w:p w14:paraId="6973BDEA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hel</w:t>
            </w:r>
          </w:p>
        </w:tc>
        <w:tc>
          <w:tcPr>
            <w:tcW w:w="1660" w:type="dxa"/>
            <w:vAlign w:val="center"/>
          </w:tcPr>
          <w:p w14:paraId="18499F63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He</w:t>
            </w:r>
          </w:p>
        </w:tc>
        <w:tc>
          <w:tcPr>
            <w:tcW w:w="1186" w:type="dxa"/>
            <w:vAlign w:val="center"/>
          </w:tcPr>
          <w:p w14:paraId="5B746996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[mol %]</w:t>
            </w:r>
          </w:p>
        </w:tc>
        <w:tc>
          <w:tcPr>
            <w:tcW w:w="1334" w:type="dxa"/>
            <w:vAlign w:val="center"/>
          </w:tcPr>
          <w:p w14:paraId="1C038A6B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min. 99,999</w:t>
            </w:r>
          </w:p>
        </w:tc>
      </w:tr>
      <w:tr w:rsidR="001368CF" w:rsidRPr="001368CF" w14:paraId="1E6314C4" w14:textId="77777777" w:rsidTr="000C6546">
        <w:tc>
          <w:tcPr>
            <w:tcW w:w="1688" w:type="dxa"/>
          </w:tcPr>
          <w:p w14:paraId="4B43E0AF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dwutlenek węgla</w:t>
            </w:r>
          </w:p>
        </w:tc>
        <w:tc>
          <w:tcPr>
            <w:tcW w:w="1660" w:type="dxa"/>
            <w:vAlign w:val="center"/>
          </w:tcPr>
          <w:p w14:paraId="060F707F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CO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  <w:t>2</w:t>
            </w:r>
          </w:p>
        </w:tc>
        <w:tc>
          <w:tcPr>
            <w:tcW w:w="1186" w:type="dxa"/>
            <w:vAlign w:val="center"/>
          </w:tcPr>
          <w:p w14:paraId="195B603A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Merge w:val="restart"/>
            <w:vAlign w:val="center"/>
          </w:tcPr>
          <w:p w14:paraId="61874B5D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sym w:font="Symbol" w:char="F053"/>
            </w: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max 0,5</w:t>
            </w:r>
          </w:p>
        </w:tc>
      </w:tr>
      <w:tr w:rsidR="001368CF" w:rsidRPr="001368CF" w14:paraId="06D6C80D" w14:textId="77777777" w:rsidTr="000C6546">
        <w:tc>
          <w:tcPr>
            <w:tcW w:w="1688" w:type="dxa"/>
          </w:tcPr>
          <w:p w14:paraId="5A205ED8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tlenek węgla</w:t>
            </w:r>
          </w:p>
        </w:tc>
        <w:tc>
          <w:tcPr>
            <w:tcW w:w="1660" w:type="dxa"/>
            <w:vAlign w:val="center"/>
          </w:tcPr>
          <w:p w14:paraId="26E374CA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1186" w:type="dxa"/>
            <w:vAlign w:val="center"/>
          </w:tcPr>
          <w:p w14:paraId="7F042792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Merge/>
            <w:vAlign w:val="center"/>
          </w:tcPr>
          <w:p w14:paraId="5D6F0319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1368CF" w:rsidRPr="001368CF" w14:paraId="589CB441" w14:textId="77777777" w:rsidTr="000C6546">
        <w:tc>
          <w:tcPr>
            <w:tcW w:w="1688" w:type="dxa"/>
          </w:tcPr>
          <w:p w14:paraId="78C558C3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wodór</w:t>
            </w:r>
          </w:p>
        </w:tc>
        <w:tc>
          <w:tcPr>
            <w:tcW w:w="1660" w:type="dxa"/>
            <w:vAlign w:val="center"/>
          </w:tcPr>
          <w:p w14:paraId="45EB19F7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H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  <w:t>2</w:t>
            </w:r>
          </w:p>
        </w:tc>
        <w:tc>
          <w:tcPr>
            <w:tcW w:w="1186" w:type="dxa"/>
            <w:vAlign w:val="center"/>
          </w:tcPr>
          <w:p w14:paraId="674FEC93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Align w:val="center"/>
          </w:tcPr>
          <w:p w14:paraId="0033A710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max 1,0</w:t>
            </w:r>
          </w:p>
        </w:tc>
      </w:tr>
      <w:tr w:rsidR="001368CF" w:rsidRPr="001368CF" w14:paraId="2EB03E77" w14:textId="77777777" w:rsidTr="000C6546">
        <w:tc>
          <w:tcPr>
            <w:tcW w:w="1688" w:type="dxa"/>
          </w:tcPr>
          <w:p w14:paraId="0EBBF83C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neon</w:t>
            </w:r>
          </w:p>
        </w:tc>
        <w:tc>
          <w:tcPr>
            <w:tcW w:w="1660" w:type="dxa"/>
            <w:vAlign w:val="center"/>
          </w:tcPr>
          <w:p w14:paraId="5C2ED6C2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Ne</w:t>
            </w:r>
          </w:p>
        </w:tc>
        <w:tc>
          <w:tcPr>
            <w:tcW w:w="1186" w:type="dxa"/>
            <w:vAlign w:val="center"/>
          </w:tcPr>
          <w:p w14:paraId="0BF1BCD4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Align w:val="center"/>
          </w:tcPr>
          <w:p w14:paraId="53E5B727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max 2,0</w:t>
            </w:r>
          </w:p>
        </w:tc>
      </w:tr>
      <w:tr w:rsidR="001368CF" w:rsidRPr="001368CF" w14:paraId="75F1FD0E" w14:textId="77777777" w:rsidTr="000C6546">
        <w:tc>
          <w:tcPr>
            <w:tcW w:w="1688" w:type="dxa"/>
          </w:tcPr>
          <w:p w14:paraId="3A593944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azot + argon</w:t>
            </w:r>
          </w:p>
        </w:tc>
        <w:tc>
          <w:tcPr>
            <w:tcW w:w="1660" w:type="dxa"/>
            <w:vAlign w:val="center"/>
          </w:tcPr>
          <w:p w14:paraId="0BF6BDF9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  <w:t>2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+ Ar</w:t>
            </w:r>
          </w:p>
        </w:tc>
        <w:tc>
          <w:tcPr>
            <w:tcW w:w="1186" w:type="dxa"/>
            <w:vAlign w:val="center"/>
          </w:tcPr>
          <w:p w14:paraId="13E2ABE3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Align w:val="center"/>
          </w:tcPr>
          <w:p w14:paraId="79E8E04E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max 5,0</w:t>
            </w:r>
          </w:p>
        </w:tc>
      </w:tr>
      <w:tr w:rsidR="001368CF" w:rsidRPr="001368CF" w14:paraId="1C77D0BD" w14:textId="77777777" w:rsidTr="000C6546">
        <w:tc>
          <w:tcPr>
            <w:tcW w:w="1688" w:type="dxa"/>
          </w:tcPr>
          <w:p w14:paraId="5F85F181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tlen</w:t>
            </w:r>
          </w:p>
        </w:tc>
        <w:tc>
          <w:tcPr>
            <w:tcW w:w="1660" w:type="dxa"/>
            <w:vAlign w:val="center"/>
          </w:tcPr>
          <w:p w14:paraId="308EBF9A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  <w:t>2</w:t>
            </w:r>
          </w:p>
        </w:tc>
        <w:tc>
          <w:tcPr>
            <w:tcW w:w="1186" w:type="dxa"/>
            <w:vAlign w:val="center"/>
          </w:tcPr>
          <w:p w14:paraId="6F593356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Align w:val="center"/>
          </w:tcPr>
          <w:p w14:paraId="4C135384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max 1,0</w:t>
            </w:r>
          </w:p>
        </w:tc>
      </w:tr>
      <w:tr w:rsidR="001368CF" w:rsidRPr="001368CF" w14:paraId="2F07A106" w14:textId="77777777" w:rsidTr="000C6546">
        <w:tc>
          <w:tcPr>
            <w:tcW w:w="1688" w:type="dxa"/>
          </w:tcPr>
          <w:p w14:paraId="3B8F97B6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metan</w:t>
            </w:r>
          </w:p>
        </w:tc>
        <w:tc>
          <w:tcPr>
            <w:tcW w:w="1660" w:type="dxa"/>
            <w:vAlign w:val="center"/>
          </w:tcPr>
          <w:p w14:paraId="0EBBEBAD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CH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  <w:t>4</w:t>
            </w:r>
          </w:p>
        </w:tc>
        <w:tc>
          <w:tcPr>
            <w:tcW w:w="1186" w:type="dxa"/>
            <w:vAlign w:val="center"/>
          </w:tcPr>
          <w:p w14:paraId="5A4CF50F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Align w:val="center"/>
          </w:tcPr>
          <w:p w14:paraId="5562168A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max 0,5</w:t>
            </w:r>
          </w:p>
        </w:tc>
      </w:tr>
      <w:tr w:rsidR="001368CF" w:rsidRPr="001368CF" w14:paraId="4E2831C0" w14:textId="77777777" w:rsidTr="000C6546">
        <w:tc>
          <w:tcPr>
            <w:tcW w:w="1688" w:type="dxa"/>
          </w:tcPr>
          <w:p w14:paraId="52B92471" w14:textId="77777777" w:rsidR="001368CF" w:rsidRPr="001368CF" w:rsidRDefault="001368CF" w:rsidP="001368C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woda</w:t>
            </w:r>
          </w:p>
        </w:tc>
        <w:tc>
          <w:tcPr>
            <w:tcW w:w="1660" w:type="dxa"/>
            <w:vAlign w:val="center"/>
          </w:tcPr>
          <w:p w14:paraId="23B7E4E9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H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vertAlign w:val="subscript"/>
                <w:lang w:eastAsia="pl-PL"/>
              </w:rPr>
              <w:t>2</w:t>
            </w: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186" w:type="dxa"/>
            <w:vAlign w:val="center"/>
          </w:tcPr>
          <w:p w14:paraId="60D57AA9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[mol </w:t>
            </w:r>
            <w:proofErr w:type="spellStart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ppm</w:t>
            </w:r>
            <w:proofErr w:type="spellEnd"/>
            <w:r w:rsidRPr="001368C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334" w:type="dxa"/>
            <w:vAlign w:val="center"/>
          </w:tcPr>
          <w:p w14:paraId="78CF9230" w14:textId="77777777" w:rsidR="001368CF" w:rsidRPr="001368CF" w:rsidRDefault="001368CF" w:rsidP="001368C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368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max 1,5</w:t>
            </w:r>
          </w:p>
        </w:tc>
      </w:tr>
    </w:tbl>
    <w:p w14:paraId="77096565" w14:textId="77777777" w:rsidR="001368CF" w:rsidRDefault="001368CF" w:rsidP="001368CF"/>
    <w:p w14:paraId="568F4B85" w14:textId="0684C726" w:rsidR="0019023C" w:rsidRDefault="0019023C" w:rsidP="0019023C">
      <w:pPr>
        <w:jc w:val="both"/>
      </w:pPr>
      <w:r>
        <w:t xml:space="preserve">Pojedyncza dostawa ciekłego helu </w:t>
      </w:r>
      <w:r w:rsidR="00AF233B">
        <w:t xml:space="preserve">musi </w:t>
      </w:r>
      <w:r>
        <w:t xml:space="preserve">być realizowana w 3 </w:t>
      </w:r>
      <w:proofErr w:type="spellStart"/>
      <w:r>
        <w:t>dewarach</w:t>
      </w:r>
      <w:proofErr w:type="spellEnd"/>
      <w:r>
        <w:t xml:space="preserve"> kriogenicznych Wykonawcy o pojemności 250 l każdy, po wcześniejszym</w:t>
      </w:r>
      <w:r w:rsidR="00AF233B">
        <w:t xml:space="preserve"> złożeniu zamówienia i </w:t>
      </w:r>
      <w:r>
        <w:t xml:space="preserve">uzgodnieniu ilości zamawianego ciekłego helu </w:t>
      </w:r>
      <w:r w:rsidR="0040567A">
        <w:t>przez</w:t>
      </w:r>
      <w:r>
        <w:t xml:space="preserve"> Zamawiają</w:t>
      </w:r>
      <w:r w:rsidR="0040567A">
        <w:t>cego</w:t>
      </w:r>
      <w:r>
        <w:t xml:space="preserve">. </w:t>
      </w:r>
    </w:p>
    <w:p w14:paraId="6E70B758" w14:textId="4BB89744" w:rsidR="00AF233B" w:rsidRDefault="0019023C" w:rsidP="0019023C">
      <w:pPr>
        <w:jc w:val="both"/>
      </w:pPr>
      <w:bookmarkStart w:id="0" w:name="_Hlk210649265"/>
      <w:r>
        <w:t>Wielkość każdorazowej dostawy będzie wynikać z zamówienia Zamawiającego</w:t>
      </w:r>
      <w:r w:rsidR="00AF233B">
        <w:t>, przy czym</w:t>
      </w:r>
      <w:r w:rsidR="00AF233B" w:rsidRPr="00AF233B">
        <w:t xml:space="preserve"> </w:t>
      </w:r>
      <w:r w:rsidR="00AF233B">
        <w:t>przewidywana łączna ilość jednej dostawy wynosić będzie 700 l</w:t>
      </w:r>
      <w:r w:rsidR="004C006D">
        <w:t xml:space="preserve"> ciekłego helu</w:t>
      </w:r>
      <w:bookmarkEnd w:id="0"/>
      <w:r>
        <w:t xml:space="preserve">. </w:t>
      </w:r>
    </w:p>
    <w:p w14:paraId="5251195D" w14:textId="2F5635F8" w:rsidR="0019023C" w:rsidRDefault="0019023C" w:rsidP="0019023C">
      <w:pPr>
        <w:jc w:val="both"/>
      </w:pPr>
      <w:r>
        <w:t>Dostawa</w:t>
      </w:r>
      <w:r w:rsidR="00AF233B">
        <w:t xml:space="preserve"> Przedmiotu zamówienia</w:t>
      </w:r>
      <w:r>
        <w:t xml:space="preserve"> do Zamawiającego będzie realizowana </w:t>
      </w:r>
      <w:r w:rsidR="0040567A">
        <w:t xml:space="preserve">do Poznania </w:t>
      </w:r>
      <w:r>
        <w:t>na adres: ul. Uniwersytetu Poznańskiego 2, 8, 10 oraz ul. Wszechnicy Piastowskiej 3.</w:t>
      </w:r>
      <w:r w:rsidR="00364A45">
        <w:t xml:space="preserve"> Zamawiający każdorazowo wskaże w zamówieniu jednostkowym adres dostawy helu. </w:t>
      </w:r>
    </w:p>
    <w:p w14:paraId="0C46DBC8" w14:textId="4D33276C" w:rsidR="0019023C" w:rsidRDefault="0019023C" w:rsidP="0019023C">
      <w:pPr>
        <w:jc w:val="both"/>
      </w:pPr>
      <w:r>
        <w:t xml:space="preserve">Termin realizacji zamówienia </w:t>
      </w:r>
      <w:r w:rsidR="00AF233B">
        <w:t xml:space="preserve">cząstkowego obejmujący </w:t>
      </w:r>
      <w:r>
        <w:t>dostaw</w:t>
      </w:r>
      <w:r w:rsidR="00AF233B">
        <w:t xml:space="preserve">ę zamówionego </w:t>
      </w:r>
      <w:r>
        <w:t>helu: maksymalnie do 8 dni roboczych od daty złożenia zamówienia. Termin realizacji zamówienia stanowi kryterium oceny ofert.</w:t>
      </w:r>
    </w:p>
    <w:p w14:paraId="26C1C0A8" w14:textId="43450443" w:rsidR="0019023C" w:rsidRDefault="0019023C" w:rsidP="0019023C">
      <w:pPr>
        <w:jc w:val="both"/>
      </w:pPr>
      <w:r>
        <w:t xml:space="preserve">Wykonawca </w:t>
      </w:r>
      <w:r w:rsidR="00877C7D">
        <w:t>musi</w:t>
      </w:r>
      <w:r>
        <w:t xml:space="preserve"> zapewnić odpowiednią armaturę (elementy dostosowujące średnicę króćca </w:t>
      </w:r>
      <w:proofErr w:type="spellStart"/>
      <w:r>
        <w:t>dewara</w:t>
      </w:r>
      <w:proofErr w:type="spellEnd"/>
      <w:r>
        <w:t xml:space="preserve"> do linii transmisyjnej) oraz hel gazowy, niezbędny do przetransferowania ciekłego helu z </w:t>
      </w:r>
      <w:proofErr w:type="spellStart"/>
      <w:r>
        <w:t>dewara</w:t>
      </w:r>
      <w:proofErr w:type="spellEnd"/>
      <w:r>
        <w:t xml:space="preserve"> do magnesów</w:t>
      </w:r>
      <w:r w:rsidR="009D3542">
        <w:t xml:space="preserve"> </w:t>
      </w:r>
      <w:r>
        <w:t>nadprzewodzących za pomocą linii transferowych o średnicy 10 lub 12 mm (linie transferowe zapewnia Zamawiający).</w:t>
      </w:r>
    </w:p>
    <w:p w14:paraId="7208AD04" w14:textId="3117D311" w:rsidR="0019023C" w:rsidRDefault="0019023C" w:rsidP="0019023C">
      <w:pPr>
        <w:jc w:val="both"/>
      </w:pPr>
      <w:r>
        <w:t xml:space="preserve">Ze względu na właściwości diamagnetyczne ciekłego helu, umożliwiające skuteczne i bezpieczne chłodzenie oraz napełnianie magnesów nadprzewodzących, wymagane jest zastosowanie </w:t>
      </w:r>
      <w:proofErr w:type="spellStart"/>
      <w:r>
        <w:t>dewarów</w:t>
      </w:r>
      <w:proofErr w:type="spellEnd"/>
      <w:r>
        <w:t xml:space="preserve"> kriogenicznych dostosowanych do tego typu operacji.</w:t>
      </w:r>
    </w:p>
    <w:p w14:paraId="22FB2477" w14:textId="6684F36A" w:rsidR="009545E4" w:rsidRDefault="003753B9" w:rsidP="009545E4">
      <w:pPr>
        <w:jc w:val="both"/>
      </w:pPr>
      <w:r>
        <w:t xml:space="preserve">Przewidziana przez Zamawiającego w </w:t>
      </w:r>
      <w:r w:rsidR="00AF233B">
        <w:t>O</w:t>
      </w:r>
      <w:r>
        <w:t xml:space="preserve">pisie przedmiotu zamówienia maksymalna ilość 3.500 litrów </w:t>
      </w:r>
      <w:r w:rsidR="00AF233B">
        <w:t xml:space="preserve">ciekłego helu </w:t>
      </w:r>
      <w:r>
        <w:t>jest wielkością orientacyjną i może ulec zmianie (zmniejszeniu) w zależności od potrzeb Zamawiającego w trakcie trwania umowy</w:t>
      </w:r>
      <w:r w:rsidR="00AF233B">
        <w:t xml:space="preserve"> z uwzględnieniem reguł opisanych poniżej. </w:t>
      </w:r>
      <w:r w:rsidR="009545E4">
        <w:t xml:space="preserve">Zamawiający gwarantuje zakupienie od Wykonawcy towarów objętych przedmiotem niniejszego postępowania – tzw. zamówienie  podstawowe obejmujące: zakup helu w 4 dostawach w  łącznej ilości nie mniejszej </w:t>
      </w:r>
      <w:r w:rsidR="009545E4">
        <w:lastRenderedPageBreak/>
        <w:t xml:space="preserve">niż 2800 litrów (700 l każda z zamówionych dostaw,  dostarczanych w 3 </w:t>
      </w:r>
      <w:proofErr w:type="spellStart"/>
      <w:r w:rsidR="009545E4">
        <w:t>dewarach</w:t>
      </w:r>
      <w:proofErr w:type="spellEnd"/>
      <w:r w:rsidR="009545E4">
        <w:t>)</w:t>
      </w:r>
      <w:r w:rsidR="00364A45">
        <w:t xml:space="preserve"> oraz związana z dostawą usługa transportowa. </w:t>
      </w:r>
    </w:p>
    <w:p w14:paraId="7A090B10" w14:textId="608A595D" w:rsidR="003753B9" w:rsidRDefault="003753B9" w:rsidP="003753B9">
      <w:pPr>
        <w:jc w:val="both"/>
      </w:pPr>
      <w:r>
        <w:t xml:space="preserve">Zamawiający wskazuje, że w ramach </w:t>
      </w:r>
      <w:r w:rsidR="00C06EA1">
        <w:t xml:space="preserve">tzw. </w:t>
      </w:r>
      <w:r>
        <w:t xml:space="preserve">prawa opcji jest uprawniony do zakupu od Wykonawcy </w:t>
      </w:r>
      <w:r w:rsidR="009545E4">
        <w:t>P</w:t>
      </w:r>
      <w:r>
        <w:t xml:space="preserve">rzedmiotu zamówienia stanowiącego przedmiot </w:t>
      </w:r>
      <w:r w:rsidR="009545E4">
        <w:t xml:space="preserve">zamówienia </w:t>
      </w:r>
      <w:r>
        <w:t xml:space="preserve">tj. helu w ilości </w:t>
      </w:r>
      <w:r w:rsidR="00C06EA1">
        <w:t xml:space="preserve">maksymalnej </w:t>
      </w:r>
      <w:r>
        <w:t>700 litrów,</w:t>
      </w:r>
      <w:r w:rsidR="00C06EA1">
        <w:t xml:space="preserve"> dostarczonego w ramach 5 (</w:t>
      </w:r>
      <w:r>
        <w:t>piątej</w:t>
      </w:r>
      <w:r w:rsidR="00C06EA1">
        <w:t>) zamówione</w:t>
      </w:r>
      <w:r w:rsidR="009545E4">
        <w:t>j</w:t>
      </w:r>
      <w:r w:rsidR="00C06EA1">
        <w:t xml:space="preserve"> przez Zamawiającego</w:t>
      </w:r>
      <w:r>
        <w:t xml:space="preserve"> dostawy</w:t>
      </w:r>
      <w:r w:rsidR="00C06EA1">
        <w:t xml:space="preserve"> realizowanej w 3 </w:t>
      </w:r>
      <w:proofErr w:type="spellStart"/>
      <w:r w:rsidR="00C06EA1">
        <w:t>dewarach</w:t>
      </w:r>
      <w:proofErr w:type="spellEnd"/>
      <w:r w:rsidR="005E705C">
        <w:t>, ich transport</w:t>
      </w:r>
      <w:r>
        <w:t xml:space="preserve"> oraz skorzystania z </w:t>
      </w:r>
      <w:r w:rsidR="00C06EA1">
        <w:t xml:space="preserve">usługi </w:t>
      </w:r>
      <w:r>
        <w:t xml:space="preserve">wypożyczenia </w:t>
      </w:r>
      <w:proofErr w:type="spellStart"/>
      <w:r>
        <w:t>dewarów</w:t>
      </w:r>
      <w:proofErr w:type="spellEnd"/>
      <w:r w:rsidR="00C06EA1">
        <w:t xml:space="preserve">, w których </w:t>
      </w:r>
      <w:r w:rsidR="009545E4">
        <w:t xml:space="preserve">hel </w:t>
      </w:r>
      <w:r w:rsidR="00C06EA1">
        <w:t>został dostarczony na maksymalny okres do 40 dób</w:t>
      </w:r>
      <w:r>
        <w:t>.</w:t>
      </w:r>
      <w:r w:rsidR="009545E4">
        <w:t xml:space="preserve"> </w:t>
      </w:r>
    </w:p>
    <w:p w14:paraId="51E2774D" w14:textId="107CAAE7" w:rsidR="0019023C" w:rsidRDefault="0019023C" w:rsidP="0019023C">
      <w:pPr>
        <w:jc w:val="both"/>
      </w:pPr>
      <w:r>
        <w:t xml:space="preserve">Wypożyczenie i transport </w:t>
      </w:r>
      <w:proofErr w:type="spellStart"/>
      <w:r>
        <w:t>dewarów</w:t>
      </w:r>
      <w:proofErr w:type="spellEnd"/>
      <w:r w:rsidR="009545E4">
        <w:t xml:space="preserve">, o którym mowa wyżej, </w:t>
      </w:r>
      <w:r>
        <w:t xml:space="preserve"> mają być realizowane poprzez:</w:t>
      </w:r>
    </w:p>
    <w:p w14:paraId="7807A0C2" w14:textId="48634B42" w:rsidR="0019023C" w:rsidRDefault="0019023C" w:rsidP="003409DF">
      <w:pPr>
        <w:ind w:left="284" w:hanging="284"/>
        <w:jc w:val="both"/>
      </w:pPr>
      <w:r>
        <w:t>1</w:t>
      </w:r>
      <w:r w:rsidR="009545E4">
        <w:t xml:space="preserve">) </w:t>
      </w:r>
      <w:r>
        <w:t xml:space="preserve">wypożyczenie </w:t>
      </w:r>
      <w:proofErr w:type="spellStart"/>
      <w:r>
        <w:t>dewarów</w:t>
      </w:r>
      <w:proofErr w:type="spellEnd"/>
      <w:r>
        <w:t xml:space="preserve"> kriogenicznych Wykonawcy o pojemności 250 l w celu uruchomienia spektrometrów NMR przez serwis producenta </w:t>
      </w:r>
      <w:r w:rsidR="00D23452">
        <w:t xml:space="preserve">maksymalnie </w:t>
      </w:r>
      <w:r>
        <w:t>pr</w:t>
      </w:r>
      <w:r w:rsidR="00F30702">
        <w:t>zez okres 40 dni (</w:t>
      </w:r>
      <w:r w:rsidR="009545E4">
        <w:t xml:space="preserve">Wykonawca zaoferuje ceną jednostkową </w:t>
      </w:r>
      <w:r w:rsidR="00F30702">
        <w:t>za dobę</w:t>
      </w:r>
      <w:r w:rsidR="009545E4">
        <w:t xml:space="preserve"> w odniesieniu do 3 </w:t>
      </w:r>
      <w:proofErr w:type="spellStart"/>
      <w:r w:rsidR="009545E4">
        <w:t>dewarów</w:t>
      </w:r>
      <w:proofErr w:type="spellEnd"/>
      <w:r w:rsidR="00F30702">
        <w:t>)  w okresie obowiązywania umowy</w:t>
      </w:r>
      <w:r w:rsidR="009D3542">
        <w:t>;</w:t>
      </w:r>
    </w:p>
    <w:p w14:paraId="57AF1FDF" w14:textId="25D6B153" w:rsidR="0019023C" w:rsidRDefault="0019023C" w:rsidP="003409DF">
      <w:pPr>
        <w:ind w:left="284" w:hanging="284"/>
        <w:jc w:val="both"/>
      </w:pPr>
      <w:r>
        <w:t>2</w:t>
      </w:r>
      <w:r w:rsidR="009545E4">
        <w:t xml:space="preserve">) </w:t>
      </w:r>
      <w:r>
        <w:t xml:space="preserve">transport </w:t>
      </w:r>
      <w:proofErr w:type="spellStart"/>
      <w:r>
        <w:t>dewarów</w:t>
      </w:r>
      <w:proofErr w:type="spellEnd"/>
      <w:r>
        <w:t xml:space="preserve"> kriogenicznych Wykonawcy po napełnieniu spektrometrów NMR przez serwis producenta (na trasie: baza Wykonawcy – siedziba Zamawiającego [Poznań] – baza Wykonawcy) –</w:t>
      </w:r>
      <w:r w:rsidR="009545E4">
        <w:t xml:space="preserve"> Wykonawca zaoferuje </w:t>
      </w:r>
      <w:r>
        <w:t xml:space="preserve">cenę </w:t>
      </w:r>
      <w:r w:rsidR="009545E4">
        <w:t xml:space="preserve">jednostkową 1 (jednego) </w:t>
      </w:r>
      <w:r>
        <w:t xml:space="preserve">kursu transportowego. Zamawiający przewiduje </w:t>
      </w:r>
      <w:r w:rsidR="009545E4">
        <w:t xml:space="preserve">maksymalnie </w:t>
      </w:r>
      <w:r>
        <w:t>5</w:t>
      </w:r>
      <w:r w:rsidR="009545E4">
        <w:t xml:space="preserve"> </w:t>
      </w:r>
      <w:r>
        <w:t>kursów transportowych</w:t>
      </w:r>
      <w:r w:rsidR="009545E4">
        <w:t>, w tym 4 (cztery) kursy transportowe stanowią zamówienie podstawowe oraz 1 (jeden) kurs zamówienie opcjonalne</w:t>
      </w:r>
      <w:r>
        <w:t>.</w:t>
      </w:r>
    </w:p>
    <w:p w14:paraId="7AEB1EF9" w14:textId="48DC616A" w:rsidR="00045632" w:rsidRDefault="0019023C" w:rsidP="0019023C">
      <w:pPr>
        <w:jc w:val="both"/>
      </w:pPr>
      <w:r>
        <w:t>Wykonawca</w:t>
      </w:r>
      <w:r w:rsidR="009D3542">
        <w:t xml:space="preserve"> w całym okresie realizacji zamówienia</w:t>
      </w:r>
      <w:r>
        <w:t xml:space="preserve"> </w:t>
      </w:r>
      <w:r w:rsidR="00877C7D">
        <w:t>musi</w:t>
      </w:r>
      <w:r>
        <w:t xml:space="preserve"> posiadać samochód transportowy wyposażony w windę oraz dopuszczony do przewozu materiałów niebezpiecznych (uprawnienia ADR).</w:t>
      </w:r>
    </w:p>
    <w:sectPr w:rsidR="00045632" w:rsidSect="00D903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82EA5" w14:textId="77777777" w:rsidR="000C6546" w:rsidRDefault="000C6546" w:rsidP="00D9038A">
      <w:pPr>
        <w:spacing w:after="0" w:line="240" w:lineRule="auto"/>
      </w:pPr>
      <w:r>
        <w:separator/>
      </w:r>
    </w:p>
  </w:endnote>
  <w:endnote w:type="continuationSeparator" w:id="0">
    <w:p w14:paraId="2C57C7A0" w14:textId="77777777" w:rsidR="000C6546" w:rsidRDefault="000C6546" w:rsidP="00D90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8E26" w14:textId="77777777" w:rsidR="006A1FFE" w:rsidRDefault="006A1F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3961E" w14:textId="77777777" w:rsidR="006A1FFE" w:rsidRDefault="006A1F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6A661" w14:textId="77777777" w:rsidR="006A1FFE" w:rsidRDefault="006A1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5FA8D" w14:textId="77777777" w:rsidR="000C6546" w:rsidRDefault="000C6546" w:rsidP="00D9038A">
      <w:pPr>
        <w:spacing w:after="0" w:line="240" w:lineRule="auto"/>
      </w:pPr>
      <w:r>
        <w:separator/>
      </w:r>
    </w:p>
  </w:footnote>
  <w:footnote w:type="continuationSeparator" w:id="0">
    <w:p w14:paraId="45145D7E" w14:textId="77777777" w:rsidR="000C6546" w:rsidRDefault="000C6546" w:rsidP="00D90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CDCC8" w14:textId="77777777" w:rsidR="006A1FFE" w:rsidRDefault="006A1F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686E3" w14:textId="5BCFAB1F" w:rsidR="00D9038A" w:rsidRPr="00AF233B" w:rsidRDefault="00D9038A">
    <w:pPr>
      <w:pStyle w:val="Nagwek"/>
      <w:rPr>
        <w:rFonts w:cstheme="minorHAnsi"/>
      </w:rPr>
    </w:pPr>
    <w:r w:rsidRPr="00D06F2F">
      <w:rPr>
        <w:rFonts w:cstheme="minorHAnsi"/>
      </w:rPr>
      <w:t xml:space="preserve">Znak sprawy: </w:t>
    </w:r>
    <w:r w:rsidR="00AF233B" w:rsidRPr="00AF233B">
      <w:rPr>
        <w:rFonts w:cstheme="minorHAnsi"/>
      </w:rPr>
      <w:t>ZP3/5990/25</w:t>
    </w:r>
    <w:r w:rsidR="006A1FFE">
      <w:rPr>
        <w:rFonts w:cstheme="minorHAnsi"/>
      </w:rPr>
      <w:tab/>
    </w:r>
    <w:r w:rsidR="006A1FFE">
      <w:rPr>
        <w:rFonts w:cstheme="minorHAnsi"/>
      </w:rPr>
      <w:tab/>
      <w:t>Załącznik A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98D1" w14:textId="77777777" w:rsidR="006A1FFE" w:rsidRDefault="006A1F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150A0"/>
    <w:multiLevelType w:val="hybridMultilevel"/>
    <w:tmpl w:val="8AE63308"/>
    <w:lvl w:ilvl="0" w:tplc="F680592E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734376"/>
    <w:multiLevelType w:val="hybridMultilevel"/>
    <w:tmpl w:val="8DF804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663695">
    <w:abstractNumId w:val="1"/>
  </w:num>
  <w:num w:numId="2" w16cid:durableId="294872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8CF"/>
    <w:rsid w:val="00045632"/>
    <w:rsid w:val="000C6546"/>
    <w:rsid w:val="000E603C"/>
    <w:rsid w:val="001152BF"/>
    <w:rsid w:val="001368CF"/>
    <w:rsid w:val="00154F13"/>
    <w:rsid w:val="00170C52"/>
    <w:rsid w:val="0019023C"/>
    <w:rsid w:val="001D3166"/>
    <w:rsid w:val="0021595A"/>
    <w:rsid w:val="002D2D89"/>
    <w:rsid w:val="002E3F39"/>
    <w:rsid w:val="002E6334"/>
    <w:rsid w:val="003409DF"/>
    <w:rsid w:val="00364A45"/>
    <w:rsid w:val="003753B9"/>
    <w:rsid w:val="0040567A"/>
    <w:rsid w:val="004454A2"/>
    <w:rsid w:val="004C006D"/>
    <w:rsid w:val="0053681B"/>
    <w:rsid w:val="005A68C3"/>
    <w:rsid w:val="005E705C"/>
    <w:rsid w:val="006A1FFE"/>
    <w:rsid w:val="006B4258"/>
    <w:rsid w:val="007504FC"/>
    <w:rsid w:val="00845426"/>
    <w:rsid w:val="00877C7D"/>
    <w:rsid w:val="008A5411"/>
    <w:rsid w:val="008B79D6"/>
    <w:rsid w:val="009545E4"/>
    <w:rsid w:val="00990B28"/>
    <w:rsid w:val="009B5E6E"/>
    <w:rsid w:val="009C5B05"/>
    <w:rsid w:val="009D3542"/>
    <w:rsid w:val="00AB78CF"/>
    <w:rsid w:val="00AF233B"/>
    <w:rsid w:val="00B00B86"/>
    <w:rsid w:val="00B92AB2"/>
    <w:rsid w:val="00C06EA1"/>
    <w:rsid w:val="00C3345C"/>
    <w:rsid w:val="00D06F2F"/>
    <w:rsid w:val="00D23452"/>
    <w:rsid w:val="00D9038A"/>
    <w:rsid w:val="00D95AEA"/>
    <w:rsid w:val="00D9764F"/>
    <w:rsid w:val="00DD2180"/>
    <w:rsid w:val="00DE4472"/>
    <w:rsid w:val="00DF25A9"/>
    <w:rsid w:val="00E84D80"/>
    <w:rsid w:val="00F07ADC"/>
    <w:rsid w:val="00F30702"/>
    <w:rsid w:val="00F70A3C"/>
    <w:rsid w:val="00FA42EB"/>
    <w:rsid w:val="00FE2C40"/>
    <w:rsid w:val="00FE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6A564DDF"/>
  <w15:chartTrackingRefBased/>
  <w15:docId w15:val="{D875FD9D-76DF-4271-AD7F-83BAE592E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0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38A"/>
  </w:style>
  <w:style w:type="paragraph" w:styleId="Stopka">
    <w:name w:val="footer"/>
    <w:basedOn w:val="Normalny"/>
    <w:link w:val="StopkaZnak"/>
    <w:uiPriority w:val="99"/>
    <w:unhideWhenUsed/>
    <w:rsid w:val="00D90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38A"/>
  </w:style>
  <w:style w:type="paragraph" w:styleId="Akapitzlist">
    <w:name w:val="List Paragraph"/>
    <w:basedOn w:val="Normalny"/>
    <w:uiPriority w:val="34"/>
    <w:qFormat/>
    <w:rsid w:val="00D903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33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45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45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45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45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45E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409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5A07B-87E3-43A1-8E98-92E29327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Nita</dc:creator>
  <cp:keywords/>
  <dc:description/>
  <cp:lastModifiedBy>Iwona Zerbin</cp:lastModifiedBy>
  <cp:revision>2</cp:revision>
  <cp:lastPrinted>2025-10-10T09:19:00Z</cp:lastPrinted>
  <dcterms:created xsi:type="dcterms:W3CDTF">2025-10-15T06:56:00Z</dcterms:created>
  <dcterms:modified xsi:type="dcterms:W3CDTF">2025-10-15T06:56:00Z</dcterms:modified>
  <cp:contentStatus/>
</cp:coreProperties>
</file>