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5450558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1C48F0A7" w14:textId="70D32378" w:rsidR="00663CD3" w:rsidRPr="001E50D7" w:rsidRDefault="00AC612D" w:rsidP="00663CD3">
      <w:pPr>
        <w:jc w:val="both"/>
        <w:rPr>
          <w:b/>
          <w:bCs/>
          <w:sz w:val="28"/>
          <w:szCs w:val="28"/>
        </w:rPr>
      </w:pPr>
      <w:r w:rsidRPr="001E50D7">
        <w:rPr>
          <w:b/>
          <w:bCs/>
          <w:sz w:val="28"/>
          <w:szCs w:val="28"/>
        </w:rPr>
        <w:t>Część 1</w:t>
      </w:r>
    </w:p>
    <w:p w14:paraId="0FFD1DD0" w14:textId="77777777" w:rsidR="001E50D7" w:rsidRDefault="001E50D7" w:rsidP="001E50D7">
      <w:r>
        <w:t xml:space="preserve">Mikroskop cyfrowy charakteryzujący się wysoką głębią ostrości oraz szerokim zakresem powiększeń, pozwalający na wykonywanie pomiarów trójwymiarowych i pochylanie obiektywu do min. 90 stopni, wyposażony w moduł do laserowej analizy pierwiastkowej zintegrowany z mikroskopem. </w:t>
      </w:r>
    </w:p>
    <w:p w14:paraId="7C6D64D0" w14:textId="77777777" w:rsidR="001E50D7" w:rsidRDefault="001E50D7" w:rsidP="001E50D7">
      <w:r>
        <w:t xml:space="preserve">Kamera: </w:t>
      </w:r>
    </w:p>
    <w:p w14:paraId="0BC17EDF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Wyposażona w matryce CMOS o rozmiarze min.1/1,7 cala</w:t>
      </w:r>
    </w:p>
    <w:p w14:paraId="192CD581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Umożliwiająca rejestrację obrazu min. 30 kl/s</w:t>
      </w:r>
    </w:p>
    <w:p w14:paraId="68077AF2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O rozdzielczości sensora min. 12 Mpix</w:t>
      </w:r>
    </w:p>
    <w:p w14:paraId="020481E4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Zintegrowana z motorem pozwalającym na automatyczną zmianę obiektywów</w:t>
      </w:r>
    </w:p>
    <w:p w14:paraId="01F7B17E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Posiadająca wbudowane oświetlenie LED</w:t>
      </w:r>
    </w:p>
    <w:p w14:paraId="1660E1F4" w14:textId="77777777" w:rsidR="001E50D7" w:rsidRDefault="001E50D7" w:rsidP="001E50D7">
      <w:pPr>
        <w:pStyle w:val="Akapitzlist"/>
        <w:numPr>
          <w:ilvl w:val="0"/>
          <w:numId w:val="4"/>
        </w:numPr>
        <w:spacing w:line="278" w:lineRule="auto"/>
      </w:pPr>
      <w:r>
        <w:t>Obsługująca min. 3 tryby pracy o zmiennej rozdzielczości</w:t>
      </w:r>
    </w:p>
    <w:p w14:paraId="1DC91A71" w14:textId="77777777" w:rsidR="001E50D7" w:rsidRDefault="001E50D7" w:rsidP="001E50D7">
      <w:r>
        <w:t>Jednostka centralna mikroskopu:</w:t>
      </w:r>
    </w:p>
    <w:p w14:paraId="470813DF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Wyposażona w wyświetlacz LCD o rozmiarze min. 27 cali, o liczbie pikseli 3840 x 2160</w:t>
      </w:r>
    </w:p>
    <w:p w14:paraId="1BEF29D5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Pojemności dysku twardego min. 1TB SSD</w:t>
      </w:r>
    </w:p>
    <w:p w14:paraId="41247F5C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Pamięci RAM min. 32 GB</w:t>
      </w:r>
    </w:p>
    <w:p w14:paraId="3036C1FE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Procesorze min. 12 generacji Intel</w:t>
      </w:r>
    </w:p>
    <w:p w14:paraId="3FBCF162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Min. 1 wyjściach USB 3.0-A</w:t>
      </w:r>
    </w:p>
    <w:p w14:paraId="4E851AB6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Min. 1 wyjście DisplayPort</w:t>
      </w:r>
    </w:p>
    <w:p w14:paraId="635E9759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 xml:space="preserve">Wspierający sygnał o rozdzielczości 4K </w:t>
      </w:r>
    </w:p>
    <w:p w14:paraId="3EE12C5D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Działająca na 64-bitowym systemie operacyjnym</w:t>
      </w:r>
    </w:p>
    <w:p w14:paraId="5F6FCF5D" w14:textId="77777777" w:rsidR="001E50D7" w:rsidRDefault="001E50D7" w:rsidP="001E50D7">
      <w:pPr>
        <w:pStyle w:val="Akapitzlist"/>
        <w:numPr>
          <w:ilvl w:val="0"/>
          <w:numId w:val="5"/>
        </w:numPr>
        <w:spacing w:line="278" w:lineRule="auto"/>
      </w:pPr>
      <w:r>
        <w:t>Posiadająca wyjście LAN typu RJ-45</w:t>
      </w:r>
    </w:p>
    <w:p w14:paraId="5F730BFC" w14:textId="77777777" w:rsidR="001E50D7" w:rsidRDefault="001E50D7" w:rsidP="001E50D7">
      <w:r>
        <w:t>Oprogramowanie mikroskopu:</w:t>
      </w:r>
    </w:p>
    <w:p w14:paraId="5B9F9D49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W języku polskim</w:t>
      </w:r>
    </w:p>
    <w:p w14:paraId="1561D216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Pozwalające na wykonanie operacji autofocusu</w:t>
      </w:r>
    </w:p>
    <w:p w14:paraId="64C5644A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Pozwalające na pracę ze zdjęciami na dowolnym komputerze bez ograniczeń licencyjnych</w:t>
      </w:r>
    </w:p>
    <w:p w14:paraId="03A563F9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Posiadające funkcję porównywania modeli 3D, korekty pochylenia oraz sferyczności/cylindryczności modelu</w:t>
      </w:r>
    </w:p>
    <w:p w14:paraId="7AF8E8F2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funkcje usuwania odblasków</w:t>
      </w:r>
    </w:p>
    <w:p w14:paraId="3A0D9389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funkcję nagrywania obrazu w ruchu w formacie .avi w rozdzielczości Full HD</w:t>
      </w:r>
    </w:p>
    <w:p w14:paraId="35E1BFEB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możliwość wyświetlania wielu obrazów naraz w tym jednego na żywo</w:t>
      </w:r>
    </w:p>
    <w:p w14:paraId="308C6959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funkcje do pomiarów planimetrycznych (odległość, kąt, średnica) przy użyciu automatycznego wykrywania krawędzi</w:t>
      </w:r>
    </w:p>
    <w:p w14:paraId="15B2400B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funkcję automatycznego przywrócenia ustawień wykonanych wcześniej zdjęć w celu ponownego ich użycia (ustawienia typu oświetlenia, ustawienia natężenia, czasu naświetlania)</w:t>
      </w:r>
    </w:p>
    <w:p w14:paraId="724FAF20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funkcję automatycznego zliczania na podstawie kontrastu i/lub koloru</w:t>
      </w:r>
    </w:p>
    <w:p w14:paraId="75FE4340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t>Posiada funkcję automatycznego łączenia zdjęć z wykorzystaniem motoryzacji w XYZ</w:t>
      </w:r>
    </w:p>
    <w:p w14:paraId="3666EC5B" w14:textId="77777777" w:rsidR="001E50D7" w:rsidRDefault="001E50D7" w:rsidP="001E50D7">
      <w:pPr>
        <w:pStyle w:val="Akapitzlist"/>
        <w:numPr>
          <w:ilvl w:val="0"/>
          <w:numId w:val="6"/>
        </w:numPr>
        <w:spacing w:line="278" w:lineRule="auto"/>
      </w:pPr>
      <w:r>
        <w:lastRenderedPageBreak/>
        <w:t>Posiada funkcję zestawienia min. 4 lub 9 zdjęć lub modeli 3D</w:t>
      </w:r>
    </w:p>
    <w:p w14:paraId="25862D83" w14:textId="77777777" w:rsidR="001E50D7" w:rsidRDefault="001E50D7" w:rsidP="001E50D7">
      <w:r>
        <w:t>Zestaw ma być wyposażony w obiektywy:</w:t>
      </w:r>
    </w:p>
    <w:p w14:paraId="278CB4E3" w14:textId="77777777" w:rsidR="001E50D7" w:rsidRDefault="001E50D7" w:rsidP="001E50D7">
      <w:r>
        <w:t>O powiększeniach:</w:t>
      </w:r>
    </w:p>
    <w:p w14:paraId="5C042814" w14:textId="77777777" w:rsidR="001E50D7" w:rsidRDefault="001E50D7" w:rsidP="001E50D7">
      <w:pPr>
        <w:pStyle w:val="Akapitzlist"/>
        <w:numPr>
          <w:ilvl w:val="0"/>
          <w:numId w:val="7"/>
        </w:numPr>
        <w:spacing w:line="278" w:lineRule="auto"/>
      </w:pPr>
      <w:r>
        <w:t>5x do 20x</w:t>
      </w:r>
    </w:p>
    <w:p w14:paraId="26826946" w14:textId="77777777" w:rsidR="001E50D7" w:rsidRDefault="001E50D7" w:rsidP="001E50D7">
      <w:pPr>
        <w:pStyle w:val="Akapitzlist"/>
        <w:numPr>
          <w:ilvl w:val="0"/>
          <w:numId w:val="7"/>
        </w:numPr>
        <w:spacing w:line="278" w:lineRule="auto"/>
      </w:pPr>
      <w:r>
        <w:t>20x do 100x</w:t>
      </w:r>
    </w:p>
    <w:p w14:paraId="740D6C62" w14:textId="77777777" w:rsidR="001E50D7" w:rsidRDefault="001E50D7" w:rsidP="001E50D7">
      <w:pPr>
        <w:pStyle w:val="Akapitzlist"/>
        <w:numPr>
          <w:ilvl w:val="0"/>
          <w:numId w:val="7"/>
        </w:numPr>
        <w:spacing w:line="278" w:lineRule="auto"/>
      </w:pPr>
      <w:r>
        <w:t>100x do 500x</w:t>
      </w:r>
    </w:p>
    <w:p w14:paraId="4203D028" w14:textId="77777777" w:rsidR="001E50D7" w:rsidRDefault="001E50D7" w:rsidP="001E50D7">
      <w:pPr>
        <w:pStyle w:val="Akapitzlist"/>
        <w:numPr>
          <w:ilvl w:val="0"/>
          <w:numId w:val="7"/>
        </w:numPr>
        <w:spacing w:line="278" w:lineRule="auto"/>
      </w:pPr>
      <w:r>
        <w:t>500x do 2000x</w:t>
      </w:r>
    </w:p>
    <w:p w14:paraId="27555F61" w14:textId="77777777" w:rsidR="001E50D7" w:rsidRDefault="001E50D7" w:rsidP="001E50D7">
      <w:pPr>
        <w:pStyle w:val="Akapitzlist"/>
        <w:numPr>
          <w:ilvl w:val="0"/>
          <w:numId w:val="7"/>
        </w:numPr>
        <w:spacing w:line="278" w:lineRule="auto"/>
      </w:pPr>
      <w:r>
        <w:t>2000x do 5000x</w:t>
      </w:r>
    </w:p>
    <w:p w14:paraId="1138E5B5" w14:textId="77777777" w:rsidR="001E50D7" w:rsidRDefault="001E50D7" w:rsidP="001E50D7">
      <w:pPr>
        <w:ind w:left="360"/>
        <w:jc w:val="both"/>
      </w:pPr>
      <w:r>
        <w:t xml:space="preserve">Obiektywy montowane na zestawie mikroskopowym (lub dedykowanym automatycznym rewolwerze), wyposażony w automatyczne dopasowanie skali powiększenia z możliwością obserwacji w polu ciemnym i jasnym. Pozwalające na dołączenie akcesoriów takich jak: dyfuzory oświetleniowe, pryzmaty DIC (kontrast Nomarskiego), polaryzatory. Wspomniane wyżej akcesoria mają znajdować się w zestawie mikroskopowym. </w:t>
      </w:r>
    </w:p>
    <w:p w14:paraId="4ED0FF95" w14:textId="77777777" w:rsidR="001E50D7" w:rsidRDefault="001E50D7" w:rsidP="001E50D7">
      <w:r>
        <w:t>Stolik mikroskopowy:</w:t>
      </w:r>
    </w:p>
    <w:p w14:paraId="42E9E520" w14:textId="77777777" w:rsidR="001E50D7" w:rsidRDefault="001E50D7" w:rsidP="001E50D7">
      <w:pPr>
        <w:pStyle w:val="Akapitzlist"/>
        <w:numPr>
          <w:ilvl w:val="0"/>
          <w:numId w:val="8"/>
        </w:numPr>
        <w:spacing w:line="278" w:lineRule="auto"/>
      </w:pPr>
      <w:r>
        <w:t>W pełni zmotoryzowany stolik w osiach XYZ</w:t>
      </w:r>
    </w:p>
    <w:p w14:paraId="2207C8FB" w14:textId="77777777" w:rsidR="001E50D7" w:rsidRDefault="001E50D7" w:rsidP="001E50D7">
      <w:pPr>
        <w:pStyle w:val="Akapitzlist"/>
        <w:numPr>
          <w:ilvl w:val="0"/>
          <w:numId w:val="8"/>
        </w:numPr>
        <w:spacing w:line="278" w:lineRule="auto"/>
      </w:pPr>
      <w:r>
        <w:t>O kroku w osi Z min. 0,1 mikrometra</w:t>
      </w:r>
    </w:p>
    <w:p w14:paraId="1FB5FC2F" w14:textId="77777777" w:rsidR="001E50D7" w:rsidRDefault="001E50D7" w:rsidP="001E50D7">
      <w:pPr>
        <w:pStyle w:val="Akapitzlist"/>
        <w:numPr>
          <w:ilvl w:val="0"/>
          <w:numId w:val="8"/>
        </w:numPr>
        <w:spacing w:line="278" w:lineRule="auto"/>
      </w:pPr>
      <w:r>
        <w:t>Posiada wbudowane źródło światła pozwalające na obserwacje obiektów w świetle przechodzącym</w:t>
      </w:r>
    </w:p>
    <w:p w14:paraId="239856FD" w14:textId="77777777" w:rsidR="001E50D7" w:rsidRDefault="001E50D7" w:rsidP="001E50D7">
      <w:pPr>
        <w:pStyle w:val="Akapitzlist"/>
        <w:numPr>
          <w:ilvl w:val="0"/>
          <w:numId w:val="8"/>
        </w:numPr>
        <w:spacing w:line="278" w:lineRule="auto"/>
      </w:pPr>
      <w:r>
        <w:t>Zakres ruchu stolika w osiach XY min. 100 x 100 mm</w:t>
      </w:r>
    </w:p>
    <w:p w14:paraId="264DFF6E" w14:textId="77777777" w:rsidR="001E50D7" w:rsidRDefault="001E50D7" w:rsidP="001E50D7">
      <w:pPr>
        <w:pStyle w:val="Akapitzlist"/>
        <w:numPr>
          <w:ilvl w:val="0"/>
          <w:numId w:val="8"/>
        </w:numPr>
        <w:spacing w:line="278" w:lineRule="auto"/>
      </w:pPr>
      <w:r>
        <w:t>Zakres ruchu stolika w osi Z min. 40 mm</w:t>
      </w:r>
    </w:p>
    <w:p w14:paraId="194CD86F" w14:textId="77777777" w:rsidR="001E50D7" w:rsidRDefault="001E50D7" w:rsidP="001E50D7">
      <w:r>
        <w:t>Analizator pierwiastkowy:</w:t>
      </w:r>
    </w:p>
    <w:p w14:paraId="3417DA04" w14:textId="77777777" w:rsidR="001E50D7" w:rsidRDefault="001E50D7" w:rsidP="001E50D7">
      <w:pPr>
        <w:pStyle w:val="Akapitzlist"/>
        <w:numPr>
          <w:ilvl w:val="0"/>
          <w:numId w:val="9"/>
        </w:numPr>
        <w:spacing w:line="278" w:lineRule="auto"/>
      </w:pPr>
      <w:r>
        <w:t>Zestaw musi zawierać moduł LIBS (ang. Laser Induced Breakdown Spectroscopy) umożliwiający analizę pierwiastkową materiałów, w zależności od tego czy moduł analizy laserowej jest integralną częścią zestawu mikroskopowego czy nie przyznajemy dodatkowe punkty, według zasady:</w:t>
      </w:r>
      <w:r>
        <w:br/>
      </w:r>
      <w:r>
        <w:br/>
        <w:t>Moduł jest osobnym urządzeniem – 0%</w:t>
      </w:r>
      <w:r>
        <w:br/>
        <w:t>Moduł analiz pierwiastkowej jest zintegrowany/montowaną częścią mikroskopu – 10%</w:t>
      </w:r>
      <w:r>
        <w:br/>
      </w:r>
    </w:p>
    <w:p w14:paraId="12138E11" w14:textId="77777777" w:rsidR="001E50D7" w:rsidRDefault="001E50D7" w:rsidP="001E50D7">
      <w:pPr>
        <w:pStyle w:val="Akapitzlist"/>
        <w:numPr>
          <w:ilvl w:val="0"/>
          <w:numId w:val="9"/>
        </w:numPr>
        <w:spacing w:line="278" w:lineRule="auto"/>
      </w:pPr>
      <w:r>
        <w:t>Analizator ma być wyposażony w obiektyw z kamerą w celu prowadzenia nawigacji po próbce</w:t>
      </w:r>
    </w:p>
    <w:p w14:paraId="48FA79A8" w14:textId="77777777" w:rsidR="001E50D7" w:rsidRDefault="001E50D7" w:rsidP="001E50D7">
      <w:r>
        <w:t>Gwarancja i serwis:</w:t>
      </w:r>
    </w:p>
    <w:p w14:paraId="4C19EF35" w14:textId="7777777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Okres gwarancji min. 12 miesięcy, dłuższy okres gwarancji punktowany dodatkowo według poniższego wzoru:</w:t>
      </w:r>
      <w:r>
        <w:br/>
        <w:t>12 miesięcy – 0%</w:t>
      </w:r>
      <w:r>
        <w:br/>
        <w:t>24 miesiące – 10%</w:t>
      </w:r>
      <w:r>
        <w:br/>
        <w:t>36 miesięcy – 20%</w:t>
      </w:r>
    </w:p>
    <w:p w14:paraId="19FAA18B" w14:textId="7777777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Oferta obejmuje serwis w okresie gwarancyjnym oraz serwis po gwarancyjny</w:t>
      </w:r>
    </w:p>
    <w:p w14:paraId="3F140A71" w14:textId="1B410442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 xml:space="preserve">Czas reakcji serwisu od chwili zgłoszenia awarii - do </w:t>
      </w:r>
      <w:r>
        <w:t xml:space="preserve">48 </w:t>
      </w:r>
      <w:r>
        <w:t>h</w:t>
      </w:r>
    </w:p>
    <w:p w14:paraId="7EE16CAF" w14:textId="7777777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Czas naprawy od momentu powiadomienia o awarii – do 14 dni</w:t>
      </w:r>
    </w:p>
    <w:p w14:paraId="29137B66" w14:textId="77777777" w:rsidR="001E50D7" w:rsidRDefault="001E50D7" w:rsidP="001E50D7">
      <w:r>
        <w:lastRenderedPageBreak/>
        <w:t>Termin i warunki dostawy:</w:t>
      </w:r>
    </w:p>
    <w:p w14:paraId="6B71BB6A" w14:textId="77777777" w:rsidR="001E50D7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Dostawa do miejsca wskazanego przez Zamawiającego do 8 tygodni od momentu zawarcia umowy, krótszy termin realizacji dodatkowo punktowany według poniższego wzoru:</w:t>
      </w:r>
      <w:r>
        <w:br/>
        <w:t>8 tygodni – 0%</w:t>
      </w:r>
      <w:r>
        <w:br/>
        <w:t>6 tygodni – 5%</w:t>
      </w:r>
      <w:r>
        <w:br/>
        <w:t>4 tygodnie – 10 %</w:t>
      </w:r>
    </w:p>
    <w:p w14:paraId="052FB6AA" w14:textId="77777777" w:rsidR="001E50D7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Montaż, instalacja oraz uruchomienie mikroskopu w miejscu wskazanym przez Zamawiającego</w:t>
      </w:r>
    </w:p>
    <w:p w14:paraId="127F53A1" w14:textId="77777777" w:rsidR="001E50D7" w:rsidRPr="00104C8D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Przygotowanie co najmniej dwóch pracowników Zamawiającego w zakresie eksploatacji mikroskopu.</w:t>
      </w:r>
    </w:p>
    <w:p w14:paraId="07A43E4B" w14:textId="77777777" w:rsidR="001E50D7" w:rsidRDefault="001E50D7" w:rsidP="00663CD3">
      <w:pPr>
        <w:jc w:val="both"/>
        <w:rPr>
          <w:b/>
          <w:bCs/>
          <w:sz w:val="28"/>
          <w:szCs w:val="28"/>
        </w:rPr>
      </w:pPr>
    </w:p>
    <w:p w14:paraId="7288049C" w14:textId="42F6681C" w:rsidR="00AC612D" w:rsidRDefault="00AC612D" w:rsidP="00663CD3">
      <w:pPr>
        <w:jc w:val="both"/>
        <w:rPr>
          <w:b/>
          <w:bCs/>
          <w:sz w:val="28"/>
          <w:szCs w:val="28"/>
        </w:rPr>
      </w:pPr>
      <w:r w:rsidRPr="001E50D7">
        <w:rPr>
          <w:b/>
          <w:bCs/>
          <w:sz w:val="28"/>
          <w:szCs w:val="28"/>
        </w:rPr>
        <w:t>Część 2</w:t>
      </w:r>
    </w:p>
    <w:p w14:paraId="0328D335" w14:textId="77777777" w:rsidR="001E50D7" w:rsidRDefault="001E50D7" w:rsidP="001E50D7">
      <w:r>
        <w:t xml:space="preserve">Stolik grzewczo-mrożeniowy kompatybilny z zestawem mikroskopowym umożliwiający poddawanie obiektów działaniu szerokiego spektrum temperatur. </w:t>
      </w:r>
    </w:p>
    <w:p w14:paraId="503B3DA4" w14:textId="77777777" w:rsidR="001E50D7" w:rsidRDefault="001E50D7" w:rsidP="001E50D7">
      <w:r>
        <w:t>Ogólny zakres temperatur:</w:t>
      </w:r>
    </w:p>
    <w:p w14:paraId="0BB8AEED" w14:textId="77777777" w:rsidR="001E50D7" w:rsidRPr="001E50D7" w:rsidRDefault="001E50D7" w:rsidP="001E50D7">
      <w:pPr>
        <w:pStyle w:val="Akapitzlist"/>
        <w:numPr>
          <w:ilvl w:val="0"/>
          <w:numId w:val="12"/>
        </w:numPr>
        <w:spacing w:line="278" w:lineRule="auto"/>
        <w:rPr>
          <w:rFonts w:cstheme="minorHAnsi"/>
        </w:rPr>
      </w:pPr>
      <w:r w:rsidRPr="001E50D7">
        <w:rPr>
          <w:rFonts w:cstheme="minorHAnsi"/>
        </w:rPr>
        <w:t>Stolik powinien w pełni operować w zakresie temperaturowym od -196</w:t>
      </w:r>
      <w:r w:rsidRPr="001E50D7">
        <w:rPr>
          <w:rFonts w:eastAsia="Arial" w:cstheme="minorHAnsi"/>
          <w:color w:val="000000" w:themeColor="text1"/>
        </w:rPr>
        <w:t>°C do 420°C</w:t>
      </w:r>
    </w:p>
    <w:p w14:paraId="471B6542" w14:textId="77777777" w:rsidR="001E50D7" w:rsidRPr="001E50D7" w:rsidRDefault="001E50D7" w:rsidP="001E50D7">
      <w:pPr>
        <w:pStyle w:val="Akapitzlist"/>
        <w:numPr>
          <w:ilvl w:val="0"/>
          <w:numId w:val="12"/>
        </w:numPr>
        <w:spacing w:line="278" w:lineRule="auto"/>
        <w:rPr>
          <w:rFonts w:cstheme="minorHAnsi"/>
        </w:rPr>
      </w:pPr>
      <w:r w:rsidRPr="001E50D7">
        <w:rPr>
          <w:rFonts w:eastAsia="Arial" w:cstheme="minorHAnsi"/>
          <w:color w:val="000000" w:themeColor="text1"/>
        </w:rPr>
        <w:t>Musi być wyposażony w elektryczny kontroler temperatury wraz z oprogramowaniem sterującym, dodatkowo punktowana jest możliwość wydzielania konkretnych sekcji stolika do osiągnięcia konkretnych parametrów temperaturowych:</w:t>
      </w:r>
      <w:r w:rsidRPr="001E50D7">
        <w:rPr>
          <w:rFonts w:eastAsia="Arial" w:cstheme="minorHAnsi"/>
          <w:color w:val="000000" w:themeColor="text1"/>
        </w:rPr>
        <w:br/>
        <w:t>Brak możliwości kontroli temperatury konkretnych kompartmentów stolika – 0%</w:t>
      </w:r>
      <w:r w:rsidRPr="001E50D7">
        <w:rPr>
          <w:rFonts w:eastAsia="Arial" w:cstheme="minorHAnsi"/>
          <w:color w:val="000000" w:themeColor="text1"/>
        </w:rPr>
        <w:br/>
        <w:t>Możliwość kontroli temperatury konkretnych kompartmentów stolika – 10%</w:t>
      </w:r>
    </w:p>
    <w:p w14:paraId="0108606F" w14:textId="77777777" w:rsidR="001E50D7" w:rsidRPr="001E50D7" w:rsidRDefault="001E50D7" w:rsidP="001E50D7">
      <w:pPr>
        <w:pStyle w:val="Akapitzlist"/>
        <w:numPr>
          <w:ilvl w:val="0"/>
          <w:numId w:val="12"/>
        </w:numPr>
        <w:spacing w:line="278" w:lineRule="auto"/>
        <w:rPr>
          <w:rFonts w:cstheme="minorHAnsi"/>
        </w:rPr>
      </w:pPr>
      <w:r w:rsidRPr="001E50D7">
        <w:rPr>
          <w:rFonts w:eastAsia="Arial" w:cstheme="minorHAnsi"/>
          <w:color w:val="000000" w:themeColor="text1"/>
        </w:rPr>
        <w:t>Musi posiadać system chłodzenia wyposażony w Dewar na ciekły azot oraz układ podawania medium chłodzącego</w:t>
      </w:r>
    </w:p>
    <w:p w14:paraId="3968326E" w14:textId="77777777" w:rsidR="001E50D7" w:rsidRPr="001E50D7" w:rsidRDefault="001E50D7" w:rsidP="001E50D7">
      <w:pPr>
        <w:pStyle w:val="Akapitzlist"/>
        <w:numPr>
          <w:ilvl w:val="0"/>
          <w:numId w:val="12"/>
        </w:numPr>
        <w:spacing w:line="278" w:lineRule="auto"/>
        <w:rPr>
          <w:rFonts w:cstheme="minorHAnsi"/>
        </w:rPr>
      </w:pPr>
      <w:r w:rsidRPr="001E50D7">
        <w:rPr>
          <w:rFonts w:eastAsia="Arial" w:cstheme="minorHAnsi"/>
          <w:color w:val="000000" w:themeColor="text1"/>
        </w:rPr>
        <w:t>Musi posiadać adapter pozwalający zamontować system stolika grzewczo-mrożeniowego na zmotoryzowanym stoliku mikroskopowym</w:t>
      </w:r>
    </w:p>
    <w:p w14:paraId="6D6370F6" w14:textId="77777777" w:rsidR="001E50D7" w:rsidRDefault="001E50D7" w:rsidP="001E50D7">
      <w:r>
        <w:t>Gwarancja i serwis:</w:t>
      </w:r>
    </w:p>
    <w:p w14:paraId="1AF19238" w14:textId="7777777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Okres gwarancji min. 12 miesięcy, dłuższy okres gwarancji punktowany dodatkowo według poniższego wzoru:</w:t>
      </w:r>
      <w:r>
        <w:br/>
        <w:t>12 miesięcy – 0%</w:t>
      </w:r>
      <w:r>
        <w:br/>
        <w:t>24 miesiące – 10%</w:t>
      </w:r>
      <w:r>
        <w:br/>
        <w:t>36 miesięcy – 20%</w:t>
      </w:r>
    </w:p>
    <w:p w14:paraId="408323C5" w14:textId="7777777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Oferta obejmuje serwis w okresie gwarancyjnym oraz serwis po gwarancyjny</w:t>
      </w:r>
    </w:p>
    <w:p w14:paraId="0200039A" w14:textId="7CCABDFE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 xml:space="preserve">Czas reakcji serwisu od chwili zgłoszenia awarii - do </w:t>
      </w:r>
      <w:r>
        <w:t xml:space="preserve">48 </w:t>
      </w:r>
      <w:r>
        <w:t>h</w:t>
      </w:r>
    </w:p>
    <w:p w14:paraId="5596E5EA" w14:textId="3C89D1A7" w:rsidR="001E50D7" w:rsidRDefault="001E50D7" w:rsidP="001E50D7">
      <w:pPr>
        <w:pStyle w:val="Akapitzlist"/>
        <w:numPr>
          <w:ilvl w:val="0"/>
          <w:numId w:val="10"/>
        </w:numPr>
        <w:spacing w:line="278" w:lineRule="auto"/>
      </w:pPr>
      <w:r>
        <w:t>Czas naprawy od momentu powiadomienia o awarii – do 1</w:t>
      </w:r>
      <w:r>
        <w:t>4</w:t>
      </w:r>
      <w:r>
        <w:t xml:space="preserve"> dni</w:t>
      </w:r>
    </w:p>
    <w:p w14:paraId="18FF19FB" w14:textId="77777777" w:rsidR="001E50D7" w:rsidRDefault="001E50D7" w:rsidP="001E50D7">
      <w:r>
        <w:t>Termin i warunki dostawy:</w:t>
      </w:r>
    </w:p>
    <w:p w14:paraId="0D945FBE" w14:textId="77777777" w:rsidR="001E50D7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Dostawa do miejsca wskazanego przez Zamawiającego do 8 tygodni od momentu zawarcia umowy, krótszy termin realizacji dodatkowo punktowany według poniższego wzoru:</w:t>
      </w:r>
      <w:r>
        <w:br/>
        <w:t>8 tygodni – 0%</w:t>
      </w:r>
      <w:r>
        <w:br/>
      </w:r>
      <w:r>
        <w:lastRenderedPageBreak/>
        <w:t>6 tygodni – 5%</w:t>
      </w:r>
      <w:r>
        <w:br/>
        <w:t>4 tygodnie – 10 %</w:t>
      </w:r>
    </w:p>
    <w:p w14:paraId="1029C049" w14:textId="77777777" w:rsidR="001E50D7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Montaż, instalacja oraz uruchomienie stolika w miejscu wskazanym przez Zamawiającego</w:t>
      </w:r>
    </w:p>
    <w:p w14:paraId="2CC27634" w14:textId="77777777" w:rsidR="001E50D7" w:rsidRDefault="001E50D7" w:rsidP="001E50D7">
      <w:pPr>
        <w:pStyle w:val="Akapitzlist"/>
        <w:numPr>
          <w:ilvl w:val="0"/>
          <w:numId w:val="11"/>
        </w:numPr>
        <w:spacing w:line="278" w:lineRule="auto"/>
      </w:pPr>
      <w:r>
        <w:t>Przygotowanie co najmniej dwóch pracowników Zamawiającego w zakresie eksploatacji stolika.</w:t>
      </w:r>
    </w:p>
    <w:p w14:paraId="44209EF9" w14:textId="77777777" w:rsidR="00463B3A" w:rsidRDefault="00463B3A" w:rsidP="00463B3A"/>
    <w:p w14:paraId="5409E56C" w14:textId="01015F90" w:rsidR="00995B7F" w:rsidRDefault="00995B7F" w:rsidP="00F838DB">
      <w:pPr>
        <w:jc w:val="both"/>
        <w:rPr>
          <w:b/>
          <w:bCs/>
        </w:rPr>
      </w:pPr>
    </w:p>
    <w:sectPr w:rsidR="00995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6AC"/>
    <w:multiLevelType w:val="hybridMultilevel"/>
    <w:tmpl w:val="F1FA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622F8"/>
    <w:multiLevelType w:val="hybridMultilevel"/>
    <w:tmpl w:val="796EF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5552B"/>
    <w:multiLevelType w:val="hybridMultilevel"/>
    <w:tmpl w:val="179C1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A504C"/>
    <w:multiLevelType w:val="hybridMultilevel"/>
    <w:tmpl w:val="92843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1C23"/>
    <w:multiLevelType w:val="hybridMultilevel"/>
    <w:tmpl w:val="5EE4B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05190"/>
    <w:multiLevelType w:val="hybridMultilevel"/>
    <w:tmpl w:val="734CA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DC077F"/>
    <w:multiLevelType w:val="hybridMultilevel"/>
    <w:tmpl w:val="96301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A2114"/>
    <w:multiLevelType w:val="hybridMultilevel"/>
    <w:tmpl w:val="6354F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D4A61"/>
    <w:multiLevelType w:val="hybridMultilevel"/>
    <w:tmpl w:val="39D05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11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190C45"/>
    <w:rsid w:val="001E50D7"/>
    <w:rsid w:val="00231645"/>
    <w:rsid w:val="00267A9C"/>
    <w:rsid w:val="003132BA"/>
    <w:rsid w:val="003B3FA6"/>
    <w:rsid w:val="00457092"/>
    <w:rsid w:val="00463B3A"/>
    <w:rsid w:val="004D1CC5"/>
    <w:rsid w:val="0059643C"/>
    <w:rsid w:val="00636520"/>
    <w:rsid w:val="00663CD3"/>
    <w:rsid w:val="006D75B0"/>
    <w:rsid w:val="00744BEC"/>
    <w:rsid w:val="0093193B"/>
    <w:rsid w:val="00995B7F"/>
    <w:rsid w:val="00AC612D"/>
    <w:rsid w:val="00B37197"/>
    <w:rsid w:val="00C44AEC"/>
    <w:rsid w:val="00C71677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4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Paweł Dąbrowski</cp:lastModifiedBy>
  <cp:revision>13</cp:revision>
  <dcterms:created xsi:type="dcterms:W3CDTF">2025-01-31T08:47:00Z</dcterms:created>
  <dcterms:modified xsi:type="dcterms:W3CDTF">2025-10-17T08:18:00Z</dcterms:modified>
</cp:coreProperties>
</file>