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9DDB1E" w14:textId="77777777" w:rsidR="00960799" w:rsidRPr="00A55543" w:rsidRDefault="00960799" w:rsidP="00960799">
      <w:pPr>
        <w:spacing w:line="360" w:lineRule="auto"/>
        <w:jc w:val="right"/>
        <w:rPr>
          <w:rFonts w:ascii="Century Gothic" w:hAnsi="Century Gothic" w:cs="Calibri"/>
          <w:b/>
          <w:bCs/>
          <w:sz w:val="16"/>
          <w:szCs w:val="16"/>
          <w:u w:val="single"/>
        </w:rPr>
      </w:pPr>
      <w:r>
        <w:rPr>
          <w:rFonts w:ascii="Century Gothic" w:hAnsi="Century Gothic" w:cs="Calibri"/>
          <w:b/>
          <w:bCs/>
          <w:sz w:val="16"/>
          <w:szCs w:val="16"/>
        </w:rPr>
        <w:t xml:space="preserve">Załącznik nr 2 do SWZ / Załącznik nr 2 </w:t>
      </w:r>
      <w:r w:rsidRPr="00A55543">
        <w:rPr>
          <w:rFonts w:ascii="Century Gothic" w:hAnsi="Century Gothic" w:cs="Calibri"/>
          <w:b/>
          <w:bCs/>
          <w:sz w:val="16"/>
          <w:szCs w:val="16"/>
          <w:u w:val="single"/>
        </w:rPr>
        <w:t>do umowy</w:t>
      </w:r>
    </w:p>
    <w:p w14:paraId="1668AEF1" w14:textId="77777777" w:rsidR="00960799" w:rsidRDefault="00960799" w:rsidP="00960799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</w:p>
    <w:p w14:paraId="5649FA94" w14:textId="51DFEBDF" w:rsidR="00960799" w:rsidRPr="00D62E3C" w:rsidRDefault="00960799" w:rsidP="00960799">
      <w:pPr>
        <w:spacing w:line="360" w:lineRule="auto"/>
        <w:jc w:val="center"/>
        <w:rPr>
          <w:rFonts w:ascii="Century Gothic" w:hAnsi="Century Gothic" w:cs="Calibri"/>
          <w:b/>
          <w:bCs/>
          <w:sz w:val="16"/>
          <w:szCs w:val="16"/>
        </w:rPr>
      </w:pPr>
      <w:r>
        <w:rPr>
          <w:rFonts w:ascii="Century Gothic" w:hAnsi="Century Gothic" w:cs="Calibri"/>
          <w:b/>
          <w:bCs/>
          <w:sz w:val="16"/>
          <w:szCs w:val="16"/>
        </w:rPr>
        <w:t>Formularz asortymentowo – cenowy / Opis przedmiotu zamówienia</w:t>
      </w:r>
    </w:p>
    <w:p w14:paraId="62AC9F54" w14:textId="110C4B35" w:rsidR="00960799" w:rsidRPr="00D93D0E" w:rsidRDefault="00D93D0E" w:rsidP="00D93D0E">
      <w:pPr>
        <w:jc w:val="center"/>
        <w:rPr>
          <w:color w:val="EE0000"/>
        </w:rPr>
      </w:pPr>
      <w:r>
        <w:rPr>
          <w:color w:val="EE0000"/>
        </w:rPr>
        <w:t>MODYFIKACJA z dnia 03.11.2025 r.</w:t>
      </w:r>
    </w:p>
    <w:tbl>
      <w:tblPr>
        <w:tblW w:w="89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4678"/>
        <w:gridCol w:w="1843"/>
        <w:gridCol w:w="151"/>
        <w:gridCol w:w="1550"/>
      </w:tblGrid>
      <w:tr w:rsidR="004161D4" w:rsidRPr="004161D4" w14:paraId="6C143143" w14:textId="77777777" w:rsidTr="00960799">
        <w:trPr>
          <w:gridAfter w:val="1"/>
          <w:wAfter w:w="1550" w:type="dxa"/>
          <w:trHeight w:val="270"/>
        </w:trPr>
        <w:tc>
          <w:tcPr>
            <w:tcW w:w="7381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343CFB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Zadanie nr 1</w:t>
            </w:r>
          </w:p>
        </w:tc>
      </w:tr>
      <w:tr w:rsidR="004161D4" w:rsidRPr="004161D4" w14:paraId="2F829293" w14:textId="77777777" w:rsidTr="00960799">
        <w:trPr>
          <w:gridAfter w:val="1"/>
          <w:wAfter w:w="1550" w:type="dxa"/>
          <w:trHeight w:val="270"/>
        </w:trPr>
        <w:tc>
          <w:tcPr>
            <w:tcW w:w="7381" w:type="dxa"/>
            <w:gridSpan w:val="4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noWrap/>
            <w:vAlign w:val="center"/>
            <w:hideMark/>
          </w:tcPr>
          <w:p w14:paraId="5DB2CD80" w14:textId="71505CDA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bookmarkStart w:id="0" w:name="RANGE!C2"/>
            <w:r w:rsidRPr="004161D4"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Zautomatyzowany system dozowania formaliny dla próbek </w:t>
            </w:r>
            <w:r w:rsidR="00960799"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b</w:t>
            </w:r>
            <w:r w:rsidRPr="004161D4">
              <w:rPr>
                <w:rFonts w:ascii="Century Gothic" w:eastAsia="Times New Roman" w:hAnsi="Century Gothic" w:cs="Calibri"/>
                <w:b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iologicznych/histopatologicznych</w:t>
            </w:r>
            <w:bookmarkEnd w:id="0"/>
          </w:p>
        </w:tc>
      </w:tr>
      <w:tr w:rsidR="004161D4" w:rsidRPr="004161D4" w14:paraId="737FFD44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</w:tcPr>
          <w:p w14:paraId="42F57809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LP</w:t>
            </w:r>
          </w:p>
        </w:tc>
        <w:tc>
          <w:tcPr>
            <w:tcW w:w="4678" w:type="dxa"/>
            <w:noWrap/>
            <w:vAlign w:val="bottom"/>
            <w:hideMark/>
          </w:tcPr>
          <w:p w14:paraId="5E0AC8EF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Wymagania Zamawiającego (warunek)</w:t>
            </w:r>
          </w:p>
        </w:tc>
        <w:tc>
          <w:tcPr>
            <w:tcW w:w="1843" w:type="dxa"/>
          </w:tcPr>
          <w:p w14:paraId="5ECB6698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Parametr wymagany</w:t>
            </w:r>
          </w:p>
        </w:tc>
        <w:tc>
          <w:tcPr>
            <w:tcW w:w="1701" w:type="dxa"/>
            <w:gridSpan w:val="2"/>
          </w:tcPr>
          <w:p w14:paraId="3C2BB308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b/>
                <w:kern w:val="0"/>
                <w:sz w:val="16"/>
                <w:szCs w:val="16"/>
                <w:lang w:eastAsia="pl-PL"/>
                <w14:ligatures w14:val="none"/>
              </w:rPr>
              <w:t>Parametr oferowany/podać</w:t>
            </w:r>
          </w:p>
        </w:tc>
      </w:tr>
      <w:tr w:rsidR="004161D4" w:rsidRPr="004161D4" w14:paraId="7302B94D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</w:tcPr>
          <w:p w14:paraId="1023FEDC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bottom"/>
            <w:hideMark/>
          </w:tcPr>
          <w:p w14:paraId="4FF4F9CA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Producent</w:t>
            </w:r>
          </w:p>
        </w:tc>
        <w:tc>
          <w:tcPr>
            <w:tcW w:w="1843" w:type="dxa"/>
          </w:tcPr>
          <w:p w14:paraId="041F993F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gridSpan w:val="2"/>
          </w:tcPr>
          <w:p w14:paraId="4B46B7B7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552B7F22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</w:tcPr>
          <w:p w14:paraId="4A8BA64C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bottom"/>
            <w:hideMark/>
          </w:tcPr>
          <w:p w14:paraId="6A779E07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Model/Typ (pełna symbolika)</w:t>
            </w:r>
          </w:p>
        </w:tc>
        <w:tc>
          <w:tcPr>
            <w:tcW w:w="1843" w:type="dxa"/>
          </w:tcPr>
          <w:p w14:paraId="09F66C61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gridSpan w:val="2"/>
          </w:tcPr>
          <w:p w14:paraId="4DA8860D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4493E9D3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</w:tcPr>
          <w:p w14:paraId="00B9101A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bottom"/>
            <w:hideMark/>
          </w:tcPr>
          <w:p w14:paraId="56AB5344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Kraj pochodzenia</w:t>
            </w:r>
          </w:p>
        </w:tc>
        <w:tc>
          <w:tcPr>
            <w:tcW w:w="1843" w:type="dxa"/>
          </w:tcPr>
          <w:p w14:paraId="05A63CC9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gridSpan w:val="2"/>
          </w:tcPr>
          <w:p w14:paraId="5576AB3B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098200A3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</w:tcPr>
          <w:p w14:paraId="797E1300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noWrap/>
            <w:vAlign w:val="bottom"/>
            <w:hideMark/>
          </w:tcPr>
          <w:p w14:paraId="74ABCE8C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Rok produkcji (nie wcześniej 2025 r., sprzęt fabrycznie  nowy) nie rekondycjonowany, nie powystawowy</w:t>
            </w:r>
          </w:p>
        </w:tc>
        <w:tc>
          <w:tcPr>
            <w:tcW w:w="1843" w:type="dxa"/>
          </w:tcPr>
          <w:p w14:paraId="7E1FD242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gridSpan w:val="2"/>
          </w:tcPr>
          <w:p w14:paraId="25D2227E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1086158D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bottom w:val="single" w:sz="4" w:space="0" w:color="auto"/>
            </w:tcBorders>
            <w:shd w:val="clear" w:color="000000" w:fill="FFFFFF"/>
          </w:tcPr>
          <w:p w14:paraId="5B5F1DEB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000000" w:fill="FFFFFF"/>
            <w:hideMark/>
          </w:tcPr>
          <w:p w14:paraId="6B0B9CC1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Urządzenie medyczne in-vitro do użytku wyłącznie przez wykwalifikowany personel, zgodne z rozporządzeniem (EU) 2017/745 (MDR)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000000" w:fill="FFFFFF"/>
          </w:tcPr>
          <w:p w14:paraId="378996E5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000000" w:fill="FFFFFF"/>
          </w:tcPr>
          <w:p w14:paraId="346E8F8E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26CCD5A4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02F58955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14:paraId="20A243D1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Wymiary:</w:t>
            </w:r>
          </w:p>
          <w:p w14:paraId="0C107CC7" w14:textId="77777777" w:rsidR="004161D4" w:rsidRPr="004161D4" w:rsidRDefault="004161D4" w:rsidP="008D71D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4161D4">
              <w:rPr>
                <w:rFonts w:ascii="Century Gothic" w:hAnsi="Century Gothic" w:cs="Calibri"/>
                <w:sz w:val="16"/>
                <w:szCs w:val="16"/>
              </w:rPr>
              <w:t xml:space="preserve">Szerokość: max. 750 mm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6F8F8C39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71034DCE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124BC8A1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1B2CCD85" w14:textId="77777777" w:rsidR="004161D4" w:rsidRPr="008D71D1" w:rsidRDefault="004161D4" w:rsidP="008D71D1">
            <w:pPr>
              <w:spacing w:line="360" w:lineRule="auto"/>
              <w:ind w:left="360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14:paraId="20D53219" w14:textId="77777777" w:rsidR="004161D4" w:rsidRPr="004161D4" w:rsidRDefault="004161D4" w:rsidP="008D71D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4161D4">
              <w:rPr>
                <w:rFonts w:ascii="Century Gothic" w:hAnsi="Century Gothic" w:cs="Calibri"/>
                <w:sz w:val="16"/>
                <w:szCs w:val="16"/>
              </w:rPr>
              <w:t xml:space="preserve">Wysokość: max. 1910 mm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2DEFA733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5DEE1941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74E2C4A7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5C7F31" w14:textId="77777777" w:rsidR="004161D4" w:rsidRPr="008D71D1" w:rsidRDefault="004161D4" w:rsidP="008D71D1">
            <w:pPr>
              <w:spacing w:line="360" w:lineRule="auto"/>
              <w:ind w:left="360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77881ED7" w14:textId="77777777" w:rsidR="004161D4" w:rsidRDefault="004161D4" w:rsidP="008D71D1">
            <w:pPr>
              <w:pStyle w:val="Akapitzlist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4161D4">
              <w:rPr>
                <w:rFonts w:ascii="Century Gothic" w:hAnsi="Century Gothic" w:cs="Calibri"/>
                <w:sz w:val="16"/>
                <w:szCs w:val="16"/>
              </w:rPr>
              <w:t xml:space="preserve">Głębokość: max. 885 mm </w:t>
            </w:r>
          </w:p>
          <w:p w14:paraId="3C14061C" w14:textId="77777777" w:rsidR="008D71D1" w:rsidRPr="008D71D1" w:rsidRDefault="008D71D1" w:rsidP="008D71D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Tolerancja +-5%.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3B2687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41F862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1CEE64E1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40"/>
        </w:trPr>
        <w:tc>
          <w:tcPr>
            <w:tcW w:w="709" w:type="dxa"/>
            <w:tcBorders>
              <w:top w:val="single" w:sz="4" w:space="0" w:color="auto"/>
            </w:tcBorders>
            <w:shd w:val="clear" w:color="000000" w:fill="FFFFFF"/>
          </w:tcPr>
          <w:p w14:paraId="3A9F40F1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</w:tcBorders>
            <w:shd w:val="clear" w:color="000000" w:fill="FFFFFF"/>
            <w:noWrap/>
            <w:hideMark/>
          </w:tcPr>
          <w:p w14:paraId="0A8B2436" w14:textId="77777777" w:rsid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Waga</w:t>
            </w:r>
            <w:r w:rsidR="008D71D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m</w:t>
            </w: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ax. 210 kg - waga bez pojemników z formaliną </w:t>
            </w:r>
          </w:p>
          <w:p w14:paraId="16F8EA1C" w14:textId="77777777" w:rsidR="008D71D1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Tolerancja+- 5%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000000" w:fill="FFFFFF"/>
          </w:tcPr>
          <w:p w14:paraId="6639FA61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  <w:shd w:val="clear" w:color="000000" w:fill="FFFFFF"/>
          </w:tcPr>
          <w:p w14:paraId="59473CA5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533482FC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00A0C48A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32A08979" w14:textId="77777777" w:rsidR="004161D4" w:rsidRPr="00B137C2" w:rsidRDefault="004161D4" w:rsidP="008D71D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B137C2">
              <w:rPr>
                <w:rFonts w:ascii="Century Gothic" w:hAnsi="Century Gothic" w:cs="Calibri"/>
                <w:sz w:val="16"/>
                <w:szCs w:val="16"/>
              </w:rPr>
              <w:t>Stal nierdzewna lub aluminium malowane farbą z proszkiem antybakteryjnym  hamującym rozwój mikroorganizmów, opracowanym w technologii jonów srebra lub antybakteryjną farbą proszkową</w:t>
            </w:r>
          </w:p>
        </w:tc>
        <w:tc>
          <w:tcPr>
            <w:tcW w:w="1843" w:type="dxa"/>
            <w:shd w:val="clear" w:color="000000" w:fill="FFFFFF"/>
          </w:tcPr>
          <w:p w14:paraId="53C6A84B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07333993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30DB6999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2091DB6F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169BFBA8" w14:textId="77777777" w:rsidR="004161D4" w:rsidRPr="00B137C2" w:rsidRDefault="004161D4" w:rsidP="008D71D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B137C2">
              <w:rPr>
                <w:rFonts w:ascii="Century Gothic" w:hAnsi="Century Gothic" w:cs="Calibri"/>
                <w:sz w:val="16"/>
                <w:szCs w:val="16"/>
              </w:rPr>
              <w:t>Wodoszczelne zamknięcie na wypadek wycieków lub awarii pompy</w:t>
            </w:r>
          </w:p>
        </w:tc>
        <w:tc>
          <w:tcPr>
            <w:tcW w:w="1843" w:type="dxa"/>
            <w:shd w:val="clear" w:color="000000" w:fill="FFFFFF"/>
          </w:tcPr>
          <w:p w14:paraId="791216B2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45FDB37C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132B3957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6C6EEC58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766DDD08" w14:textId="77777777" w:rsidR="004161D4" w:rsidRPr="00B137C2" w:rsidRDefault="004161D4" w:rsidP="008D71D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B137C2">
              <w:rPr>
                <w:rFonts w:ascii="Century Gothic" w:hAnsi="Century Gothic" w:cs="Calibri"/>
                <w:sz w:val="16"/>
                <w:szCs w:val="16"/>
              </w:rPr>
              <w:t>Konstrukcja bez ostrych krawędzi</w:t>
            </w:r>
          </w:p>
        </w:tc>
        <w:tc>
          <w:tcPr>
            <w:tcW w:w="1843" w:type="dxa"/>
            <w:shd w:val="clear" w:color="000000" w:fill="FFFFFF"/>
          </w:tcPr>
          <w:p w14:paraId="6FC57FDA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06C6C975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5B4132CF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7C437C0B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43FAB01A" w14:textId="77777777" w:rsidR="004161D4" w:rsidRPr="00B137C2" w:rsidRDefault="004161D4" w:rsidP="008D71D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B137C2">
              <w:rPr>
                <w:rFonts w:ascii="Century Gothic" w:hAnsi="Century Gothic" w:cs="Calibri"/>
                <w:sz w:val="16"/>
                <w:szCs w:val="16"/>
              </w:rPr>
              <w:t>Urządzenie może stać w strefie czystej bloku operacyjnego – potwierdzone oficjalnym</w:t>
            </w:r>
            <w:r w:rsidRPr="00B137C2">
              <w:rPr>
                <w:rFonts w:ascii="Century Gothic" w:hAnsi="Century Gothic" w:cs="Calibri"/>
                <w:sz w:val="16"/>
                <w:szCs w:val="16"/>
              </w:rPr>
              <w:br/>
              <w:t>dokumentem producenta</w:t>
            </w:r>
          </w:p>
        </w:tc>
        <w:tc>
          <w:tcPr>
            <w:tcW w:w="1843" w:type="dxa"/>
            <w:shd w:val="clear" w:color="000000" w:fill="FFFFFF"/>
          </w:tcPr>
          <w:p w14:paraId="0342A3E6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2E9668DA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46208325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6F472835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17DE6082" w14:textId="77777777" w:rsidR="004161D4" w:rsidRPr="00B137C2" w:rsidRDefault="004161D4" w:rsidP="008D71D1">
            <w:p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B137C2">
              <w:rPr>
                <w:rFonts w:ascii="Century Gothic" w:hAnsi="Century Gothic" w:cs="Calibri"/>
                <w:sz w:val="16"/>
                <w:szCs w:val="16"/>
              </w:rPr>
              <w:t>Komora dozowania utrwalacza z wbudowanym systemem wyciągowym.</w:t>
            </w:r>
          </w:p>
        </w:tc>
        <w:tc>
          <w:tcPr>
            <w:tcW w:w="1843" w:type="dxa"/>
            <w:shd w:val="clear" w:color="000000" w:fill="FFFFFF"/>
          </w:tcPr>
          <w:p w14:paraId="49291A64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48E64CE3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716B0DEA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70"/>
        </w:trPr>
        <w:tc>
          <w:tcPr>
            <w:tcW w:w="709" w:type="dxa"/>
            <w:shd w:val="clear" w:color="000000" w:fill="FFFFFF"/>
          </w:tcPr>
          <w:p w14:paraId="685404BF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7A46F936" w14:textId="77777777" w:rsidR="004161D4" w:rsidRPr="00B137C2" w:rsidRDefault="004161D4" w:rsidP="008D71D1">
            <w:pPr>
              <w:spacing w:line="360" w:lineRule="auto"/>
              <w:rPr>
                <w:rFonts w:ascii="Century Gothic" w:hAnsi="Century Gothic" w:cs="Calibri"/>
                <w:bCs/>
                <w:sz w:val="16"/>
                <w:szCs w:val="16"/>
              </w:rPr>
            </w:pPr>
            <w:r w:rsidRPr="00B137C2">
              <w:rPr>
                <w:rFonts w:ascii="Century Gothic" w:hAnsi="Century Gothic" w:cs="Calibri"/>
                <w:bCs/>
                <w:sz w:val="16"/>
                <w:szCs w:val="16"/>
              </w:rPr>
              <w:t>W fazie dozowania utrwalacza drzwi komory są zaryglowane, uniemożliwiając tym samym</w:t>
            </w:r>
            <w:r w:rsidRPr="00B137C2">
              <w:rPr>
                <w:rFonts w:ascii="Century Gothic" w:hAnsi="Century Gothic" w:cs="Calibri"/>
                <w:bCs/>
                <w:sz w:val="16"/>
                <w:szCs w:val="16"/>
              </w:rPr>
              <w:br/>
              <w:t xml:space="preserve">przypadkowe ich otwarcie przez personel. </w:t>
            </w:r>
          </w:p>
        </w:tc>
        <w:tc>
          <w:tcPr>
            <w:tcW w:w="1843" w:type="dxa"/>
            <w:shd w:val="clear" w:color="000000" w:fill="FFFFFF"/>
          </w:tcPr>
          <w:p w14:paraId="0FD3870E" w14:textId="77777777" w:rsidR="008D71D1" w:rsidRPr="004161D4" w:rsidRDefault="00B137C2" w:rsidP="00301AC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D71D1">
              <w:rPr>
                <w:rFonts w:ascii="Century Gothic" w:hAnsi="Century Gothic" w:cs="Calibri"/>
                <w:bCs/>
                <w:sz w:val="16"/>
                <w:szCs w:val="16"/>
              </w:rPr>
              <w:t>TAK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40F0D012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5F7E5610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3301BFDF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652A9D35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Podwójna wentylacja, jedna w obszarze dozowania i jedna w obszarze przestrzenie na odczynniki lub wspólna wentylacja dla obu obszarów</w:t>
            </w:r>
          </w:p>
        </w:tc>
        <w:tc>
          <w:tcPr>
            <w:tcW w:w="1843" w:type="dxa"/>
            <w:shd w:val="clear" w:color="000000" w:fill="FFFFFF"/>
          </w:tcPr>
          <w:p w14:paraId="2EDDFA3C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14D58C91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48C0CD3C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0CB89748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2090551D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Dodatkowa wentylacja umieszczona w obszarze dozowania podczas fazy napełniania pojemnika</w:t>
            </w:r>
          </w:p>
        </w:tc>
        <w:tc>
          <w:tcPr>
            <w:tcW w:w="1843" w:type="dxa"/>
            <w:shd w:val="clear" w:color="000000" w:fill="FFFFFF"/>
          </w:tcPr>
          <w:p w14:paraId="5C1DF69A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048A4D36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28DF01D0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bottom w:val="single" w:sz="4" w:space="0" w:color="auto"/>
            </w:tcBorders>
            <w:shd w:val="clear" w:color="000000" w:fill="FFFFFF"/>
          </w:tcPr>
          <w:p w14:paraId="278E4E9D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shd w:val="clear" w:color="000000" w:fill="FFFFFF"/>
            <w:hideMark/>
          </w:tcPr>
          <w:p w14:paraId="196AB262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Przestrzeń w </w:t>
            </w:r>
            <w:r w:rsidR="00B137C2"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części</w:t>
            </w: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 przedniej zapewniająca łatwy dostęp do zbiorników przechowujących utrwalacze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000000" w:fill="FFFFFF"/>
          </w:tcPr>
          <w:p w14:paraId="2D4A08CF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000000" w:fill="FFFFFF"/>
          </w:tcPr>
          <w:p w14:paraId="0C40B150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7291CB4C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0E554170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7BC13FD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Przestrzeń na formalinę  dostępna dla 4 zbiorników (maks. 20 litrów każdy) z możliwością wyboru wykorzystywanego zbiornika, co pozwala na jednoczesne stosowanie różnych utrwalaczy i/lub roztworów konserwujących.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0557DADB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1673C679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33832825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8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311D6A" w14:textId="77777777" w:rsidR="004161D4" w:rsidRPr="008D71D1" w:rsidRDefault="004161D4" w:rsidP="008D71D1">
            <w:pPr>
              <w:spacing w:line="360" w:lineRule="auto"/>
              <w:ind w:left="360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</w:p>
        </w:tc>
        <w:tc>
          <w:tcPr>
            <w:tcW w:w="46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D4260A0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8189EF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29544F5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3AC7660E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top w:val="nil"/>
            </w:tcBorders>
            <w:shd w:val="clear" w:color="000000" w:fill="FFFFFF"/>
          </w:tcPr>
          <w:p w14:paraId="49A7F5AD" w14:textId="77777777" w:rsidR="004161D4" w:rsidRPr="008D71D1" w:rsidRDefault="004161D4" w:rsidP="008D71D1">
            <w:pPr>
              <w:spacing w:line="360" w:lineRule="auto"/>
              <w:ind w:left="360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</w:tcBorders>
            <w:hideMark/>
          </w:tcPr>
          <w:p w14:paraId="4B88BD59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  <w:tc>
          <w:tcPr>
            <w:tcW w:w="1843" w:type="dxa"/>
            <w:tcBorders>
              <w:top w:val="nil"/>
            </w:tcBorders>
            <w:shd w:val="clear" w:color="000000" w:fill="FFFFFF"/>
          </w:tcPr>
          <w:p w14:paraId="57D4CE75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01" w:type="dxa"/>
            <w:gridSpan w:val="2"/>
            <w:tcBorders>
              <w:top w:val="nil"/>
            </w:tcBorders>
            <w:shd w:val="clear" w:color="000000" w:fill="FFFFFF"/>
          </w:tcPr>
          <w:p w14:paraId="1A013127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71A8FA02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0EA30C78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202201DB" w14:textId="77777777" w:rsidR="004161D4" w:rsidRPr="004161D4" w:rsidRDefault="00B137C2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</w:t>
            </w:r>
            <w:r w:rsidR="004161D4"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ojemniki 500 ml , 1 L, 3 L, 5 L – dostępne w wersji transparentnej lub nietransparentnej, 10-11 L dostępne w wersji nietransparentnej, kompatybilne z </w:t>
            </w: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urządzeniem</w:t>
            </w:r>
            <w:r w:rsidR="004161D4"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.</w:t>
            </w:r>
            <w:r w:rsidR="004161D4"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br/>
            </w:r>
            <w:r w:rsidR="004161D4" w:rsidRPr="004161D4"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  <w:t>Wszystkie pokrywy pojemników z niepowtarzalnym kodem kreskowym 2D umożliwiającym identyfikację pojemności pojemnika i zapewniającym identyfikowalność próbek oraz  wyposażone w  zawór jednokierunkowy ze zintegrowanym zamknięciem uszczelniającym.</w:t>
            </w:r>
            <w:r w:rsidR="004161D4" w:rsidRPr="004161D4"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  </w:t>
            </w:r>
          </w:p>
        </w:tc>
        <w:tc>
          <w:tcPr>
            <w:tcW w:w="1843" w:type="dxa"/>
            <w:shd w:val="clear" w:color="000000" w:fill="FFFFFF"/>
          </w:tcPr>
          <w:p w14:paraId="53ADF31E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5354A774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1590C7F5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7A8C1C01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6C1B472D" w14:textId="77777777" w:rsidR="004161D4" w:rsidRPr="008D71D1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8D71D1"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Pojemniki z widocznym oznaczeniem pojemności  </w:t>
            </w:r>
          </w:p>
        </w:tc>
        <w:tc>
          <w:tcPr>
            <w:tcW w:w="1843" w:type="dxa"/>
            <w:shd w:val="clear" w:color="000000" w:fill="FFFFFF"/>
          </w:tcPr>
          <w:p w14:paraId="6D866A14" w14:textId="77777777" w:rsidR="004161D4" w:rsidRDefault="00B137C2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Tak/N</w:t>
            </w:r>
            <w:r w:rsidR="008D71D1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ie</w:t>
            </w:r>
          </w:p>
          <w:p w14:paraId="58A06E49" w14:textId="77777777" w:rsidR="008D71D1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01" w:type="dxa"/>
            <w:gridSpan w:val="2"/>
            <w:shd w:val="clear" w:color="000000" w:fill="FFFFFF"/>
          </w:tcPr>
          <w:p w14:paraId="1DB3CB73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0676A818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6E53B8ED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1CEA3B69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System centrowania pojemnika z czujnikiem obecności</w:t>
            </w:r>
          </w:p>
        </w:tc>
        <w:tc>
          <w:tcPr>
            <w:tcW w:w="1843" w:type="dxa"/>
            <w:shd w:val="clear" w:color="000000" w:fill="FFFFFF"/>
          </w:tcPr>
          <w:p w14:paraId="60F5E06B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53AF4854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7DC6B79A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111B5193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6015385C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Wbudowana waga w komorze dozowania utrwalacza</w:t>
            </w:r>
          </w:p>
        </w:tc>
        <w:tc>
          <w:tcPr>
            <w:tcW w:w="1843" w:type="dxa"/>
            <w:shd w:val="clear" w:color="000000" w:fill="FFFFFF"/>
          </w:tcPr>
          <w:p w14:paraId="292017F6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4F43F97B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44597CA7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4B7E7991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4E0A9BCC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Czujnik prawidłowego umieszczenia dozownika w pojemniku</w:t>
            </w:r>
          </w:p>
        </w:tc>
        <w:tc>
          <w:tcPr>
            <w:tcW w:w="1843" w:type="dxa"/>
            <w:shd w:val="clear" w:color="000000" w:fill="FFFFFF"/>
          </w:tcPr>
          <w:p w14:paraId="0807BF13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2C39E6D6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6A21A71C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380FF580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5749F961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Czujnik pełnego pojemnika </w:t>
            </w:r>
          </w:p>
        </w:tc>
        <w:tc>
          <w:tcPr>
            <w:tcW w:w="1843" w:type="dxa"/>
            <w:shd w:val="clear" w:color="000000" w:fill="FFFFFF"/>
          </w:tcPr>
          <w:p w14:paraId="4BF0DBD3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722E0278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5510B092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2814BE35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3ED1B359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Zawór zapobiegający kapaniu z dyszy</w:t>
            </w:r>
          </w:p>
        </w:tc>
        <w:tc>
          <w:tcPr>
            <w:tcW w:w="1843" w:type="dxa"/>
            <w:shd w:val="clear" w:color="000000" w:fill="FFFFFF"/>
          </w:tcPr>
          <w:p w14:paraId="0DDA2ABD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05A63A21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37F990AC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7C52ADCC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0AE2665F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Czujniki do kontroli wycieku odczynników w komorze roboczej oraz w obszarze pompy</w:t>
            </w:r>
          </w:p>
        </w:tc>
        <w:tc>
          <w:tcPr>
            <w:tcW w:w="1843" w:type="dxa"/>
            <w:shd w:val="clear" w:color="000000" w:fill="FFFFFF"/>
          </w:tcPr>
          <w:p w14:paraId="2A7DF659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3D6071C6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412E99E5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7C2FE4DB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546BA59C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Procedura  „tryb bezpieczeństwa” w przypadku wycieków wewnętrznych</w:t>
            </w:r>
          </w:p>
        </w:tc>
        <w:tc>
          <w:tcPr>
            <w:tcW w:w="1843" w:type="dxa"/>
            <w:shd w:val="clear" w:color="000000" w:fill="FFFFFF"/>
          </w:tcPr>
          <w:p w14:paraId="40BD3BD8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36ADB612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31BB6D64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33D2B95D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361DF017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Wbudowana lampa bakteriobójcza UVC z cyklem ręcznym i automatycznym, działająca w trzech trybach 15 min, 30 min oraz 45 min. </w:t>
            </w:r>
          </w:p>
        </w:tc>
        <w:tc>
          <w:tcPr>
            <w:tcW w:w="1843" w:type="dxa"/>
            <w:shd w:val="clear" w:color="000000" w:fill="FFFFFF"/>
          </w:tcPr>
          <w:p w14:paraId="35906AE3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006159B7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2E34E934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7E6059BC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515F89AA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Filtr Hepa  i  filtr z węglem aktywnym - minimum jeden wkład</w:t>
            </w:r>
          </w:p>
        </w:tc>
        <w:tc>
          <w:tcPr>
            <w:tcW w:w="1843" w:type="dxa"/>
            <w:shd w:val="clear" w:color="000000" w:fill="FFFFFF"/>
          </w:tcPr>
          <w:p w14:paraId="59312F13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4EE7D075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156D0DE4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shd w:val="clear" w:color="000000" w:fill="FFFFFF"/>
          </w:tcPr>
          <w:p w14:paraId="3EE33B6B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</w:p>
        </w:tc>
        <w:tc>
          <w:tcPr>
            <w:tcW w:w="4678" w:type="dxa"/>
            <w:shd w:val="clear" w:color="000000" w:fill="FFFFFF"/>
            <w:hideMark/>
          </w:tcPr>
          <w:p w14:paraId="2E6B554F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Dwa wkłady węglowe o łącznej wadze min. 25kg. </w:t>
            </w:r>
          </w:p>
        </w:tc>
        <w:tc>
          <w:tcPr>
            <w:tcW w:w="1843" w:type="dxa"/>
            <w:shd w:val="clear" w:color="000000" w:fill="FFFFFF"/>
          </w:tcPr>
          <w:p w14:paraId="66B47E94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gridSpan w:val="2"/>
            <w:shd w:val="clear" w:color="000000" w:fill="FFFFFF"/>
          </w:tcPr>
          <w:p w14:paraId="3568ED86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302EAE21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</w:tcPr>
          <w:p w14:paraId="13BAA000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hideMark/>
          </w:tcPr>
          <w:p w14:paraId="7998CE01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Kolorowy wyświetlacz panoramiczny </w:t>
            </w:r>
          </w:p>
        </w:tc>
        <w:tc>
          <w:tcPr>
            <w:tcW w:w="1843" w:type="dxa"/>
          </w:tcPr>
          <w:p w14:paraId="7623EA6E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</w:tcPr>
          <w:p w14:paraId="5AE577B8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75FE2FF8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</w:tcPr>
          <w:p w14:paraId="09DAEB21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hideMark/>
          </w:tcPr>
          <w:p w14:paraId="2E7AFAE0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Rozdzielczość </w:t>
            </w:r>
            <w:r w:rsidR="00B137C2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min </w:t>
            </w:r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1280x800</w:t>
            </w:r>
          </w:p>
        </w:tc>
        <w:tc>
          <w:tcPr>
            <w:tcW w:w="1843" w:type="dxa"/>
          </w:tcPr>
          <w:p w14:paraId="3EF72B75" w14:textId="77777777" w:rsidR="004161D4" w:rsidRPr="004161D4" w:rsidRDefault="00B137C2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gridSpan w:val="2"/>
          </w:tcPr>
          <w:p w14:paraId="2B4AF74E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40656558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</w:tcPr>
          <w:p w14:paraId="3383259F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hideMark/>
          </w:tcPr>
          <w:p w14:paraId="49470739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Pojemnościowy ekran dotykowy</w:t>
            </w:r>
          </w:p>
        </w:tc>
        <w:tc>
          <w:tcPr>
            <w:tcW w:w="1843" w:type="dxa"/>
          </w:tcPr>
          <w:p w14:paraId="44ECF3F8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</w:tcPr>
          <w:p w14:paraId="515837E6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1DE8E25B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</w:tcPr>
          <w:p w14:paraId="0CEDC54D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hideMark/>
          </w:tcPr>
          <w:p w14:paraId="18B6D6C5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Pamięć wewnętrzna</w:t>
            </w:r>
            <w:r w:rsidR="00B137C2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min</w:t>
            </w:r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4 GB</w:t>
            </w:r>
          </w:p>
        </w:tc>
        <w:tc>
          <w:tcPr>
            <w:tcW w:w="1843" w:type="dxa"/>
          </w:tcPr>
          <w:p w14:paraId="3959F518" w14:textId="77777777" w:rsidR="004161D4" w:rsidRPr="004161D4" w:rsidRDefault="00B137C2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gridSpan w:val="2"/>
          </w:tcPr>
          <w:p w14:paraId="4B1C7608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7A76464E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</w:tcPr>
          <w:p w14:paraId="0A40818C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hideMark/>
          </w:tcPr>
          <w:p w14:paraId="67B68C15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Dwurdzeniowy procesor </w:t>
            </w:r>
            <w:r w:rsidR="00B137C2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min. </w:t>
            </w:r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1,33 GHz</w:t>
            </w:r>
          </w:p>
        </w:tc>
        <w:tc>
          <w:tcPr>
            <w:tcW w:w="1843" w:type="dxa"/>
          </w:tcPr>
          <w:p w14:paraId="6128F29E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gridSpan w:val="2"/>
          </w:tcPr>
          <w:p w14:paraId="7AF0944D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0C7DEE6F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</w:tcPr>
          <w:p w14:paraId="267413C0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hideMark/>
          </w:tcPr>
          <w:p w14:paraId="4E267881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Windows </w:t>
            </w:r>
            <w:r w:rsidR="008D71D1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min.</w:t>
            </w:r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1</w:t>
            </w:r>
            <w:r w:rsidR="00571E5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</w:t>
            </w:r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IoT Enterprise LTSB 64-bitowy</w:t>
            </w:r>
          </w:p>
        </w:tc>
        <w:tc>
          <w:tcPr>
            <w:tcW w:w="1843" w:type="dxa"/>
          </w:tcPr>
          <w:p w14:paraId="34E9B8D7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gridSpan w:val="2"/>
          </w:tcPr>
          <w:p w14:paraId="0564F0FE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451B0F66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</w:tcPr>
          <w:p w14:paraId="5630C79A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hideMark/>
          </w:tcPr>
          <w:p w14:paraId="28665063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Oprogramowanie z interfejsem graficznym i ikonami </w:t>
            </w:r>
          </w:p>
        </w:tc>
        <w:tc>
          <w:tcPr>
            <w:tcW w:w="1843" w:type="dxa"/>
          </w:tcPr>
          <w:p w14:paraId="7826BFF3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</w:tcPr>
          <w:p w14:paraId="019ED341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1E09C42D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</w:tcPr>
          <w:p w14:paraId="3A2A8B08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hideMark/>
          </w:tcPr>
          <w:p w14:paraId="0D248215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Obsługa urządzenia z możliwością wyboru języka (w tym język polski)</w:t>
            </w:r>
          </w:p>
        </w:tc>
        <w:tc>
          <w:tcPr>
            <w:tcW w:w="1843" w:type="dxa"/>
          </w:tcPr>
          <w:p w14:paraId="4C9F20BE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</w:tcPr>
          <w:p w14:paraId="0FB7ECF2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65CD6D84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</w:tcPr>
          <w:p w14:paraId="77B7B807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hideMark/>
          </w:tcPr>
          <w:p w14:paraId="5E1BE1E6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Możliwość integracji z systemem LIS za pomocą połączenia dedykowanego oprogramowania</w:t>
            </w:r>
          </w:p>
        </w:tc>
        <w:tc>
          <w:tcPr>
            <w:tcW w:w="1843" w:type="dxa"/>
          </w:tcPr>
          <w:p w14:paraId="6EB60A0C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</w:tcPr>
          <w:p w14:paraId="58AC51DD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7B435926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</w:tcPr>
          <w:p w14:paraId="14EF3FD1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hideMark/>
          </w:tcPr>
          <w:p w14:paraId="396FE6C1" w14:textId="77777777" w:rsidR="004161D4" w:rsidRPr="004161D4" w:rsidRDefault="00571E5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</w:t>
            </w:r>
            <w:r w:rsidR="004161D4"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in 1x port USB 2.0</w:t>
            </w:r>
          </w:p>
        </w:tc>
        <w:tc>
          <w:tcPr>
            <w:tcW w:w="1843" w:type="dxa"/>
          </w:tcPr>
          <w:p w14:paraId="14F44BF0" w14:textId="77777777" w:rsidR="004161D4" w:rsidRPr="004161D4" w:rsidRDefault="00571E5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gridSpan w:val="2"/>
          </w:tcPr>
          <w:p w14:paraId="7B11F726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36E41497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</w:tcPr>
          <w:p w14:paraId="61BFF9D1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hideMark/>
          </w:tcPr>
          <w:p w14:paraId="1CDFC03D" w14:textId="77777777" w:rsidR="004161D4" w:rsidRPr="004161D4" w:rsidRDefault="00571E5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</w:t>
            </w:r>
            <w:r w:rsidR="004161D4"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in 1x port LAN Ethernet 10/100/1000 Mbps RJ45</w:t>
            </w:r>
          </w:p>
        </w:tc>
        <w:tc>
          <w:tcPr>
            <w:tcW w:w="1843" w:type="dxa"/>
          </w:tcPr>
          <w:p w14:paraId="4EDE9A8F" w14:textId="77777777" w:rsidR="004161D4" w:rsidRPr="004161D4" w:rsidRDefault="00571E5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gridSpan w:val="2"/>
          </w:tcPr>
          <w:p w14:paraId="4CDC34D8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5EE142C7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bottom w:val="single" w:sz="4" w:space="0" w:color="auto"/>
            </w:tcBorders>
          </w:tcPr>
          <w:p w14:paraId="66F6C1B1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hideMark/>
          </w:tcPr>
          <w:p w14:paraId="23717F2A" w14:textId="77777777" w:rsidR="004161D4" w:rsidRPr="004161D4" w:rsidRDefault="00571E5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</w:t>
            </w:r>
            <w:r w:rsidR="004161D4"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rządzenie posiadające drukarkę do drukowania etykiet po zakończonym procesie zalewania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54283C42" w14:textId="77777777" w:rsidR="004161D4" w:rsidRPr="004161D4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14:paraId="269C8D30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6CC38CE7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BAC0E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left w:val="single" w:sz="4" w:space="0" w:color="auto"/>
              <w:bottom w:val="single" w:sz="4" w:space="0" w:color="auto"/>
            </w:tcBorders>
            <w:hideMark/>
          </w:tcPr>
          <w:p w14:paraId="5A944DCE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bCs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Drukarka wbudowana w obudowę/bryłę  urządzenia.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679C4F0" w14:textId="77777777" w:rsidR="004161D4" w:rsidRPr="004161D4" w:rsidRDefault="00571E5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Tak/Nie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14:paraId="0884E14A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6FDF2C40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5015C87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0475C05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Pojemniki dedykowane do urządzenia o pojemnościach (wymagania minimalne):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CA1EF68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B6A161D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0D162E3B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FB18BA8" w14:textId="77777777" w:rsidR="004161D4" w:rsidRPr="008D71D1" w:rsidRDefault="004161D4" w:rsidP="008D71D1">
            <w:pPr>
              <w:spacing w:line="360" w:lineRule="auto"/>
              <w:ind w:left="360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947A857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0,5L,  transparentny lub nietransparentny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D11D232" w14:textId="77777777" w:rsidR="004161D4" w:rsidRPr="004161D4" w:rsidRDefault="00571E5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B991AA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1F6E08AD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6F8507F" w14:textId="77777777" w:rsidR="004161D4" w:rsidRPr="008D71D1" w:rsidRDefault="004161D4" w:rsidP="008D71D1">
            <w:pPr>
              <w:spacing w:line="360" w:lineRule="auto"/>
              <w:ind w:left="360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F34E16B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1L, transparentny lub nietransparentny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B89213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C8B254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18398155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B4F8540" w14:textId="77777777" w:rsidR="004161D4" w:rsidRPr="008D71D1" w:rsidRDefault="004161D4" w:rsidP="008D71D1">
            <w:pPr>
              <w:spacing w:line="360" w:lineRule="auto"/>
              <w:ind w:left="360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4B7CF21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3L,  transparentny lub nietransparentny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A91E786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A6BE4E8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3D53D01A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2366D4" w14:textId="77777777" w:rsidR="004161D4" w:rsidRPr="008D71D1" w:rsidRDefault="004161D4" w:rsidP="008D71D1">
            <w:pPr>
              <w:spacing w:line="360" w:lineRule="auto"/>
              <w:ind w:left="360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62CC1C2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5L,  transparentny lub nietransparentny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E121B4D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7AE1B23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2D91CDC0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34CBC" w14:textId="77777777" w:rsidR="004161D4" w:rsidRPr="008D71D1" w:rsidRDefault="004161D4" w:rsidP="008D71D1">
            <w:pPr>
              <w:spacing w:line="360" w:lineRule="auto"/>
              <w:ind w:left="360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83B997" w14:textId="77777777" w:rsidR="00571E54" w:rsidRPr="00571E5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10L-11L, nietransparentny 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3A1E9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72921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71E54" w:rsidRPr="004161D4" w14:paraId="3C18FA88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F14C4" w14:textId="77777777" w:rsidR="00571E54" w:rsidRPr="008D71D1" w:rsidRDefault="00571E5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</w:tcBorders>
            <w:noWrap/>
          </w:tcPr>
          <w:p w14:paraId="051C9120" w14:textId="77777777" w:rsidR="00571E54" w:rsidRDefault="00571E5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Zamawiający oczekuje dostarczenia od wykonawcy pakietu startowego zawierającego:</w:t>
            </w:r>
          </w:p>
          <w:p w14:paraId="33F83E02" w14:textId="77777777" w:rsidR="00571E54" w:rsidRDefault="00571E54" w:rsidP="008D71D1">
            <w:pPr>
              <w:pStyle w:val="Akapitzlist"/>
              <w:numPr>
                <w:ilvl w:val="0"/>
                <w:numId w:val="6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71E54">
              <w:rPr>
                <w:rFonts w:ascii="Century Gothic" w:hAnsi="Century Gothic" w:cs="Calibri"/>
                <w:sz w:val="16"/>
                <w:szCs w:val="16"/>
              </w:rPr>
              <w:t xml:space="preserve">Pojemnik 500 ml - 140 sztuk - 4 op., </w:t>
            </w:r>
          </w:p>
          <w:p w14:paraId="556FB435" w14:textId="77777777" w:rsidR="00571E54" w:rsidRDefault="00571E54" w:rsidP="008D71D1">
            <w:pPr>
              <w:pStyle w:val="Akapitzlist"/>
              <w:numPr>
                <w:ilvl w:val="0"/>
                <w:numId w:val="6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>
              <w:rPr>
                <w:rFonts w:ascii="Century Gothic" w:hAnsi="Century Gothic" w:cs="Calibri"/>
                <w:sz w:val="16"/>
                <w:szCs w:val="16"/>
              </w:rPr>
              <w:t>P</w:t>
            </w:r>
            <w:r w:rsidRPr="00571E54">
              <w:rPr>
                <w:rFonts w:ascii="Century Gothic" w:hAnsi="Century Gothic" w:cs="Calibri"/>
                <w:sz w:val="16"/>
                <w:szCs w:val="16"/>
              </w:rPr>
              <w:t xml:space="preserve">ojemnik transp. 1l - 120 sztuk - 2 op., </w:t>
            </w:r>
          </w:p>
          <w:p w14:paraId="39613B28" w14:textId="77777777" w:rsidR="00571E54" w:rsidRDefault="00571E54" w:rsidP="008D71D1">
            <w:pPr>
              <w:pStyle w:val="Akapitzlist"/>
              <w:numPr>
                <w:ilvl w:val="0"/>
                <w:numId w:val="6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71E54">
              <w:rPr>
                <w:rFonts w:ascii="Century Gothic" w:hAnsi="Century Gothic" w:cs="Calibri"/>
                <w:sz w:val="16"/>
                <w:szCs w:val="16"/>
              </w:rPr>
              <w:t xml:space="preserve">pojemnik transp. 3l - 40 sztuk - 1 op., </w:t>
            </w:r>
          </w:p>
          <w:p w14:paraId="62274891" w14:textId="77777777" w:rsidR="00571E54" w:rsidRDefault="00571E54" w:rsidP="008D71D1">
            <w:pPr>
              <w:pStyle w:val="Akapitzlist"/>
              <w:numPr>
                <w:ilvl w:val="0"/>
                <w:numId w:val="6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71E54">
              <w:rPr>
                <w:rFonts w:ascii="Century Gothic" w:hAnsi="Century Gothic" w:cs="Calibri"/>
                <w:sz w:val="16"/>
                <w:szCs w:val="16"/>
              </w:rPr>
              <w:t xml:space="preserve">pojemnik transp. 5 l - 25 sztuk - 1 op., </w:t>
            </w:r>
          </w:p>
          <w:p w14:paraId="1817D71E" w14:textId="77777777" w:rsidR="00DB5F12" w:rsidRDefault="00571E54" w:rsidP="008D71D1">
            <w:pPr>
              <w:pStyle w:val="Akapitzlist"/>
              <w:numPr>
                <w:ilvl w:val="0"/>
                <w:numId w:val="6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71E54">
              <w:rPr>
                <w:rFonts w:ascii="Century Gothic" w:hAnsi="Century Gothic" w:cs="Calibri"/>
                <w:sz w:val="16"/>
                <w:szCs w:val="16"/>
              </w:rPr>
              <w:t xml:space="preserve">pojemnik 10l - 12 sztuk - 1 op., </w:t>
            </w:r>
          </w:p>
          <w:p w14:paraId="65A457B6" w14:textId="77777777" w:rsidR="00571E54" w:rsidRPr="004161D4" w:rsidRDefault="00571E54" w:rsidP="008D71D1">
            <w:pPr>
              <w:pStyle w:val="Akapitzlist"/>
              <w:numPr>
                <w:ilvl w:val="0"/>
                <w:numId w:val="6"/>
              </w:numPr>
              <w:spacing w:line="360" w:lineRule="auto"/>
              <w:rPr>
                <w:rFonts w:ascii="Century Gothic" w:hAnsi="Century Gothic" w:cs="Calibri"/>
                <w:sz w:val="16"/>
                <w:szCs w:val="16"/>
              </w:rPr>
            </w:pPr>
            <w:r w:rsidRPr="00571E54">
              <w:rPr>
                <w:rFonts w:ascii="Century Gothic" w:hAnsi="Century Gothic" w:cs="Calibri"/>
                <w:sz w:val="16"/>
                <w:szCs w:val="16"/>
              </w:rPr>
              <w:t xml:space="preserve">FormalinB pH 7.2-7.4 10% </w:t>
            </w:r>
            <w:r w:rsidR="008D71D1">
              <w:rPr>
                <w:rFonts w:ascii="Century Gothic" w:hAnsi="Century Gothic" w:cs="Calibri"/>
                <w:sz w:val="16"/>
                <w:szCs w:val="16"/>
              </w:rPr>
              <w:t xml:space="preserve">poj. </w:t>
            </w:r>
            <w:r w:rsidRPr="00571E54">
              <w:rPr>
                <w:rFonts w:ascii="Century Gothic" w:hAnsi="Century Gothic" w:cs="Calibri"/>
                <w:sz w:val="16"/>
                <w:szCs w:val="16"/>
              </w:rPr>
              <w:t>10L - 60 szt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CC5DBB3" w14:textId="77777777" w:rsidR="00571E54" w:rsidRPr="004161D4" w:rsidRDefault="0065429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 xml:space="preserve">Tak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</w:tcPr>
          <w:p w14:paraId="7D8A4228" w14:textId="77777777" w:rsidR="00571E54" w:rsidRPr="004161D4" w:rsidRDefault="00571E54" w:rsidP="008D71D1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7323682C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top w:val="single" w:sz="4" w:space="0" w:color="auto"/>
            </w:tcBorders>
          </w:tcPr>
          <w:p w14:paraId="255012F1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</w:p>
        </w:tc>
        <w:tc>
          <w:tcPr>
            <w:tcW w:w="4678" w:type="dxa"/>
            <w:hideMark/>
          </w:tcPr>
          <w:p w14:paraId="0BF371BC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Pojemniki z widocznym oznaczeniem pojemności </w:t>
            </w:r>
            <w:r w:rsidRPr="004161D4">
              <w:rPr>
                <w:rFonts w:ascii="Century Gothic" w:eastAsia="Times New Roman" w:hAnsi="Century Gothic" w:cs="Calibri"/>
                <w:bCs/>
                <w:color w:val="ED0000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</w:p>
        </w:tc>
        <w:tc>
          <w:tcPr>
            <w:tcW w:w="1843" w:type="dxa"/>
          </w:tcPr>
          <w:p w14:paraId="155EE608" w14:textId="12446B91" w:rsidR="004161D4" w:rsidRPr="00D93D0E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color w:val="EE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  <w:r w:rsidR="00D93D0E">
              <w:rPr>
                <w:rFonts w:ascii="Century Gothic" w:eastAsia="Times New Roman" w:hAnsi="Century Gothic" w:cs="Calibri"/>
                <w:color w:val="EE0000"/>
                <w:kern w:val="0"/>
                <w:sz w:val="16"/>
                <w:szCs w:val="16"/>
                <w:lang w:eastAsia="pl-PL"/>
                <w14:ligatures w14:val="none"/>
              </w:rPr>
              <w:t>/Nie</w:t>
            </w:r>
          </w:p>
        </w:tc>
        <w:tc>
          <w:tcPr>
            <w:tcW w:w="1701" w:type="dxa"/>
            <w:gridSpan w:val="2"/>
          </w:tcPr>
          <w:p w14:paraId="74AB853D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253ACFE2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bottom w:val="single" w:sz="4" w:space="0" w:color="auto"/>
            </w:tcBorders>
          </w:tcPr>
          <w:p w14:paraId="3060594B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hideMark/>
          </w:tcPr>
          <w:p w14:paraId="7B4E6F14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Pokrywy pojemników wyposażone w zawór jednokierunkowy ze zintegrowanym zamknięciem uszczelniającym służący do napełnienia pojemników formaliną.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B08547F" w14:textId="77777777" w:rsidR="004161D4" w:rsidRPr="008D71D1" w:rsidRDefault="00571E54" w:rsidP="008D71D1">
            <w:pPr>
              <w:spacing w:after="0" w:line="360" w:lineRule="auto"/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D71D1"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14:paraId="599E33EC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27E5965B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bottom w:val="single" w:sz="4" w:space="0" w:color="auto"/>
            </w:tcBorders>
          </w:tcPr>
          <w:p w14:paraId="5C45E133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bottom w:val="single" w:sz="4" w:space="0" w:color="auto"/>
            </w:tcBorders>
            <w:hideMark/>
          </w:tcPr>
          <w:p w14:paraId="7FDD4208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Pokrywy pojemników oznaczone kodem kreskowym 2D do rozpoznawania pojemności i śledzenia próbek. 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663B2B4F" w14:textId="77777777" w:rsidR="004161D4" w:rsidRPr="008D71D1" w:rsidRDefault="00571E54" w:rsidP="008D71D1">
            <w:pPr>
              <w:spacing w:after="0" w:line="360" w:lineRule="auto"/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r w:rsidRPr="008D71D1"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</w:tcPr>
          <w:p w14:paraId="06F96007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7B530ED9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DC5E22C" w14:textId="77777777" w:rsidR="004161D4" w:rsidRPr="008D71D1" w:rsidRDefault="004161D4" w:rsidP="008D71D1">
            <w:pPr>
              <w:pStyle w:val="Akapitzlist"/>
              <w:numPr>
                <w:ilvl w:val="0"/>
                <w:numId w:val="8"/>
              </w:numPr>
              <w:spacing w:line="360" w:lineRule="auto"/>
              <w:rPr>
                <w:rFonts w:ascii="Century Gothic" w:hAnsi="Century Gothic" w:cs="Calibri"/>
                <w:b/>
                <w:bCs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B8285E8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bCs/>
                <w:kern w:val="0"/>
                <w:sz w:val="16"/>
                <w:szCs w:val="16"/>
                <w:lang w:eastAsia="pl-PL"/>
                <w14:ligatures w14:val="none"/>
              </w:rPr>
              <w:t xml:space="preserve">Formalina w zbiornikach dedykowanych do urządzenia  (wymagania minimalne):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957D98A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A416F2E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571E54" w:rsidRPr="004161D4" w14:paraId="1D33F851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C6DA48D" w14:textId="77777777" w:rsidR="004161D4" w:rsidRPr="008D71D1" w:rsidRDefault="004161D4" w:rsidP="008D71D1">
            <w:pPr>
              <w:spacing w:line="360" w:lineRule="auto"/>
              <w:ind w:left="360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554E89AA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- zbiornik  wypełniony  10%  zbuforowaną formaliną o  pH mieszczącym się w zakresie 7.2-7.4 - zgodnie ze standardami Polskiego Towarzystwa Patologów potwierdzone wynikami z Laboratorium akredytowanego na terenie Polski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10433CC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43E84F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0C274FB3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DC9F831" w14:textId="77777777" w:rsidR="004161D4" w:rsidRPr="008D71D1" w:rsidRDefault="004161D4" w:rsidP="008D71D1">
            <w:pPr>
              <w:spacing w:line="360" w:lineRule="auto"/>
              <w:ind w:left="360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843558D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- ilość formaliny w zbiorniku 10000ml lub 20000ml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A35F5D6" w14:textId="77777777" w:rsidR="004161D4" w:rsidRPr="008D71D1" w:rsidRDefault="008D71D1" w:rsidP="008D71D1">
            <w:pPr>
              <w:spacing w:after="0" w:line="360" w:lineRule="auto"/>
              <w:rPr>
                <w:rFonts w:ascii="Century Gothic" w:eastAsia="Times New Roman" w:hAnsi="Century Gothic" w:cs="Calibri"/>
                <w:b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24F713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4161D4" w:rsidRPr="004161D4" w14:paraId="7F69486B" w14:textId="77777777" w:rsidTr="0096079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9378E" w14:textId="77777777" w:rsidR="004161D4" w:rsidRPr="008D71D1" w:rsidRDefault="004161D4" w:rsidP="008D71D1">
            <w:pPr>
              <w:spacing w:line="360" w:lineRule="auto"/>
              <w:ind w:left="360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51EE6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4161D4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- kompatybilność z urządzeniem, potwierdzona oficjalnym dokumentem, przez producenta urządzenia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F2F01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AFDD8" w14:textId="77777777" w:rsidR="004161D4" w:rsidRPr="004161D4" w:rsidRDefault="004161D4" w:rsidP="008D71D1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</w:tbl>
    <w:p w14:paraId="050C21F1" w14:textId="77777777" w:rsidR="00EE0AAF" w:rsidRDefault="00EE0AAF" w:rsidP="008D71D1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32EB4C49" w14:textId="77777777" w:rsidR="00960799" w:rsidRDefault="00960799" w:rsidP="008D71D1">
      <w:pPr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4"/>
        <w:gridCol w:w="4638"/>
        <w:gridCol w:w="1843"/>
        <w:gridCol w:w="1701"/>
      </w:tblGrid>
      <w:tr w:rsidR="00654294" w:rsidRPr="00CE7764" w14:paraId="207929E8" w14:textId="77777777" w:rsidTr="0025396F">
        <w:trPr>
          <w:trHeight w:val="285"/>
        </w:trPr>
        <w:tc>
          <w:tcPr>
            <w:tcW w:w="89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D7ED1C6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  <w:bookmarkStart w:id="1" w:name="_Hlk211005653"/>
            <w:r w:rsidRPr="00CE7764"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  <w:lastRenderedPageBreak/>
              <w:t>Wymagania dodatkowe dot. wszystkich zestawów</w:t>
            </w:r>
          </w:p>
          <w:p w14:paraId="45426DC0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b/>
                <w:bCs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654294" w:rsidRPr="00CE7764" w14:paraId="543420B8" w14:textId="77777777" w:rsidTr="0025396F">
        <w:trPr>
          <w:trHeight w:val="81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963E0" w14:textId="77777777" w:rsidR="00654294" w:rsidRPr="00CE7764" w:rsidRDefault="00654294" w:rsidP="008D71D1">
            <w:pPr>
              <w:pStyle w:val="Akapitzlist"/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963DE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8E6CE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Parametr/ilość wymagana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4B5EA7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</w:pPr>
            <w:r w:rsidRPr="00CE7764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Parametr/</w:t>
            </w:r>
          </w:p>
          <w:p w14:paraId="527B0322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podać</w:t>
            </w:r>
          </w:p>
        </w:tc>
      </w:tr>
      <w:tr w:rsidR="00654294" w:rsidRPr="00CE7764" w14:paraId="744DCDC0" w14:textId="77777777" w:rsidTr="0025396F">
        <w:trPr>
          <w:trHeight w:val="810"/>
        </w:trPr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805DD" w14:textId="77777777" w:rsidR="00654294" w:rsidRPr="00CE7764" w:rsidRDefault="00654294" w:rsidP="008D71D1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5D303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Szkolenie z obsługi narzędzi dla lekarzy w siedzibie Zamawiającego w terminie uzgodnionym z Zamawiającym, przed podpisaniem protokołu odbioru końcowego.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D114E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D9083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654294" w:rsidRPr="00CE7764" w14:paraId="25387C25" w14:textId="77777777" w:rsidTr="0025396F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B289F" w14:textId="77777777" w:rsidR="00654294" w:rsidRPr="00CE7764" w:rsidRDefault="00654294" w:rsidP="008D71D1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24EED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Wykonawca sporządzi protokół z przeprowadzonych szkoleń bezpośrednio po ich przeprowadzeniu.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ABAE8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123D6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654294" w:rsidRPr="00CE7764" w14:paraId="2EFC4A3E" w14:textId="77777777" w:rsidTr="0025396F">
        <w:trPr>
          <w:trHeight w:val="243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F6226" w14:textId="77777777" w:rsidR="00654294" w:rsidRPr="00CE7764" w:rsidRDefault="00654294" w:rsidP="008D71D1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502F4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Wykonawca powinien zapewnić co najmniej </w:t>
            </w:r>
            <w:r w:rsidR="0025396F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24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Gwarancja min. 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24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miesiące na urządzenie od daty podpisania przez  strony bezusterkowego protokołu odbioru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24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miesięcy – 0 pkt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36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miesięcy – 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10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pkt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48 miesięcy 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–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20 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pkt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F187F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B800E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654294" w:rsidRPr="00CE7764" w14:paraId="7AA67C37" w14:textId="77777777" w:rsidTr="0025396F">
        <w:trPr>
          <w:trHeight w:val="108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8E5FF" w14:textId="77777777" w:rsidR="00654294" w:rsidRPr="00CE7764" w:rsidRDefault="00654294" w:rsidP="008D71D1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C2754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przedmiotu przetargu do eksploatacji.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D8420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2ABD3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654294" w:rsidRPr="00CE7764" w14:paraId="296789F0" w14:textId="77777777" w:rsidTr="0025396F">
        <w:trPr>
          <w:trHeight w:val="81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83D85" w14:textId="77777777" w:rsidR="00654294" w:rsidRPr="00CE7764" w:rsidRDefault="00654294" w:rsidP="008D71D1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5CF4C0" w14:textId="77777777" w:rsidR="0065429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Czas reakcji serwisu w okresie gwarancji od chwili zgłoszenia awarii czyli pojawienie się pracownika serwisu w miejscu awarii w dni robocze max 48 godzin.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br/>
              <w:t xml:space="preserve">Czas skutecznej naprawy maksimum 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dni kalendarzowych.</w:t>
            </w:r>
          </w:p>
          <w:p w14:paraId="762656FE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highlight w:val="yellow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Czas skutecznej naprawy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, wymagającej importu części spoza terenu Polski, 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maksimum 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14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dni kalendarzowych.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44808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C3B30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654294" w:rsidRPr="00CE7764" w14:paraId="6EB2EC2E" w14:textId="77777777" w:rsidTr="0025396F">
        <w:trPr>
          <w:trHeight w:val="108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38C71" w14:textId="77777777" w:rsidR="00654294" w:rsidRPr="00CE7764" w:rsidRDefault="00654294" w:rsidP="008D71D1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F6CC4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W przypadku naprawy trwającej dłużej niż </w:t>
            </w:r>
            <w:r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7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dni kalendarzowych Wykonawca zapewni sprzęt zastępczy o parametrach niegorszych niż oferowany.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C915D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187C9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654294" w:rsidRPr="00CE7764" w14:paraId="73D7E163" w14:textId="77777777" w:rsidTr="0025396F">
        <w:trPr>
          <w:trHeight w:val="81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B8976" w14:textId="77777777" w:rsidR="00654294" w:rsidRPr="00CE7764" w:rsidRDefault="00654294" w:rsidP="008D71D1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54B4E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6EE90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AF4A3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654294" w:rsidRPr="00CE7764" w14:paraId="0627723E" w14:textId="77777777" w:rsidTr="0025396F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E7A71" w14:textId="77777777" w:rsidR="00654294" w:rsidRPr="00CE7764" w:rsidRDefault="00654294" w:rsidP="008D71D1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6DC150C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Certyfikat ISO 13485 dla producenta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03897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7BA6A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654294" w:rsidRPr="00CE7764" w14:paraId="3E1E0996" w14:textId="77777777" w:rsidTr="0025396F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6600F" w14:textId="77777777" w:rsidR="00654294" w:rsidRPr="00CE7764" w:rsidRDefault="00654294" w:rsidP="008D71D1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FE762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Deklaracja zgodności CE wydana przez producenta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C5C77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40E1C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654294" w:rsidRPr="00CE7764" w14:paraId="2F0C7249" w14:textId="77777777" w:rsidTr="0025396F">
        <w:trPr>
          <w:trHeight w:val="54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288ED" w14:textId="77777777" w:rsidR="00654294" w:rsidRPr="00CE7764" w:rsidRDefault="00654294" w:rsidP="008D71D1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B9FDF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Bezpłatne przeglądy okresowe przez cały okres gwarancji, niezależnie od zaleceń producenta, na koszt Wykonawcy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11B8F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B05DC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654294" w:rsidRPr="00CE7764" w14:paraId="5CACBF10" w14:textId="77777777" w:rsidTr="0025396F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91830" w14:textId="77777777" w:rsidR="00654294" w:rsidRPr="00CE7764" w:rsidRDefault="00654294" w:rsidP="008D71D1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571AFB9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Zagwarantowana dostępność części zamiennych przez co najmniej 10  lat od daty zainstalowania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F0E39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15528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654294" w:rsidRPr="00CE7764" w14:paraId="1D5332D9" w14:textId="77777777" w:rsidTr="0025396F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AB95A" w14:textId="77777777" w:rsidR="00654294" w:rsidRPr="00CE7764" w:rsidRDefault="00654294" w:rsidP="008D71D1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5AB28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Autoryzowany serwis gwarancyjny i pogwarancyjny.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3E1DE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CCE4E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654294" w:rsidRPr="00CE7764" w14:paraId="64A0DA42" w14:textId="77777777" w:rsidTr="0025396F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25E44" w14:textId="77777777" w:rsidR="00654294" w:rsidRPr="00CE7764" w:rsidRDefault="00654294" w:rsidP="008D71D1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7205B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Materiały informacyjne na temat oferowanego sprzętu w języku polskim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1321B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BF0C8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654294" w:rsidRPr="00CE7764" w14:paraId="57102FD2" w14:textId="77777777" w:rsidTr="0025396F">
        <w:trPr>
          <w:trHeight w:val="285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1F943" w14:textId="77777777" w:rsidR="00654294" w:rsidRPr="00CE7764" w:rsidRDefault="00654294" w:rsidP="008D71D1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D24264E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Instrukcja do sprzętu w języku polskim (wraz z dostawą przedmiotu postępowania)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E4332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4AC3C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654294" w:rsidRPr="00CE7764" w14:paraId="01C3E960" w14:textId="77777777" w:rsidTr="0025396F">
        <w:trPr>
          <w:trHeight w:val="540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763B5" w14:textId="77777777" w:rsidR="00654294" w:rsidRPr="00CE7764" w:rsidRDefault="00654294" w:rsidP="008D71D1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D88D71D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174DD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D098A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654294" w:rsidRPr="00CE7764" w14:paraId="4F7D4C3C" w14:textId="77777777" w:rsidTr="0025396F">
        <w:trPr>
          <w:trHeight w:val="488"/>
        </w:trPr>
        <w:tc>
          <w:tcPr>
            <w:tcW w:w="7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CAD43" w14:textId="77777777" w:rsidR="00654294" w:rsidRPr="00CE7764" w:rsidRDefault="00654294" w:rsidP="008D71D1">
            <w:pPr>
              <w:pStyle w:val="Akapitzlist"/>
              <w:numPr>
                <w:ilvl w:val="0"/>
                <w:numId w:val="7"/>
              </w:numPr>
              <w:spacing w:line="360" w:lineRule="auto"/>
              <w:jc w:val="center"/>
              <w:rPr>
                <w:rFonts w:ascii="Century Gothic" w:hAnsi="Century Gothic" w:cs="Arial"/>
                <w:sz w:val="16"/>
                <w:szCs w:val="16"/>
              </w:rPr>
            </w:pPr>
          </w:p>
        </w:tc>
        <w:tc>
          <w:tcPr>
            <w:tcW w:w="4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FD5AF" w14:textId="4D189E25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Dostawa do </w:t>
            </w:r>
            <w:r w:rsidR="000D6265">
              <w:rPr>
                <w:rFonts w:ascii="Century Gothic" w:eastAsia="Times New Roman" w:hAnsi="Century Gothic" w:cs="Arial"/>
                <w:color w:val="EE0000"/>
                <w:kern w:val="0"/>
                <w:sz w:val="16"/>
                <w:szCs w:val="16"/>
                <w:lang w:eastAsia="pl-PL"/>
                <w14:ligatures w14:val="none"/>
              </w:rPr>
              <w:t>5 grudnia</w:t>
            </w: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2025 roku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56C19" w14:textId="77777777" w:rsidR="00654294" w:rsidRPr="00CE7764" w:rsidRDefault="00654294" w:rsidP="008D71D1">
            <w:pPr>
              <w:spacing w:after="0" w:line="360" w:lineRule="auto"/>
              <w:jc w:val="center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0C689" w14:textId="77777777" w:rsidR="00654294" w:rsidRPr="00CE7764" w:rsidRDefault="00654294" w:rsidP="008D71D1">
            <w:pPr>
              <w:spacing w:after="0" w:line="360" w:lineRule="auto"/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CE7764">
              <w:rPr>
                <w:rFonts w:ascii="Century Gothic" w:eastAsia="Times New Roman" w:hAnsi="Century Gothic" w:cs="Arial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</w:tbl>
    <w:p w14:paraId="6F46F90C" w14:textId="77777777" w:rsidR="00960799" w:rsidRDefault="00960799" w:rsidP="008D71D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89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567"/>
        <w:gridCol w:w="567"/>
        <w:gridCol w:w="1276"/>
        <w:gridCol w:w="992"/>
        <w:gridCol w:w="851"/>
        <w:gridCol w:w="1276"/>
        <w:gridCol w:w="1134"/>
      </w:tblGrid>
      <w:tr w:rsidR="00960799" w:rsidRPr="00873123" w14:paraId="64893B96" w14:textId="77777777" w:rsidTr="001B66AC">
        <w:tc>
          <w:tcPr>
            <w:tcW w:w="2268" w:type="dxa"/>
          </w:tcPr>
          <w:p w14:paraId="0B9446DF" w14:textId="77777777" w:rsidR="00960799" w:rsidRPr="00D65FB0" w:rsidRDefault="00960799" w:rsidP="00FF0395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Nazwa towaru - asortyment</w:t>
            </w:r>
          </w:p>
        </w:tc>
        <w:tc>
          <w:tcPr>
            <w:tcW w:w="567" w:type="dxa"/>
          </w:tcPr>
          <w:p w14:paraId="526F9D1F" w14:textId="77777777" w:rsidR="00960799" w:rsidRPr="00D65FB0" w:rsidRDefault="00960799" w:rsidP="00FF03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J.m.</w:t>
            </w:r>
          </w:p>
        </w:tc>
        <w:tc>
          <w:tcPr>
            <w:tcW w:w="567" w:type="dxa"/>
          </w:tcPr>
          <w:p w14:paraId="1EEB8C60" w14:textId="77777777" w:rsidR="00960799" w:rsidRPr="00D65FB0" w:rsidRDefault="00960799" w:rsidP="00FF03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Ilość</w:t>
            </w:r>
          </w:p>
        </w:tc>
        <w:tc>
          <w:tcPr>
            <w:tcW w:w="1276" w:type="dxa"/>
          </w:tcPr>
          <w:p w14:paraId="4D74F7BF" w14:textId="77777777" w:rsidR="00960799" w:rsidRPr="00D65FB0" w:rsidRDefault="00960799" w:rsidP="00FF03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Cena jednostkowa netto</w:t>
            </w:r>
          </w:p>
        </w:tc>
        <w:tc>
          <w:tcPr>
            <w:tcW w:w="992" w:type="dxa"/>
          </w:tcPr>
          <w:p w14:paraId="1B512F0F" w14:textId="77777777" w:rsidR="00960799" w:rsidRPr="00D65FB0" w:rsidRDefault="00960799" w:rsidP="00FF03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Wartość netto</w:t>
            </w:r>
          </w:p>
        </w:tc>
        <w:tc>
          <w:tcPr>
            <w:tcW w:w="851" w:type="dxa"/>
          </w:tcPr>
          <w:p w14:paraId="14870FAB" w14:textId="77777777" w:rsidR="00960799" w:rsidRPr="00D65FB0" w:rsidRDefault="00960799" w:rsidP="00FF03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Stawka podatku VAT</w:t>
            </w:r>
          </w:p>
        </w:tc>
        <w:tc>
          <w:tcPr>
            <w:tcW w:w="1276" w:type="dxa"/>
          </w:tcPr>
          <w:p w14:paraId="1C70D5F6" w14:textId="77777777" w:rsidR="00960799" w:rsidRPr="00D65FB0" w:rsidRDefault="00960799" w:rsidP="00FF03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Cena jednostkowa brutto</w:t>
            </w:r>
          </w:p>
        </w:tc>
        <w:tc>
          <w:tcPr>
            <w:tcW w:w="1134" w:type="dxa"/>
          </w:tcPr>
          <w:p w14:paraId="2FCCF2BE" w14:textId="77777777" w:rsidR="00960799" w:rsidRPr="00D65FB0" w:rsidRDefault="00960799" w:rsidP="00FF039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Wartość brutto</w:t>
            </w:r>
          </w:p>
        </w:tc>
      </w:tr>
      <w:tr w:rsidR="00960799" w:rsidRPr="00873123" w14:paraId="2050F36A" w14:textId="77777777" w:rsidTr="001B66AC">
        <w:tc>
          <w:tcPr>
            <w:tcW w:w="2268" w:type="dxa"/>
          </w:tcPr>
          <w:p w14:paraId="7FBFDE27" w14:textId="6CB1E1EC" w:rsidR="00960799" w:rsidRPr="00960799" w:rsidRDefault="00960799" w:rsidP="00FF0395">
            <w:pPr>
              <w:widowControl w:val="0"/>
              <w:autoSpaceDE w:val="0"/>
              <w:autoSpaceDN w:val="0"/>
              <w:adjustRightInd w:val="0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Zautomatyzowany system dozowania formaliny dla próbek</w:t>
            </w:r>
          </w:p>
        </w:tc>
        <w:tc>
          <w:tcPr>
            <w:tcW w:w="567" w:type="dxa"/>
          </w:tcPr>
          <w:p w14:paraId="7EBA7740" w14:textId="77777777" w:rsidR="00960799" w:rsidRPr="001B66AC" w:rsidRDefault="00960799" w:rsidP="00FF03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1B66AC">
              <w:rPr>
                <w:rFonts w:ascii="Century Gothic" w:hAnsi="Century Gothic" w:cs="Arial"/>
                <w:sz w:val="20"/>
                <w:szCs w:val="20"/>
              </w:rPr>
              <w:t>szt.</w:t>
            </w:r>
          </w:p>
        </w:tc>
        <w:tc>
          <w:tcPr>
            <w:tcW w:w="567" w:type="dxa"/>
          </w:tcPr>
          <w:p w14:paraId="527DC078" w14:textId="77777777" w:rsidR="00960799" w:rsidRPr="001B66AC" w:rsidRDefault="00960799" w:rsidP="00FF03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 w:rsidRPr="001B66AC">
              <w:rPr>
                <w:rFonts w:ascii="Century Gothic" w:hAnsi="Century Gothic" w:cs="Arial"/>
                <w:sz w:val="20"/>
                <w:szCs w:val="20"/>
              </w:rPr>
              <w:t>1</w:t>
            </w:r>
          </w:p>
        </w:tc>
        <w:tc>
          <w:tcPr>
            <w:tcW w:w="1276" w:type="dxa"/>
          </w:tcPr>
          <w:p w14:paraId="3D4D9CED" w14:textId="77777777" w:rsidR="00960799" w:rsidRPr="001B66AC" w:rsidRDefault="00960799" w:rsidP="00FF03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992" w:type="dxa"/>
          </w:tcPr>
          <w:p w14:paraId="658A0810" w14:textId="77777777" w:rsidR="00960799" w:rsidRPr="001B66AC" w:rsidRDefault="00960799" w:rsidP="00FF03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851" w:type="dxa"/>
          </w:tcPr>
          <w:p w14:paraId="7B643117" w14:textId="77777777" w:rsidR="00960799" w:rsidRPr="001B66AC" w:rsidRDefault="00960799" w:rsidP="00FF03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14:paraId="4DBC330B" w14:textId="77777777" w:rsidR="00960799" w:rsidRPr="001B66AC" w:rsidRDefault="00960799" w:rsidP="00FF03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7FF1838" w14:textId="77777777" w:rsidR="00960799" w:rsidRPr="001B66AC" w:rsidRDefault="00960799" w:rsidP="00FF039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</w:p>
        </w:tc>
      </w:tr>
    </w:tbl>
    <w:p w14:paraId="5C96DF88" w14:textId="77777777" w:rsidR="00960799" w:rsidRDefault="00960799" w:rsidP="00960799">
      <w:pPr>
        <w:spacing w:line="360" w:lineRule="auto"/>
        <w:rPr>
          <w:rFonts w:ascii="Century Gothic" w:hAnsi="Century Gothic" w:cs="Calibri"/>
          <w:sz w:val="16"/>
          <w:szCs w:val="16"/>
          <w:u w:val="single"/>
        </w:rPr>
      </w:pPr>
    </w:p>
    <w:p w14:paraId="230A3CD3" w14:textId="77777777" w:rsidR="00960799" w:rsidRPr="00873123" w:rsidRDefault="00960799" w:rsidP="00960799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  <w:u w:val="single"/>
        </w:rPr>
      </w:pPr>
      <w:r w:rsidRPr="00873123">
        <w:rPr>
          <w:rFonts w:ascii="Century Gothic" w:eastAsia="Calibri" w:hAnsi="Century Gothic"/>
          <w:b/>
          <w:sz w:val="20"/>
          <w:szCs w:val="20"/>
          <w:u w:val="single"/>
        </w:rPr>
        <w:t>UWAGA: Zamawiający podaje sposób wyliczenia wartości netto i brutto:</w:t>
      </w:r>
    </w:p>
    <w:p w14:paraId="5ACC2B04" w14:textId="77777777" w:rsidR="00960799" w:rsidRPr="00873123" w:rsidRDefault="00960799" w:rsidP="00960799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  <w:bookmarkStart w:id="2" w:name="_Hlk65832846"/>
      <w:r w:rsidRPr="00873123">
        <w:rPr>
          <w:rFonts w:ascii="Century Gothic" w:eastAsia="Calibri" w:hAnsi="Century Gothic"/>
          <w:b/>
          <w:sz w:val="20"/>
          <w:szCs w:val="20"/>
        </w:rPr>
        <w:t>Cena jednostkowa netto x ilość = wartość netto</w:t>
      </w:r>
    </w:p>
    <w:p w14:paraId="659B136A" w14:textId="77777777" w:rsidR="00960799" w:rsidRPr="00873123" w:rsidRDefault="00960799" w:rsidP="00960799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  <w:r w:rsidRPr="00873123">
        <w:rPr>
          <w:rFonts w:ascii="Century Gothic" w:eastAsia="Calibri" w:hAnsi="Century Gothic"/>
          <w:b/>
          <w:sz w:val="20"/>
          <w:szCs w:val="20"/>
        </w:rPr>
        <w:t>Wartość netto + stawka podatku Vat = wartość brutto</w:t>
      </w:r>
    </w:p>
    <w:bookmarkEnd w:id="2"/>
    <w:p w14:paraId="29534AC8" w14:textId="77777777" w:rsidR="00960799" w:rsidRDefault="00960799" w:rsidP="008D71D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14E28B2B" w14:textId="768361FE" w:rsidR="00654294" w:rsidRPr="00CE7764" w:rsidRDefault="00654294" w:rsidP="008D71D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52019D47" w14:textId="77777777" w:rsidR="00654294" w:rsidRPr="00CE7764" w:rsidRDefault="00654294" w:rsidP="008D71D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22FB9086" w14:textId="77777777" w:rsidR="00654294" w:rsidRPr="00CE7764" w:rsidRDefault="00654294" w:rsidP="008D71D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>1.</w:t>
      </w:r>
      <w:r w:rsidRPr="00CE7764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27E43574" w14:textId="77777777" w:rsidR="00654294" w:rsidRPr="00CE7764" w:rsidRDefault="00654294" w:rsidP="008D71D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>2.</w:t>
      </w:r>
      <w:r w:rsidRPr="00CE7764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78E375A2" w14:textId="77777777" w:rsidR="00654294" w:rsidRPr="00CE7764" w:rsidRDefault="00654294" w:rsidP="008D71D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ab/>
      </w:r>
      <w:r w:rsidRPr="00CE7764">
        <w:rPr>
          <w:rFonts w:ascii="Century Gothic" w:hAnsi="Century Gothic"/>
          <w:sz w:val="16"/>
          <w:szCs w:val="16"/>
        </w:rPr>
        <w:tab/>
      </w:r>
      <w:r w:rsidRPr="00CE7764">
        <w:rPr>
          <w:rFonts w:ascii="Century Gothic" w:hAnsi="Century Gothic"/>
          <w:sz w:val="16"/>
          <w:szCs w:val="16"/>
        </w:rPr>
        <w:tab/>
      </w:r>
      <w:r w:rsidRPr="00CE7764">
        <w:rPr>
          <w:rFonts w:ascii="Century Gothic" w:hAnsi="Century Gothic"/>
          <w:sz w:val="16"/>
          <w:szCs w:val="16"/>
        </w:rPr>
        <w:tab/>
      </w:r>
    </w:p>
    <w:p w14:paraId="4924C787" w14:textId="77777777" w:rsidR="00654294" w:rsidRPr="00CE7764" w:rsidRDefault="00654294" w:rsidP="008D71D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ab/>
      </w:r>
      <w:r w:rsidRPr="00CE7764">
        <w:rPr>
          <w:rFonts w:ascii="Century Gothic" w:hAnsi="Century Gothic"/>
          <w:sz w:val="16"/>
          <w:szCs w:val="16"/>
        </w:rPr>
        <w:tab/>
      </w:r>
    </w:p>
    <w:p w14:paraId="230773AA" w14:textId="77777777" w:rsidR="00654294" w:rsidRPr="00CE7764" w:rsidRDefault="00654294" w:rsidP="008D71D1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ab/>
      </w:r>
      <w:r w:rsidRPr="00CE7764">
        <w:rPr>
          <w:rFonts w:ascii="Century Gothic" w:hAnsi="Century Gothic"/>
          <w:sz w:val="16"/>
          <w:szCs w:val="16"/>
        </w:rPr>
        <w:tab/>
      </w:r>
    </w:p>
    <w:p w14:paraId="6FED10A1" w14:textId="77777777" w:rsidR="00654294" w:rsidRPr="00CE7764" w:rsidRDefault="00654294" w:rsidP="008D71D1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ab/>
      </w:r>
      <w:r w:rsidRPr="00CE7764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74A3E274" w14:textId="77777777" w:rsidR="00654294" w:rsidRPr="00CE7764" w:rsidRDefault="00654294" w:rsidP="008D71D1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CE7764">
        <w:rPr>
          <w:rFonts w:ascii="Century Gothic" w:hAnsi="Century Gothic"/>
          <w:sz w:val="16"/>
          <w:szCs w:val="16"/>
        </w:rPr>
        <w:tab/>
      </w:r>
      <w:r w:rsidRPr="00CE7764">
        <w:rPr>
          <w:rFonts w:ascii="Century Gothic" w:hAnsi="Century Gothic"/>
          <w:sz w:val="16"/>
          <w:szCs w:val="16"/>
        </w:rPr>
        <w:tab/>
        <w:t>Podpis Wykonawcy</w:t>
      </w:r>
    </w:p>
    <w:p w14:paraId="4E33609E" w14:textId="77777777" w:rsidR="00654294" w:rsidRPr="00CE7764" w:rsidRDefault="00654294" w:rsidP="008D71D1">
      <w:pPr>
        <w:spacing w:line="360" w:lineRule="auto"/>
        <w:ind w:left="360"/>
        <w:rPr>
          <w:rFonts w:ascii="Century Gothic" w:hAnsi="Century Gothic"/>
          <w:sz w:val="16"/>
          <w:szCs w:val="16"/>
        </w:rPr>
      </w:pPr>
    </w:p>
    <w:p w14:paraId="240E7D91" w14:textId="77777777" w:rsidR="00654294" w:rsidRPr="00CE7764" w:rsidRDefault="00654294" w:rsidP="008D71D1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5AF3FA4B" w14:textId="77777777" w:rsidR="00654294" w:rsidRPr="00CE7764" w:rsidRDefault="00654294" w:rsidP="008D71D1">
      <w:pPr>
        <w:spacing w:line="360" w:lineRule="auto"/>
        <w:rPr>
          <w:rFonts w:ascii="Century Gothic" w:hAnsi="Century Gothic"/>
          <w:sz w:val="16"/>
          <w:szCs w:val="16"/>
        </w:rPr>
      </w:pPr>
    </w:p>
    <w:bookmarkEnd w:id="1"/>
    <w:p w14:paraId="5CD5E82F" w14:textId="77777777" w:rsidR="00654294" w:rsidRPr="004161D4" w:rsidRDefault="00654294" w:rsidP="008D71D1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654294" w:rsidRPr="004161D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8DA98A" w14:textId="77777777" w:rsidR="00FB1734" w:rsidRDefault="00FB1734" w:rsidP="00B82A5A">
      <w:pPr>
        <w:spacing w:after="0" w:line="240" w:lineRule="auto"/>
      </w:pPr>
      <w:r>
        <w:separator/>
      </w:r>
    </w:p>
  </w:endnote>
  <w:endnote w:type="continuationSeparator" w:id="0">
    <w:p w14:paraId="5B8825AF" w14:textId="77777777" w:rsidR="00FB1734" w:rsidRDefault="00FB1734" w:rsidP="00B82A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  <w:sz w:val="16"/>
        <w:szCs w:val="16"/>
      </w:rPr>
      <w:id w:val="896402898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5479AC9" w14:textId="77777777" w:rsidR="00B82A5A" w:rsidRPr="00B82A5A" w:rsidRDefault="00B82A5A">
            <w:pPr>
              <w:pStyle w:val="Stopka"/>
              <w:jc w:val="right"/>
              <w:rPr>
                <w:rFonts w:ascii="Century Gothic" w:hAnsi="Century Gothic"/>
                <w:sz w:val="16"/>
                <w:szCs w:val="16"/>
              </w:rPr>
            </w:pPr>
            <w:r w:rsidRPr="00B82A5A">
              <w:rPr>
                <w:rFonts w:ascii="Century Gothic" w:hAnsi="Century Gothic"/>
                <w:sz w:val="16"/>
                <w:szCs w:val="16"/>
              </w:rPr>
              <w:t xml:space="preserve">Strona </w:t>
            </w:r>
            <w:r w:rsidRPr="00B82A5A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B82A5A">
              <w:rPr>
                <w:rFonts w:ascii="Century Gothic" w:hAnsi="Century Gothic"/>
                <w:b/>
                <w:bCs/>
                <w:sz w:val="16"/>
                <w:szCs w:val="16"/>
              </w:rPr>
              <w:instrText>PAGE</w:instrText>
            </w:r>
            <w:r w:rsidRPr="00B82A5A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B82A5A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B82A5A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  <w:r w:rsidRPr="00B82A5A">
              <w:rPr>
                <w:rFonts w:ascii="Century Gothic" w:hAnsi="Century Gothic"/>
                <w:sz w:val="16"/>
                <w:szCs w:val="16"/>
              </w:rPr>
              <w:t xml:space="preserve"> z </w:t>
            </w:r>
            <w:r w:rsidRPr="00B82A5A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begin"/>
            </w:r>
            <w:r w:rsidRPr="00B82A5A">
              <w:rPr>
                <w:rFonts w:ascii="Century Gothic" w:hAnsi="Century Gothic"/>
                <w:b/>
                <w:bCs/>
                <w:sz w:val="16"/>
                <w:szCs w:val="16"/>
              </w:rPr>
              <w:instrText>NUMPAGES</w:instrText>
            </w:r>
            <w:r w:rsidRPr="00B82A5A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separate"/>
            </w:r>
            <w:r w:rsidRPr="00B82A5A">
              <w:rPr>
                <w:rFonts w:ascii="Century Gothic" w:hAnsi="Century Gothic"/>
                <w:b/>
                <w:bCs/>
                <w:sz w:val="16"/>
                <w:szCs w:val="16"/>
              </w:rPr>
              <w:t>2</w:t>
            </w:r>
            <w:r w:rsidRPr="00B82A5A">
              <w:rPr>
                <w:rFonts w:ascii="Century Gothic" w:hAnsi="Century Gothic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6709F5B9" w14:textId="77777777" w:rsidR="00B82A5A" w:rsidRDefault="00B82A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FAD675" w14:textId="77777777" w:rsidR="00FB1734" w:rsidRDefault="00FB1734" w:rsidP="00B82A5A">
      <w:pPr>
        <w:spacing w:after="0" w:line="240" w:lineRule="auto"/>
      </w:pPr>
      <w:r>
        <w:separator/>
      </w:r>
    </w:p>
  </w:footnote>
  <w:footnote w:type="continuationSeparator" w:id="0">
    <w:p w14:paraId="69F55B3B" w14:textId="77777777" w:rsidR="00FB1734" w:rsidRDefault="00FB1734" w:rsidP="00B82A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C005A"/>
    <w:multiLevelType w:val="hybridMultilevel"/>
    <w:tmpl w:val="643E2B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06B9F"/>
    <w:multiLevelType w:val="hybridMultilevel"/>
    <w:tmpl w:val="64E07D2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73096E"/>
    <w:multiLevelType w:val="hybridMultilevel"/>
    <w:tmpl w:val="E4D685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D85DE0"/>
    <w:multiLevelType w:val="hybridMultilevel"/>
    <w:tmpl w:val="BBD0CAF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C65A1B"/>
    <w:multiLevelType w:val="hybridMultilevel"/>
    <w:tmpl w:val="64E07D2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240182"/>
    <w:multiLevelType w:val="hybridMultilevel"/>
    <w:tmpl w:val="F7A65B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295E47"/>
    <w:multiLevelType w:val="hybridMultilevel"/>
    <w:tmpl w:val="F3A239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184831"/>
    <w:multiLevelType w:val="hybridMultilevel"/>
    <w:tmpl w:val="ABDEF7A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1840685">
    <w:abstractNumId w:val="0"/>
  </w:num>
  <w:num w:numId="2" w16cid:durableId="1258440277">
    <w:abstractNumId w:val="7"/>
  </w:num>
  <w:num w:numId="3" w16cid:durableId="187106278">
    <w:abstractNumId w:val="3"/>
  </w:num>
  <w:num w:numId="4" w16cid:durableId="340668489">
    <w:abstractNumId w:val="6"/>
  </w:num>
  <w:num w:numId="5" w16cid:durableId="1722628216">
    <w:abstractNumId w:val="1"/>
  </w:num>
  <w:num w:numId="6" w16cid:durableId="1151560505">
    <w:abstractNumId w:val="4"/>
  </w:num>
  <w:num w:numId="7" w16cid:durableId="2023046397">
    <w:abstractNumId w:val="2"/>
  </w:num>
  <w:num w:numId="8" w16cid:durableId="2700921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61D4"/>
    <w:rsid w:val="000D6265"/>
    <w:rsid w:val="001B66AC"/>
    <w:rsid w:val="0025396F"/>
    <w:rsid w:val="002F29D3"/>
    <w:rsid w:val="00301AC1"/>
    <w:rsid w:val="004161D4"/>
    <w:rsid w:val="005366F7"/>
    <w:rsid w:val="00571E54"/>
    <w:rsid w:val="00654294"/>
    <w:rsid w:val="007F0127"/>
    <w:rsid w:val="00864251"/>
    <w:rsid w:val="00893D7D"/>
    <w:rsid w:val="008D71D1"/>
    <w:rsid w:val="00960799"/>
    <w:rsid w:val="00B137C2"/>
    <w:rsid w:val="00B82A5A"/>
    <w:rsid w:val="00D93D0E"/>
    <w:rsid w:val="00DB5F12"/>
    <w:rsid w:val="00E7756C"/>
    <w:rsid w:val="00EC376F"/>
    <w:rsid w:val="00EE0AAF"/>
    <w:rsid w:val="00FB1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858CCF"/>
  <w15:chartTrackingRefBased/>
  <w15:docId w15:val="{ED951312-FBE6-48EA-BD02-08C8655C1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61D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uiPriority w:val="1"/>
    <w:qFormat/>
    <w:rsid w:val="00654294"/>
    <w:pPr>
      <w:spacing w:after="0" w:line="240" w:lineRule="auto"/>
    </w:pPr>
    <w:rPr>
      <w:rFonts w:ascii="Arial" w:eastAsia="Calibri" w:hAnsi="Arial" w:cs="Arial"/>
      <w:kern w:val="0"/>
      <w:sz w:val="24"/>
      <w:szCs w:val="24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B82A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2A5A"/>
  </w:style>
  <w:style w:type="paragraph" w:styleId="Stopka">
    <w:name w:val="footer"/>
    <w:basedOn w:val="Normalny"/>
    <w:link w:val="StopkaZnak"/>
    <w:uiPriority w:val="99"/>
    <w:unhideWhenUsed/>
    <w:rsid w:val="00B82A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2A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628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1265</Words>
  <Characters>7593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 - Duńska</cp:lastModifiedBy>
  <cp:revision>4</cp:revision>
  <dcterms:created xsi:type="dcterms:W3CDTF">2025-11-03T09:45:00Z</dcterms:created>
  <dcterms:modified xsi:type="dcterms:W3CDTF">2025-11-03T09:50:00Z</dcterms:modified>
</cp:coreProperties>
</file>