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690AA0" w:rsidRDefault="00571D0D" w:rsidP="00FD4AEC">
      <w:pPr>
        <w:spacing w:after="480"/>
        <w:jc w:val="right"/>
        <w:rPr>
          <w:rFonts w:ascii="Arial Narrow" w:hAnsi="Arial Narrow" w:cs="Arial"/>
        </w:rPr>
      </w:pPr>
      <w:r w:rsidRPr="00690AA0">
        <w:rPr>
          <w:rFonts w:ascii="Arial Narrow" w:hAnsi="Arial Narrow" w:cs="Arial"/>
        </w:rPr>
        <w:t>Bydgoszcz</w:t>
      </w:r>
      <w:r w:rsidR="00843A88" w:rsidRPr="00690AA0">
        <w:rPr>
          <w:rFonts w:ascii="Arial Narrow" w:hAnsi="Arial Narrow" w:cs="Arial"/>
        </w:rPr>
        <w:t xml:space="preserve"> dnia: </w:t>
      </w:r>
      <w:r w:rsidRPr="00690AA0">
        <w:rPr>
          <w:rFonts w:ascii="Arial Narrow" w:hAnsi="Arial Narrow" w:cs="Arial"/>
        </w:rPr>
        <w:t>2025-11-07</w:t>
      </w:r>
    </w:p>
    <w:p w:rsidR="00843A88" w:rsidRPr="00690AA0" w:rsidRDefault="00571D0D" w:rsidP="00843A88">
      <w:pPr>
        <w:spacing w:line="360" w:lineRule="auto"/>
        <w:rPr>
          <w:rFonts w:ascii="Arial Narrow" w:hAnsi="Arial Narrow" w:cs="Arial"/>
          <w:b/>
          <w:bCs/>
        </w:rPr>
      </w:pPr>
      <w:r w:rsidRPr="00690AA0">
        <w:rPr>
          <w:rFonts w:ascii="Arial Narrow" w:hAnsi="Arial Narrow" w:cs="Arial"/>
          <w:b/>
          <w:bCs/>
        </w:rPr>
        <w:t>10</w:t>
      </w:r>
      <w:r w:rsidR="00690AA0">
        <w:rPr>
          <w:rFonts w:ascii="Arial Narrow" w:hAnsi="Arial Narrow" w:cs="Arial"/>
          <w:b/>
          <w:bCs/>
        </w:rPr>
        <w:t>.</w:t>
      </w:r>
      <w:r w:rsidRPr="00690AA0">
        <w:rPr>
          <w:rFonts w:ascii="Arial Narrow" w:hAnsi="Arial Narrow" w:cs="Arial"/>
          <w:b/>
          <w:bCs/>
        </w:rPr>
        <w:t>WSzKzP SPZOZ</w:t>
      </w:r>
    </w:p>
    <w:p w:rsidR="00843A88" w:rsidRPr="00690AA0" w:rsidRDefault="00571D0D" w:rsidP="00843A88">
      <w:pPr>
        <w:spacing w:line="360" w:lineRule="auto"/>
        <w:rPr>
          <w:rFonts w:ascii="Arial Narrow" w:hAnsi="Arial Narrow" w:cs="Arial"/>
        </w:rPr>
      </w:pPr>
      <w:r w:rsidRPr="00690AA0">
        <w:rPr>
          <w:rFonts w:ascii="Arial Narrow" w:hAnsi="Arial Narrow" w:cs="Arial"/>
        </w:rPr>
        <w:t>Powstańców Warszawy</w:t>
      </w:r>
      <w:r w:rsidR="00843A88" w:rsidRPr="00690AA0">
        <w:rPr>
          <w:rFonts w:ascii="Arial Narrow" w:hAnsi="Arial Narrow" w:cs="Arial"/>
        </w:rPr>
        <w:t xml:space="preserve"> </w:t>
      </w:r>
      <w:r w:rsidRPr="00690AA0">
        <w:rPr>
          <w:rFonts w:ascii="Arial Narrow" w:hAnsi="Arial Narrow" w:cs="Arial"/>
        </w:rPr>
        <w:t>5</w:t>
      </w:r>
    </w:p>
    <w:p w:rsidR="00843A88" w:rsidRPr="00690AA0" w:rsidRDefault="00571D0D" w:rsidP="00843A88">
      <w:pPr>
        <w:rPr>
          <w:rFonts w:ascii="Arial Narrow" w:hAnsi="Arial Narrow" w:cs="Arial"/>
        </w:rPr>
      </w:pPr>
      <w:r w:rsidRPr="00690AA0">
        <w:rPr>
          <w:rFonts w:ascii="Arial Narrow" w:hAnsi="Arial Narrow" w:cs="Arial"/>
        </w:rPr>
        <w:t>85-681</w:t>
      </w:r>
      <w:r w:rsidR="00843A88" w:rsidRPr="00690AA0">
        <w:rPr>
          <w:rFonts w:ascii="Arial Narrow" w:hAnsi="Arial Narrow" w:cs="Arial"/>
        </w:rPr>
        <w:t xml:space="preserve"> </w:t>
      </w:r>
      <w:r w:rsidRPr="00690AA0">
        <w:rPr>
          <w:rFonts w:ascii="Arial Narrow" w:hAnsi="Arial Narrow" w:cs="Arial"/>
        </w:rPr>
        <w:t>Bydgoszcz</w:t>
      </w:r>
    </w:p>
    <w:p w:rsidR="00843A88" w:rsidRPr="00690AA0" w:rsidRDefault="00843A88" w:rsidP="00843A88">
      <w:pPr>
        <w:jc w:val="both"/>
        <w:rPr>
          <w:rFonts w:ascii="Arial Narrow" w:hAnsi="Arial Narrow" w:cs="Arial"/>
          <w:bCs/>
        </w:rPr>
      </w:pPr>
      <w:r w:rsidRPr="00690AA0">
        <w:rPr>
          <w:rFonts w:ascii="Arial Narrow" w:hAnsi="Arial Narrow" w:cs="Arial"/>
          <w:bCs/>
        </w:rPr>
        <w:t>……………………………………</w:t>
      </w:r>
    </w:p>
    <w:p w:rsidR="00843A88" w:rsidRPr="00690AA0" w:rsidRDefault="00843A88" w:rsidP="00FD4AEC">
      <w:pPr>
        <w:spacing w:after="480"/>
        <w:jc w:val="both"/>
        <w:rPr>
          <w:rFonts w:ascii="Arial Narrow" w:hAnsi="Arial Narrow" w:cs="Arial"/>
          <w:bCs/>
        </w:rPr>
      </w:pPr>
      <w:r w:rsidRPr="00690AA0">
        <w:rPr>
          <w:rFonts w:ascii="Arial Narrow" w:hAnsi="Arial Narrow" w:cs="Arial"/>
          <w:bCs/>
        </w:rPr>
        <w:t>[nazwa zamawiającego, adres]</w:t>
      </w:r>
    </w:p>
    <w:p w:rsidR="00690AA0" w:rsidRPr="00690AA0" w:rsidRDefault="00690AA0" w:rsidP="00FD4AEC">
      <w:pPr>
        <w:spacing w:after="480"/>
        <w:jc w:val="both"/>
        <w:rPr>
          <w:rFonts w:ascii="Arial Narrow" w:hAnsi="Arial Narrow"/>
          <w:b/>
          <w:bCs/>
        </w:rPr>
      </w:pPr>
      <w:r w:rsidRPr="00690AA0">
        <w:rPr>
          <w:rFonts w:ascii="Arial Narrow" w:hAnsi="Arial Narrow" w:cs="Arial"/>
          <w:b/>
          <w:bCs/>
        </w:rPr>
        <w:t>Pismo nr 8553/25</w:t>
      </w:r>
    </w:p>
    <w:p w:rsidR="00843A88" w:rsidRPr="00690AA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690AA0">
        <w:rPr>
          <w:rFonts w:ascii="Arial Narrow" w:hAnsi="Arial Narrow" w:cs="Arial"/>
          <w:b/>
        </w:rPr>
        <w:t>WYKONAWCY</w:t>
      </w:r>
    </w:p>
    <w:p w:rsidR="00843A88" w:rsidRPr="00690AA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690AA0">
        <w:rPr>
          <w:rFonts w:ascii="Arial Narrow" w:hAnsi="Arial Narrow" w:cs="Arial"/>
        </w:rPr>
        <w:t>ubiegający się o zamówienie</w:t>
      </w:r>
    </w:p>
    <w:p w:rsidR="004E4B64" w:rsidRPr="00690AA0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90AA0">
        <w:rPr>
          <w:rFonts w:ascii="Arial Narrow" w:eastAsia="Calibri" w:hAnsi="Arial Narrow" w:cs="Arial"/>
          <w:lang w:eastAsia="en-US"/>
        </w:rPr>
        <w:t xml:space="preserve">Dotyczy: </w:t>
      </w:r>
      <w:r w:rsidRPr="00690AA0">
        <w:rPr>
          <w:rFonts w:ascii="Arial Narrow" w:hAnsi="Arial Narrow" w:cs="Arial"/>
        </w:rPr>
        <w:t>postępowania o udzielenie zamówienia publicznego</w:t>
      </w:r>
      <w:r w:rsidRPr="00690AA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690AA0" w:rsidTr="00FD4AEC">
        <w:tc>
          <w:tcPr>
            <w:tcW w:w="2269" w:type="dxa"/>
            <w:shd w:val="clear" w:color="auto" w:fill="auto"/>
          </w:tcPr>
          <w:p w:rsidR="004E4B64" w:rsidRPr="00690AA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90AA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690AA0" w:rsidRDefault="00571D0D" w:rsidP="002A52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90AA0">
              <w:rPr>
                <w:rFonts w:ascii="Arial Narrow" w:hAnsi="Arial Narrow" w:cs="Arial"/>
                <w:b/>
                <w:bCs/>
              </w:rPr>
              <w:t>Usługi w zakresie przeglądów, dozorach technicznych gaśnic, przeglądach, pomiarach hydrantów, badaniach węży w kompleksie Zamawiającego znajdującym się przy ul. Powstańców Warszawy 5 w Bydgoszczy oraz w Domu Medyka przy 10.WSK z P SP ZOZ przy ul. Skromnej 5 w Bydgoszczy</w:t>
            </w:r>
            <w:r w:rsidR="004E4B64" w:rsidRPr="00690AA0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571D0D" w:rsidRPr="00690AA0" w:rsidTr="000840F3">
        <w:tc>
          <w:tcPr>
            <w:tcW w:w="2269" w:type="dxa"/>
            <w:shd w:val="clear" w:color="auto" w:fill="auto"/>
          </w:tcPr>
          <w:p w:rsidR="00571D0D" w:rsidRPr="00690AA0" w:rsidRDefault="00571D0D" w:rsidP="000840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90AA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1D0D" w:rsidRPr="00690AA0" w:rsidRDefault="00571D0D" w:rsidP="000840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90AA0">
              <w:rPr>
                <w:rFonts w:ascii="Arial Narrow" w:hAnsi="Arial Narrow" w:cs="Arial"/>
                <w:b/>
                <w:bCs/>
              </w:rPr>
              <w:t>131/2025</w:t>
            </w:r>
          </w:p>
        </w:tc>
      </w:tr>
    </w:tbl>
    <w:p w:rsidR="004E4B64" w:rsidRPr="00690AA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690AA0" w:rsidTr="00C46732">
        <w:tc>
          <w:tcPr>
            <w:tcW w:w="9330" w:type="dxa"/>
            <w:shd w:val="clear" w:color="auto" w:fill="F2F2F2"/>
            <w:hideMark/>
          </w:tcPr>
          <w:p w:rsidR="00843A88" w:rsidRPr="00690AA0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690AA0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690AA0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690AA0">
        <w:rPr>
          <w:rFonts w:ascii="Arial Narrow" w:hAnsi="Arial Narrow" w:cs="Arial"/>
        </w:rPr>
        <w:t xml:space="preserve">Zamawiający, </w:t>
      </w:r>
      <w:r w:rsidR="00571D0D" w:rsidRPr="00690AA0">
        <w:rPr>
          <w:rFonts w:ascii="Arial Narrow" w:hAnsi="Arial Narrow" w:cs="Arial"/>
          <w:b/>
        </w:rPr>
        <w:t>10</w:t>
      </w:r>
      <w:r w:rsidR="00690AA0">
        <w:rPr>
          <w:rFonts w:ascii="Arial Narrow" w:hAnsi="Arial Narrow" w:cs="Arial"/>
          <w:b/>
        </w:rPr>
        <w:t>.</w:t>
      </w:r>
      <w:r w:rsidR="00571D0D" w:rsidRPr="00690AA0">
        <w:rPr>
          <w:rFonts w:ascii="Arial Narrow" w:hAnsi="Arial Narrow" w:cs="Arial"/>
          <w:b/>
        </w:rPr>
        <w:t>WSzKzP SPZOZ</w:t>
      </w:r>
      <w:r w:rsidRPr="00690AA0">
        <w:rPr>
          <w:rFonts w:ascii="Arial Narrow" w:hAnsi="Arial Narrow" w:cs="Arial"/>
        </w:rPr>
        <w:t xml:space="preserve">, działając na podstawie art. </w:t>
      </w:r>
      <w:r w:rsidR="00E74BC3" w:rsidRPr="00690AA0">
        <w:rPr>
          <w:rFonts w:ascii="Arial Narrow" w:hAnsi="Arial Narrow" w:cs="Arial"/>
        </w:rPr>
        <w:t>284</w:t>
      </w:r>
      <w:r w:rsidRPr="00690AA0">
        <w:rPr>
          <w:rFonts w:ascii="Arial Narrow" w:hAnsi="Arial Narrow" w:cs="Arial"/>
        </w:rPr>
        <w:t xml:space="preserve"> ust. </w:t>
      </w:r>
      <w:r w:rsidR="0029606A" w:rsidRPr="00690AA0">
        <w:rPr>
          <w:rFonts w:ascii="Arial Narrow" w:hAnsi="Arial Narrow" w:cs="Arial"/>
        </w:rPr>
        <w:t>6</w:t>
      </w:r>
      <w:r w:rsidRPr="00690AA0">
        <w:rPr>
          <w:rFonts w:ascii="Arial Narrow" w:hAnsi="Arial Narrow" w:cs="Arial"/>
        </w:rPr>
        <w:t xml:space="preserve"> ustawy z dnia </w:t>
      </w:r>
      <w:r w:rsidR="0029606A" w:rsidRPr="00690AA0">
        <w:rPr>
          <w:rFonts w:ascii="Arial Narrow" w:hAnsi="Arial Narrow" w:cs="Arial"/>
        </w:rPr>
        <w:t>11</w:t>
      </w:r>
      <w:r w:rsidRPr="00690AA0">
        <w:rPr>
          <w:rFonts w:ascii="Arial Narrow" w:hAnsi="Arial Narrow" w:cs="Arial"/>
        </w:rPr>
        <w:t xml:space="preserve"> </w:t>
      </w:r>
      <w:r w:rsidR="0029606A" w:rsidRPr="00690AA0">
        <w:rPr>
          <w:rFonts w:ascii="Arial Narrow" w:hAnsi="Arial Narrow" w:cs="Arial"/>
        </w:rPr>
        <w:t xml:space="preserve">września </w:t>
      </w:r>
      <w:r w:rsidRPr="00690AA0">
        <w:rPr>
          <w:rFonts w:ascii="Arial Narrow" w:hAnsi="Arial Narrow" w:cs="Arial"/>
        </w:rPr>
        <w:t>20</w:t>
      </w:r>
      <w:r w:rsidR="0029606A" w:rsidRPr="00690AA0">
        <w:rPr>
          <w:rFonts w:ascii="Arial Narrow" w:hAnsi="Arial Narrow" w:cs="Arial"/>
        </w:rPr>
        <w:t>19</w:t>
      </w:r>
      <w:r w:rsidRPr="00690AA0">
        <w:rPr>
          <w:rFonts w:ascii="Arial Narrow" w:hAnsi="Arial Narrow" w:cs="Arial"/>
        </w:rPr>
        <w:t xml:space="preserve"> r</w:t>
      </w:r>
      <w:r w:rsidR="0029606A" w:rsidRPr="00690AA0">
        <w:rPr>
          <w:rFonts w:ascii="Arial Narrow" w:hAnsi="Arial Narrow" w:cs="Arial"/>
        </w:rPr>
        <w:t>.</w:t>
      </w:r>
      <w:r w:rsidRPr="00690AA0">
        <w:rPr>
          <w:rFonts w:ascii="Arial Narrow" w:hAnsi="Arial Narrow" w:cs="Arial"/>
        </w:rPr>
        <w:t xml:space="preserve"> Prawo </w:t>
      </w:r>
      <w:r w:rsidR="0029606A" w:rsidRPr="00690AA0">
        <w:rPr>
          <w:rFonts w:ascii="Arial Narrow" w:hAnsi="Arial Narrow" w:cs="Arial"/>
        </w:rPr>
        <w:t>z</w:t>
      </w:r>
      <w:r w:rsidRPr="00690AA0">
        <w:rPr>
          <w:rFonts w:ascii="Arial Narrow" w:hAnsi="Arial Narrow" w:cs="Arial"/>
        </w:rPr>
        <w:t xml:space="preserve">amówień </w:t>
      </w:r>
      <w:r w:rsidR="0029606A" w:rsidRPr="00690AA0">
        <w:rPr>
          <w:rFonts w:ascii="Arial Narrow" w:hAnsi="Arial Narrow" w:cs="Arial"/>
        </w:rPr>
        <w:t>p</w:t>
      </w:r>
      <w:r w:rsidRPr="00690AA0">
        <w:rPr>
          <w:rFonts w:ascii="Arial Narrow" w:hAnsi="Arial Narrow" w:cs="Arial"/>
        </w:rPr>
        <w:t xml:space="preserve">ublicznych </w:t>
      </w:r>
      <w:r w:rsidR="00571D0D" w:rsidRPr="00690AA0">
        <w:rPr>
          <w:rFonts w:ascii="Arial Narrow" w:hAnsi="Arial Narrow" w:cs="Arial"/>
        </w:rPr>
        <w:t>(</w:t>
      </w:r>
      <w:proofErr w:type="spellStart"/>
      <w:r w:rsidR="00571D0D" w:rsidRPr="00690AA0">
        <w:rPr>
          <w:rFonts w:ascii="Arial Narrow" w:hAnsi="Arial Narrow" w:cs="Arial"/>
        </w:rPr>
        <w:t>t.j</w:t>
      </w:r>
      <w:proofErr w:type="spellEnd"/>
      <w:r w:rsidR="00571D0D" w:rsidRPr="00690AA0">
        <w:rPr>
          <w:rFonts w:ascii="Arial Narrow" w:hAnsi="Arial Narrow" w:cs="Arial"/>
        </w:rPr>
        <w:t>. Dz. U. z 2024 poz. 1320)</w:t>
      </w:r>
      <w:r w:rsidR="00BE7BFD" w:rsidRPr="00690AA0">
        <w:rPr>
          <w:rFonts w:ascii="Arial Narrow" w:hAnsi="Arial Narrow" w:cs="Arial"/>
        </w:rPr>
        <w:t xml:space="preserve">, </w:t>
      </w:r>
      <w:r w:rsidR="00E74BC3" w:rsidRPr="00690AA0">
        <w:rPr>
          <w:rFonts w:ascii="Arial Narrow" w:hAnsi="Arial Narrow" w:cs="Arial"/>
        </w:rPr>
        <w:t>udostępnia</w:t>
      </w:r>
      <w:r w:rsidR="00BE7BFD" w:rsidRPr="00690AA0">
        <w:rPr>
          <w:rFonts w:ascii="Arial Narrow" w:hAnsi="Arial Narrow" w:cs="Arial"/>
        </w:rPr>
        <w:t xml:space="preserve"> poniżej treść zapytań do S</w:t>
      </w:r>
      <w:r w:rsidR="0012774F" w:rsidRPr="00690AA0">
        <w:rPr>
          <w:rFonts w:ascii="Arial Narrow" w:hAnsi="Arial Narrow" w:cs="Arial"/>
        </w:rPr>
        <w:t>pecyfikacji Warunków Zamówienia (</w:t>
      </w:r>
      <w:r w:rsidR="0012774F" w:rsidRPr="00690AA0">
        <w:rPr>
          <w:rFonts w:ascii="Arial Narrow" w:hAnsi="Arial Narrow" w:cs="Arial"/>
          <w:lang w:eastAsia="ar-SA"/>
        </w:rPr>
        <w:t>zwanej dalej</w:t>
      </w:r>
      <w:r w:rsidR="0012774F" w:rsidRPr="00690AA0">
        <w:rPr>
          <w:rFonts w:ascii="Arial Narrow" w:hAnsi="Arial Narrow" w:cs="Arial"/>
          <w:b/>
          <w:lang w:eastAsia="ar-SA"/>
        </w:rPr>
        <w:t xml:space="preserve"> </w:t>
      </w:r>
      <w:r w:rsidR="0012774F" w:rsidRPr="00690AA0">
        <w:rPr>
          <w:rFonts w:ascii="Arial Narrow" w:hAnsi="Arial Narrow" w:cs="Arial"/>
          <w:bCs/>
          <w:lang w:eastAsia="ar-SA"/>
        </w:rPr>
        <w:t>”SWZ”)</w:t>
      </w:r>
      <w:r w:rsidR="00E74BC3" w:rsidRPr="00690AA0">
        <w:rPr>
          <w:rFonts w:ascii="Arial Narrow" w:hAnsi="Arial Narrow" w:cs="Arial"/>
          <w:bCs/>
          <w:lang w:eastAsia="ar-SA"/>
        </w:rPr>
        <w:t xml:space="preserve"> </w:t>
      </w:r>
      <w:r w:rsidR="00E74BC3" w:rsidRPr="00690AA0">
        <w:rPr>
          <w:rFonts w:ascii="Arial Narrow" w:hAnsi="Arial Narrow" w:cs="Arial"/>
        </w:rPr>
        <w:t>wraz z wyjaśnieniami</w:t>
      </w:r>
      <w:r w:rsidR="0012774F" w:rsidRPr="00690AA0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71D0D" w:rsidRPr="00690AA0" w:rsidTr="000840F3">
        <w:tc>
          <w:tcPr>
            <w:tcW w:w="9356" w:type="dxa"/>
            <w:shd w:val="clear" w:color="auto" w:fill="auto"/>
          </w:tcPr>
          <w:p w:rsidR="00690AA0" w:rsidRPr="008D12AB" w:rsidRDefault="00690AA0" w:rsidP="00690AA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D12AB">
              <w:rPr>
                <w:rFonts w:ascii="Arial Narrow" w:hAnsi="Arial Narrow" w:cs="Arial"/>
                <w:b/>
                <w:bCs/>
              </w:rPr>
              <w:t>Pytanie nr 1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color w:val="000000"/>
              </w:rPr>
            </w:pPr>
            <w:r w:rsidRPr="00690AA0">
              <w:rPr>
                <w:rFonts w:ascii="Arial Narrow" w:hAnsi="Arial Narrow" w:cs="Segoe UI"/>
                <w:color w:val="000000"/>
              </w:rPr>
              <w:t>W jakich godzinach można wykonać usługę?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</w:p>
          <w:p w:rsidR="00690AA0" w:rsidRPr="00690AA0" w:rsidRDefault="00690AA0" w:rsidP="00690AA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690AA0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  <w:r w:rsidRPr="00690AA0">
              <w:rPr>
                <w:rFonts w:ascii="Arial Narrow" w:hAnsi="Arial Narrow" w:cs="Segoe UI"/>
                <w:b/>
                <w:color w:val="000000"/>
              </w:rPr>
              <w:t>Do 4 godzin na dzień, od 7.00 do 11.00 lub od 11.00 do 14.00.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color w:val="000000"/>
              </w:rPr>
            </w:pPr>
          </w:p>
          <w:p w:rsidR="00690AA0" w:rsidRPr="008D12AB" w:rsidRDefault="00690AA0" w:rsidP="00690AA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D12AB">
              <w:rPr>
                <w:rFonts w:ascii="Arial Narrow" w:hAnsi="Arial Narrow" w:cs="Arial"/>
                <w:b/>
                <w:bCs/>
              </w:rPr>
              <w:t>Pytanie nr 2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color w:val="000000"/>
              </w:rPr>
            </w:pPr>
            <w:r w:rsidRPr="00690AA0">
              <w:rPr>
                <w:rFonts w:ascii="Arial Narrow" w:hAnsi="Arial Narrow" w:cs="Segoe UI"/>
                <w:color w:val="000000"/>
              </w:rPr>
              <w:t>Czy przegląd podstawowy wykonać należy z przeglądem rozszerzonym?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</w:p>
          <w:p w:rsidR="00690AA0" w:rsidRPr="00690AA0" w:rsidRDefault="00690AA0" w:rsidP="00690AA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690AA0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  <w:r w:rsidRPr="00690AA0">
              <w:rPr>
                <w:rFonts w:ascii="Arial Narrow" w:hAnsi="Arial Narrow" w:cs="Segoe UI"/>
                <w:b/>
                <w:color w:val="000000"/>
              </w:rPr>
              <w:t>Nie ma takiej konieczności.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color w:val="000000"/>
              </w:rPr>
            </w:pPr>
          </w:p>
          <w:p w:rsidR="00690AA0" w:rsidRPr="008D12AB" w:rsidRDefault="00690AA0" w:rsidP="00690AA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D12AB">
              <w:rPr>
                <w:rFonts w:ascii="Arial Narrow" w:hAnsi="Arial Narrow" w:cs="Arial"/>
                <w:b/>
                <w:bCs/>
              </w:rPr>
              <w:t>Pytanie nr 3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color w:val="000000"/>
              </w:rPr>
            </w:pPr>
            <w:r w:rsidRPr="00690AA0">
              <w:rPr>
                <w:rFonts w:ascii="Arial Narrow" w:hAnsi="Arial Narrow" w:cs="Segoe UI"/>
                <w:color w:val="000000"/>
              </w:rPr>
              <w:t>Czy jest możliwość wykonania remontów gaśnic na miejscu?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</w:p>
          <w:p w:rsidR="00690AA0" w:rsidRPr="00690AA0" w:rsidRDefault="00690AA0" w:rsidP="00690AA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690AA0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  <w:r w:rsidRPr="00690AA0">
              <w:rPr>
                <w:rFonts w:ascii="Arial Narrow" w:hAnsi="Arial Narrow" w:cs="Segoe UI"/>
                <w:b/>
                <w:color w:val="000000"/>
              </w:rPr>
              <w:t>Nie, nie ma takiej możliwości.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color w:val="000000"/>
              </w:rPr>
            </w:pPr>
          </w:p>
          <w:p w:rsidR="00690AA0" w:rsidRPr="008D12AB" w:rsidRDefault="00690AA0" w:rsidP="00690AA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D12AB">
              <w:rPr>
                <w:rFonts w:ascii="Arial Narrow" w:hAnsi="Arial Narrow" w:cs="Arial"/>
                <w:b/>
                <w:bCs/>
              </w:rPr>
              <w:t>Pytanie nr 4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color w:val="000000"/>
              </w:rPr>
            </w:pPr>
            <w:r w:rsidRPr="00690AA0">
              <w:rPr>
                <w:rFonts w:ascii="Arial Narrow" w:hAnsi="Arial Narrow" w:cs="Segoe UI"/>
                <w:color w:val="000000"/>
              </w:rPr>
              <w:t>Czy podane ilości gaśnic do wymiany są ściśle określone i będzie można je od razu wymieniać?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</w:p>
          <w:p w:rsidR="00690AA0" w:rsidRPr="00690AA0" w:rsidRDefault="00690AA0" w:rsidP="00690AA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690AA0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  <w:r w:rsidRPr="00690AA0">
              <w:rPr>
                <w:rFonts w:ascii="Arial Narrow" w:hAnsi="Arial Narrow" w:cs="Segoe UI"/>
                <w:b/>
                <w:color w:val="000000"/>
              </w:rPr>
              <w:t>Są to ilości planowane. Wymiany dokonamy po przeglądzie podstawowym.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</w:p>
          <w:p w:rsidR="00690AA0" w:rsidRPr="008D12AB" w:rsidRDefault="00690AA0" w:rsidP="00690AA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D12AB">
              <w:rPr>
                <w:rFonts w:ascii="Arial Narrow" w:hAnsi="Arial Narrow" w:cs="Arial"/>
                <w:b/>
                <w:bCs/>
              </w:rPr>
              <w:t>Pytanie nr 5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color w:val="000000"/>
              </w:rPr>
            </w:pPr>
            <w:r w:rsidRPr="00690AA0">
              <w:rPr>
                <w:rFonts w:ascii="Arial Narrow" w:hAnsi="Arial Narrow" w:cs="Segoe UI"/>
                <w:color w:val="000000"/>
              </w:rPr>
              <w:t>Czy mamy określone terminy przeglądów do kiedy należy je wykonać?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</w:p>
          <w:p w:rsidR="00690AA0" w:rsidRPr="00690AA0" w:rsidRDefault="00690AA0" w:rsidP="00690AA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690AA0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690AA0" w:rsidRPr="00690AA0" w:rsidRDefault="00690AA0" w:rsidP="00690AA0">
            <w:pPr>
              <w:jc w:val="both"/>
              <w:rPr>
                <w:rFonts w:ascii="Arial Narrow" w:hAnsi="Arial Narrow" w:cs="Segoe UI"/>
                <w:b/>
                <w:color w:val="000000"/>
              </w:rPr>
            </w:pPr>
            <w:r w:rsidRPr="00690AA0">
              <w:rPr>
                <w:rFonts w:ascii="Arial Narrow" w:hAnsi="Arial Narrow" w:cs="Segoe UI"/>
                <w:b/>
                <w:color w:val="000000"/>
              </w:rPr>
              <w:t>Pierwszy przegląd nastąpi  dwa dni po zawarciu umowy, kolejne po wystawieniu zlecenia e-mailem. Maksymalny czas trzy tygodnie.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color w:val="000000"/>
              </w:rPr>
            </w:pPr>
          </w:p>
          <w:p w:rsidR="00690AA0" w:rsidRPr="008D12AB" w:rsidRDefault="00690AA0" w:rsidP="00690AA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D12AB">
              <w:rPr>
                <w:rFonts w:ascii="Arial Narrow" w:hAnsi="Arial Narrow" w:cs="Arial"/>
                <w:b/>
                <w:bCs/>
              </w:rPr>
              <w:t>Pytanie nr 6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color w:val="000000"/>
              </w:rPr>
            </w:pPr>
            <w:r w:rsidRPr="00690AA0">
              <w:rPr>
                <w:rFonts w:ascii="Arial Narrow" w:hAnsi="Arial Narrow" w:cs="Segoe UI"/>
                <w:color w:val="000000"/>
              </w:rPr>
              <w:t>Czy urządzenia na obiekcie są ogólnodostępne?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</w:p>
          <w:p w:rsidR="00690AA0" w:rsidRPr="00690AA0" w:rsidRDefault="00690AA0" w:rsidP="00690AA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690AA0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690AA0" w:rsidRPr="00690AA0" w:rsidRDefault="00690AA0" w:rsidP="00690AA0">
            <w:pPr>
              <w:rPr>
                <w:rFonts w:ascii="Arial Narrow" w:hAnsi="Arial Narrow" w:cs="Segoe UI"/>
                <w:b/>
                <w:color w:val="000000"/>
              </w:rPr>
            </w:pPr>
            <w:r w:rsidRPr="00690AA0">
              <w:rPr>
                <w:rFonts w:ascii="Arial Narrow" w:hAnsi="Arial Narrow" w:cs="Segoe UI"/>
                <w:b/>
                <w:color w:val="000000"/>
              </w:rPr>
              <w:t>Urządzenia są w zasadzie ogólnodostępne, ale są również miejsca gdzie należy umówić się na wejście serwisanta.</w:t>
            </w:r>
          </w:p>
          <w:p w:rsidR="00571D0D" w:rsidRPr="00690AA0" w:rsidRDefault="00571D0D" w:rsidP="000840F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BE7BFD" w:rsidRPr="00690AA0" w:rsidRDefault="00BE7BFD" w:rsidP="00520165">
      <w:pPr>
        <w:jc w:val="both"/>
        <w:rPr>
          <w:rFonts w:ascii="Arial Narrow" w:hAnsi="Arial Narrow" w:cs="Arial"/>
        </w:rPr>
      </w:pPr>
    </w:p>
    <w:p w:rsidR="008D12A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690AA0">
        <w:rPr>
          <w:rFonts w:ascii="Arial Narrow" w:hAnsi="Arial Narrow" w:cs="Arial"/>
          <w:sz w:val="20"/>
        </w:rPr>
        <w:t>Zamawiający</w:t>
      </w:r>
    </w:p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Pr="008D12AB" w:rsidRDefault="008D12AB" w:rsidP="008D12AB"/>
    <w:p w:rsidR="008D12AB" w:rsidRDefault="008D12AB" w:rsidP="008D12AB"/>
    <w:p w:rsidR="002A5252" w:rsidRDefault="002A5252" w:rsidP="008D12AB"/>
    <w:p w:rsidR="002A5252" w:rsidRDefault="002A5252" w:rsidP="008D12AB"/>
    <w:p w:rsidR="002A5252" w:rsidRDefault="002A5252" w:rsidP="008D12AB"/>
    <w:p w:rsidR="002A5252" w:rsidRDefault="002A5252" w:rsidP="008D12AB"/>
    <w:p w:rsidR="002A5252" w:rsidRDefault="002A5252" w:rsidP="008D12AB"/>
    <w:p w:rsidR="002A5252" w:rsidRDefault="002A5252" w:rsidP="008D12AB"/>
    <w:p w:rsidR="002A5252" w:rsidRDefault="002A5252" w:rsidP="008D12AB"/>
    <w:p w:rsidR="008D12AB" w:rsidRPr="008D12AB" w:rsidRDefault="008D12AB" w:rsidP="008D12AB"/>
    <w:p w:rsidR="008D12AB" w:rsidRDefault="008D12AB" w:rsidP="008D12AB"/>
    <w:p w:rsidR="008D12AB" w:rsidRPr="00906D68" w:rsidRDefault="008D12AB" w:rsidP="008D12AB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1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8D12AB" w:rsidRPr="002A5252" w:rsidRDefault="008D12AB" w:rsidP="008D12AB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  <w:sz w:val="16"/>
          <w:szCs w:val="16"/>
        </w:rPr>
      </w:pPr>
      <w:r w:rsidRPr="002A5252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8D12AB" w:rsidRPr="002A5252" w:rsidRDefault="008D12AB" w:rsidP="008D12AB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b/>
          <w:i w:val="0"/>
          <w:iCs w:val="0"/>
          <w:color w:val="1B1B1B"/>
          <w:sz w:val="16"/>
          <w:szCs w:val="16"/>
        </w:rPr>
      </w:pPr>
      <w:r w:rsidRPr="002A5252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2A5252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2A5252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2A5252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2A5252">
        <w:rPr>
          <w:rFonts w:ascii="Arial Narrow" w:hAnsi="Arial Narrow"/>
          <w:b w:val="0"/>
          <w:sz w:val="16"/>
          <w:szCs w:val="16"/>
        </w:rPr>
        <w:t>. T2612 B5</w:t>
      </w:r>
    </w:p>
    <w:p w:rsidR="008D12AB" w:rsidRPr="00906D68" w:rsidRDefault="008D12AB" w:rsidP="008D12AB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7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6D4AB3" w:rsidRPr="008D12AB" w:rsidRDefault="008D12AB" w:rsidP="002A5252">
      <w:pPr>
        <w:pStyle w:val="Nagwek5"/>
        <w:numPr>
          <w:ilvl w:val="0"/>
          <w:numId w:val="0"/>
        </w:numPr>
        <w:spacing w:before="0" w:after="0"/>
      </w:pPr>
      <w:r>
        <w:rPr>
          <w:rFonts w:ascii="Arial Narrow" w:hAnsi="Arial Narrow"/>
          <w:b w:val="0"/>
          <w:sz w:val="16"/>
          <w:szCs w:val="16"/>
        </w:rPr>
        <w:t>Data: 07-11-</w:t>
      </w:r>
      <w:r w:rsidRPr="00906D68">
        <w:rPr>
          <w:rFonts w:ascii="Arial Narrow" w:hAnsi="Arial Narrow"/>
          <w:b w:val="0"/>
          <w:sz w:val="16"/>
          <w:szCs w:val="16"/>
        </w:rPr>
        <w:t>2025 r.</w:t>
      </w:r>
    </w:p>
    <w:sectPr w:rsidR="006D4AB3" w:rsidRPr="008D12AB" w:rsidSect="00690A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8A3" w:rsidRDefault="004768A3">
      <w:r>
        <w:separator/>
      </w:r>
    </w:p>
  </w:endnote>
  <w:endnote w:type="continuationSeparator" w:id="1">
    <w:p w:rsidR="004768A3" w:rsidRDefault="004768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A525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A5252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2A525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8A3" w:rsidRDefault="004768A3">
      <w:r>
        <w:separator/>
      </w:r>
    </w:p>
  </w:footnote>
  <w:footnote w:type="continuationSeparator" w:id="1">
    <w:p w:rsidR="004768A3" w:rsidRDefault="004768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D0D" w:rsidRDefault="00571D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D0D" w:rsidRDefault="00571D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D0D" w:rsidRDefault="00571D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1D0D"/>
    <w:rsid w:val="00031374"/>
    <w:rsid w:val="000A1097"/>
    <w:rsid w:val="000E2A8F"/>
    <w:rsid w:val="0012774F"/>
    <w:rsid w:val="00144B7A"/>
    <w:rsid w:val="00180C6E"/>
    <w:rsid w:val="0029606A"/>
    <w:rsid w:val="002A5252"/>
    <w:rsid w:val="004768A3"/>
    <w:rsid w:val="004848F3"/>
    <w:rsid w:val="004A75F2"/>
    <w:rsid w:val="004E4B64"/>
    <w:rsid w:val="005144A9"/>
    <w:rsid w:val="00520165"/>
    <w:rsid w:val="00571D0D"/>
    <w:rsid w:val="005B1B08"/>
    <w:rsid w:val="00632C3C"/>
    <w:rsid w:val="00662BDB"/>
    <w:rsid w:val="00690AA0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D12AB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8D12AB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8D12AB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D12AB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D12AB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8D12AB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8D12AB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8D12A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D12A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8D12A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8D12A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D12A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D12AB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8D12AB"/>
    <w:rPr>
      <w:b/>
      <w:bCs/>
    </w:rPr>
  </w:style>
  <w:style w:type="character" w:styleId="Hipercze">
    <w:name w:val="Hyperlink"/>
    <w:basedOn w:val="Domylnaczcionkaakapitu"/>
    <w:uiPriority w:val="99"/>
    <w:unhideWhenUsed/>
    <w:rsid w:val="008D12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zulczynska570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302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2025-11-07T08:29:00Z</cp:lastPrinted>
  <dcterms:created xsi:type="dcterms:W3CDTF">2025-11-07T08:20:00Z</dcterms:created>
  <dcterms:modified xsi:type="dcterms:W3CDTF">2025-11-07T08:30:00Z</dcterms:modified>
</cp:coreProperties>
</file>