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183F" w14:textId="0612126F" w:rsidR="008852AD" w:rsidRPr="001B60AA" w:rsidRDefault="008852AD" w:rsidP="484BB43C">
      <w:pPr>
        <w:jc w:val="center"/>
        <w:rPr>
          <w:rFonts w:ascii="Arial Narrow" w:eastAsia="Aptos" w:hAnsi="Arial Narrow" w:cs="Aptos"/>
          <w:u w:val="single"/>
        </w:rPr>
      </w:pPr>
      <w:bookmarkStart w:id="0" w:name="_Hlk206566427"/>
      <w:r w:rsidRPr="001B60AA">
        <w:rPr>
          <w:rFonts w:ascii="Arial Narrow" w:eastAsia="Aptos" w:hAnsi="Arial Narrow" w:cs="Aptos"/>
          <w:u w:val="single"/>
        </w:rPr>
        <w:t>OPIS PRZEDMIOTU ZAMÓWIENIA</w:t>
      </w:r>
    </w:p>
    <w:p w14:paraId="1E55AABF" w14:textId="3A5009D9" w:rsidR="2A4D4A89" w:rsidRPr="001B60AA" w:rsidRDefault="001B60AA" w:rsidP="001B60AA">
      <w:pPr>
        <w:spacing w:line="360" w:lineRule="auto"/>
        <w:ind w:left="426"/>
        <w:jc w:val="center"/>
        <w:rPr>
          <w:rFonts w:ascii="Arial Narrow" w:eastAsia="Aptos" w:hAnsi="Arial Narrow" w:cs="Aptos"/>
          <w:b/>
          <w:bCs/>
        </w:rPr>
      </w:pPr>
      <w:r w:rsidRPr="001B60AA">
        <w:rPr>
          <w:rFonts w:ascii="Arial Narrow" w:eastAsia="Aptos" w:hAnsi="Arial Narrow" w:cs="Aptos"/>
          <w:b/>
          <w:bCs/>
        </w:rPr>
        <w:t xml:space="preserve">W RAMACH REALIZOWANYCH CZYNNOŚCI ORAZ DOSTAW W ZAKRESIE PROJEKTOWYM: </w:t>
      </w:r>
      <w:r>
        <w:rPr>
          <w:rFonts w:ascii="Arial Narrow" w:eastAsia="Aptos" w:hAnsi="Arial Narrow" w:cs="Aptos"/>
          <w:b/>
          <w:bCs/>
        </w:rPr>
        <w:br/>
      </w:r>
      <w:r w:rsidR="00D02D4E">
        <w:rPr>
          <w:rFonts w:ascii="Arial Narrow" w:eastAsia="Aptos" w:hAnsi="Arial Narrow" w:cs="Aptos"/>
          <w:b/>
          <w:bCs/>
        </w:rPr>
        <w:t xml:space="preserve">ZADANIE NR 1 </w:t>
      </w:r>
      <w:r w:rsidRPr="001B60AA">
        <w:rPr>
          <w:rFonts w:ascii="Arial Narrow" w:eastAsia="Aptos" w:hAnsi="Arial Narrow" w:cs="Aptos"/>
          <w:b/>
          <w:bCs/>
        </w:rPr>
        <w:t>“INTEGRACJA I ROZBUDOWA POSIADANYCH SYSTEMÓW INFORMATYCZNYCH ŚWIADCZENIODAWCY” WYMAGA SIĘ OD WYKONAWCY</w:t>
      </w:r>
    </w:p>
    <w:p w14:paraId="3C75EBAD" w14:textId="23572470" w:rsidR="6DD0EE1F" w:rsidRPr="001B60AA" w:rsidRDefault="6DD0EE1F"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posiadan</w:t>
      </w:r>
      <w:r w:rsidR="009544AD">
        <w:rPr>
          <w:rFonts w:ascii="Arial Narrow" w:eastAsia="Aptos" w:hAnsi="Arial Narrow" w:cs="Aptos"/>
        </w:rPr>
        <w:t>i</w:t>
      </w:r>
      <w:r w:rsidRPr="001B60AA">
        <w:rPr>
          <w:rFonts w:ascii="Arial Narrow" w:eastAsia="Aptos" w:hAnsi="Arial Narrow" w:cs="Aptos"/>
        </w:rPr>
        <w:t>a</w:t>
      </w:r>
      <w:r w:rsidR="6F555F0B" w:rsidRPr="001B60AA">
        <w:rPr>
          <w:rFonts w:ascii="Arial Narrow" w:eastAsia="Aptos" w:hAnsi="Arial Narrow" w:cs="Aptos"/>
        </w:rPr>
        <w:t xml:space="preserve"> aktualnego</w:t>
      </w:r>
      <w:r w:rsidRPr="001B60AA">
        <w:rPr>
          <w:rFonts w:ascii="Arial Narrow" w:eastAsia="Aptos" w:hAnsi="Arial Narrow" w:cs="Aptos"/>
        </w:rPr>
        <w:t xml:space="preserve"> certyfikatu </w:t>
      </w:r>
      <w:r w:rsidR="34C2EF4E" w:rsidRPr="001B60AA">
        <w:rPr>
          <w:rFonts w:ascii="Arial Narrow" w:eastAsia="Aptos" w:hAnsi="Arial Narrow" w:cs="Aptos"/>
        </w:rPr>
        <w:t>ISO 9001 ISO/IEC 27001 (lub równoważnego)</w:t>
      </w:r>
      <w:r w:rsidRPr="001B60AA">
        <w:rPr>
          <w:rFonts w:ascii="Arial Narrow" w:eastAsia="Aptos" w:hAnsi="Arial Narrow" w:cs="Aptos"/>
        </w:rPr>
        <w:t xml:space="preserve"> potwierdzającego stosowanie należytych norm w ramach produkcji i projektowania systemów informatycznych</w:t>
      </w:r>
    </w:p>
    <w:p w14:paraId="136EB028" w14:textId="1AD1F9C7" w:rsidR="2A4D4A89" w:rsidRPr="001B60AA" w:rsidRDefault="3E29E543"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 xml:space="preserve">pokrycia </w:t>
      </w:r>
      <w:r w:rsidR="009544AD">
        <w:rPr>
          <w:rFonts w:ascii="Arial Narrow" w:eastAsia="Aptos" w:hAnsi="Arial Narrow" w:cs="Aptos"/>
        </w:rPr>
        <w:t>wszystkich</w:t>
      </w:r>
      <w:r w:rsidRPr="001B60AA">
        <w:rPr>
          <w:rFonts w:ascii="Arial Narrow" w:eastAsia="Aptos" w:hAnsi="Arial Narrow" w:cs="Aptos"/>
        </w:rPr>
        <w:t xml:space="preserve"> kosztów związanych z wykonaniem zadania, w </w:t>
      </w:r>
      <w:r w:rsidR="009544AD">
        <w:rPr>
          <w:rFonts w:ascii="Arial Narrow" w:eastAsia="Aptos" w:hAnsi="Arial Narrow" w:cs="Aptos"/>
        </w:rPr>
        <w:t>tym</w:t>
      </w:r>
      <w:r w:rsidRPr="001B60AA">
        <w:rPr>
          <w:rFonts w:ascii="Arial Narrow" w:eastAsia="Aptos" w:hAnsi="Arial Narrow" w:cs="Aptos"/>
        </w:rPr>
        <w:t xml:space="preserve"> również w zakresie integracji</w:t>
      </w:r>
      <w:r w:rsidR="001062A3" w:rsidRPr="001B60AA">
        <w:rPr>
          <w:rFonts w:ascii="Arial Narrow" w:eastAsia="Aptos" w:hAnsi="Arial Narrow" w:cs="Aptos"/>
        </w:rPr>
        <w:t xml:space="preserve">. Każdy dostarczony moduł musi być zintegrowany z posiadanym przez </w:t>
      </w:r>
      <w:r w:rsidR="001B60AA" w:rsidRPr="001B60AA">
        <w:rPr>
          <w:rFonts w:ascii="Arial Narrow" w:eastAsia="Aptos" w:hAnsi="Arial Narrow" w:cs="Aptos"/>
        </w:rPr>
        <w:t>Zamawiającego systemem</w:t>
      </w:r>
      <w:r w:rsidR="001062A3" w:rsidRPr="001B60AA">
        <w:rPr>
          <w:rFonts w:ascii="Arial Narrow" w:eastAsia="Aptos" w:hAnsi="Arial Narrow" w:cs="Aptos"/>
        </w:rPr>
        <w:t xml:space="preserve"> HIS</w:t>
      </w:r>
      <w:r w:rsidR="02F512A1" w:rsidRPr="001B60AA">
        <w:rPr>
          <w:rFonts w:ascii="Arial Narrow" w:eastAsia="Aptos" w:hAnsi="Arial Narrow" w:cs="Aptos"/>
        </w:rPr>
        <w:t xml:space="preserve">. </w:t>
      </w:r>
    </w:p>
    <w:p w14:paraId="07F13096" w14:textId="2C67EAC3" w:rsidR="2A4D4A89" w:rsidRPr="001B60AA" w:rsidRDefault="0A438D35"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zaoferowania w ramach oferowanych produktów gwarancji w okresie 36 miesięcy</w:t>
      </w:r>
    </w:p>
    <w:p w14:paraId="4B7773EC" w14:textId="7B3D198D" w:rsidR="0A438D35" w:rsidRPr="001B60AA" w:rsidRDefault="4AA26B41"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 xml:space="preserve">w przypadku oferowania rozwiązań </w:t>
      </w:r>
      <w:r w:rsidR="002571FA">
        <w:rPr>
          <w:rFonts w:ascii="Arial Narrow" w:eastAsia="Aptos" w:hAnsi="Arial Narrow" w:cs="Aptos"/>
        </w:rPr>
        <w:t>wykorzystujących bazy danych inne niż posiada Zamawiający</w:t>
      </w:r>
      <w:r w:rsidRPr="001B60AA">
        <w:rPr>
          <w:rFonts w:ascii="Arial Narrow" w:eastAsia="Aptos" w:hAnsi="Arial Narrow" w:cs="Aptos"/>
        </w:rPr>
        <w:t xml:space="preserve"> konieczne jest dostarczenie bazy danych</w:t>
      </w:r>
      <w:r w:rsidR="002571FA">
        <w:rPr>
          <w:rFonts w:ascii="Arial Narrow" w:eastAsia="Aptos" w:hAnsi="Arial Narrow" w:cs="Aptos"/>
        </w:rPr>
        <w:t xml:space="preserve"> wraz z wymaganymi licencjami i zapewnienie</w:t>
      </w:r>
      <w:r w:rsidR="65453655" w:rsidRPr="001B60AA">
        <w:rPr>
          <w:rFonts w:ascii="Arial Narrow" w:eastAsia="Aptos" w:hAnsi="Arial Narrow" w:cs="Aptos"/>
        </w:rPr>
        <w:t xml:space="preserve"> również </w:t>
      </w:r>
      <w:r w:rsidR="009544AD">
        <w:rPr>
          <w:rFonts w:ascii="Arial Narrow" w:eastAsia="Aptos" w:hAnsi="Arial Narrow" w:cs="Aptos"/>
        </w:rPr>
        <w:t>trzy</w:t>
      </w:r>
      <w:r w:rsidR="65453655" w:rsidRPr="001B60AA">
        <w:rPr>
          <w:rFonts w:ascii="Arial Narrow" w:eastAsia="Aptos" w:hAnsi="Arial Narrow" w:cs="Aptos"/>
        </w:rPr>
        <w:t>letni</w:t>
      </w:r>
      <w:r w:rsidR="002571FA">
        <w:rPr>
          <w:rFonts w:ascii="Arial Narrow" w:eastAsia="Aptos" w:hAnsi="Arial Narrow" w:cs="Aptos"/>
        </w:rPr>
        <w:t>e</w:t>
      </w:r>
      <w:r w:rsidR="65453655" w:rsidRPr="001B60AA">
        <w:rPr>
          <w:rFonts w:ascii="Arial Narrow" w:eastAsia="Aptos" w:hAnsi="Arial Narrow" w:cs="Aptos"/>
        </w:rPr>
        <w:t xml:space="preserve"> wsparcie producenta</w:t>
      </w:r>
      <w:r w:rsidR="002571FA">
        <w:rPr>
          <w:rFonts w:ascii="Arial Narrow" w:eastAsia="Aptos" w:hAnsi="Arial Narrow" w:cs="Aptos"/>
        </w:rPr>
        <w:t>.</w:t>
      </w:r>
      <w:r w:rsidRPr="001B60AA">
        <w:rPr>
          <w:rFonts w:ascii="Arial Narrow" w:eastAsia="Aptos" w:hAnsi="Arial Narrow" w:cs="Aptos"/>
        </w:rPr>
        <w:t xml:space="preserve"> Zamawiaj</w:t>
      </w:r>
      <w:r w:rsidR="3CA8733E" w:rsidRPr="001B60AA">
        <w:rPr>
          <w:rFonts w:ascii="Arial Narrow" w:eastAsia="Aptos" w:hAnsi="Arial Narrow" w:cs="Aptos"/>
        </w:rPr>
        <w:t>ą</w:t>
      </w:r>
      <w:r w:rsidRPr="001B60AA">
        <w:rPr>
          <w:rFonts w:ascii="Arial Narrow" w:eastAsia="Aptos" w:hAnsi="Arial Narrow" w:cs="Aptos"/>
        </w:rPr>
        <w:t>cy wykorzystuje w swojej infrastrukturze baz</w:t>
      </w:r>
      <w:r w:rsidR="009544AD">
        <w:rPr>
          <w:rFonts w:ascii="Arial Narrow" w:eastAsia="Aptos" w:hAnsi="Arial Narrow" w:cs="Aptos"/>
        </w:rPr>
        <w:t>ę</w:t>
      </w:r>
      <w:r w:rsidRPr="001B60AA">
        <w:rPr>
          <w:rFonts w:ascii="Arial Narrow" w:eastAsia="Aptos" w:hAnsi="Arial Narrow" w:cs="Aptos"/>
        </w:rPr>
        <w:t xml:space="preserve"> danych</w:t>
      </w:r>
      <w:r w:rsidR="009544AD">
        <w:rPr>
          <w:rFonts w:ascii="Arial Narrow" w:eastAsia="Aptos" w:hAnsi="Arial Narrow" w:cs="Aptos"/>
        </w:rPr>
        <w:t xml:space="preserve"> licencjonowaną </w:t>
      </w:r>
      <w:r w:rsidRPr="001B60AA">
        <w:rPr>
          <w:rFonts w:ascii="Arial Narrow" w:eastAsia="Aptos" w:hAnsi="Arial Narrow" w:cs="Aptos"/>
        </w:rPr>
        <w:t xml:space="preserve">w </w:t>
      </w:r>
      <w:r w:rsidR="009544AD" w:rsidRPr="001B60AA">
        <w:rPr>
          <w:rFonts w:ascii="Arial Narrow" w:eastAsia="Aptos" w:hAnsi="Arial Narrow" w:cs="Aptos"/>
        </w:rPr>
        <w:t>model</w:t>
      </w:r>
      <w:r w:rsidR="009544AD">
        <w:rPr>
          <w:rFonts w:ascii="Arial Narrow" w:eastAsia="Aptos" w:hAnsi="Arial Narrow" w:cs="Aptos"/>
        </w:rPr>
        <w:t>u</w:t>
      </w:r>
      <w:r w:rsidRPr="001B60AA">
        <w:rPr>
          <w:rFonts w:ascii="Arial Narrow" w:eastAsia="Aptos" w:hAnsi="Arial Narrow" w:cs="Aptos"/>
        </w:rPr>
        <w:t xml:space="preserve"> ASFU.</w:t>
      </w:r>
    </w:p>
    <w:p w14:paraId="2900F52E" w14:textId="584C48AF" w:rsidR="000C1672" w:rsidRPr="003D6BF6" w:rsidRDefault="000C1672" w:rsidP="000C1672">
      <w:pPr>
        <w:pStyle w:val="Akapitzlist"/>
        <w:numPr>
          <w:ilvl w:val="0"/>
          <w:numId w:val="9"/>
        </w:numPr>
        <w:ind w:left="426"/>
        <w:rPr>
          <w:rFonts w:ascii="Arial Narrow" w:eastAsia="Aptos" w:hAnsi="Arial Narrow" w:cs="Aptos"/>
        </w:rPr>
      </w:pPr>
      <w:r w:rsidRPr="003D6BF6">
        <w:rPr>
          <w:rFonts w:ascii="Arial Narrow" w:eastAsia="Aptos" w:hAnsi="Arial Narrow" w:cs="Aptos"/>
        </w:rPr>
        <w:t>Na potwierdzenie spełniania warunków udziału w postepowaniu Wykonawca przedstawi Wykaz minimum jednej zrealizowanej usługi polegającej na wdrożeniu i rozbudowie systemów informatycznych firmy KAMSOFT. Z jednoczesnym zastrzeżeniem, iż zrealizowane usługi sumarycznie będą opiewać na kwotę minimum 2,5 mln zł</w:t>
      </w:r>
      <w:r w:rsidR="006F0665">
        <w:rPr>
          <w:rFonts w:ascii="Arial Narrow" w:eastAsia="Aptos" w:hAnsi="Arial Narrow" w:cs="Aptos"/>
        </w:rPr>
        <w:t xml:space="preserve"> brutto</w:t>
      </w:r>
      <w:r w:rsidRPr="003D6BF6">
        <w:rPr>
          <w:rFonts w:ascii="Arial Narrow" w:eastAsia="Aptos" w:hAnsi="Arial Narrow" w:cs="Aptos"/>
        </w:rPr>
        <w:t>.</w:t>
      </w:r>
    </w:p>
    <w:p w14:paraId="06BCAFDE" w14:textId="140A4514" w:rsidR="5A264CA3" w:rsidRPr="001B60AA" w:rsidRDefault="5A264CA3"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Wyznaczenia min. 2 osób do realizacji projektu, które posiadają ak</w:t>
      </w:r>
      <w:r w:rsidR="277CEE38" w:rsidRPr="001B60AA">
        <w:rPr>
          <w:rFonts w:ascii="Arial Narrow" w:eastAsia="Aptos" w:hAnsi="Arial Narrow" w:cs="Aptos"/>
        </w:rPr>
        <w:t xml:space="preserve">tualny </w:t>
      </w:r>
      <w:r w:rsidRPr="001B60AA">
        <w:rPr>
          <w:rFonts w:ascii="Arial Narrow" w:eastAsia="Aptos" w:hAnsi="Arial Narrow" w:cs="Aptos"/>
        </w:rPr>
        <w:t>certyfikat PRINCE2 Practicioner ze stażem min. 5 lat</w:t>
      </w:r>
      <w:r w:rsidR="3913C969" w:rsidRPr="001B60AA">
        <w:rPr>
          <w:rFonts w:ascii="Arial Narrow" w:eastAsia="Aptos" w:hAnsi="Arial Narrow" w:cs="Aptos"/>
        </w:rPr>
        <w:t xml:space="preserve"> w sektorze dostaw i realizacji projektów dla służby zdrowia w szczególności szpitali.</w:t>
      </w:r>
    </w:p>
    <w:p w14:paraId="538F8940" w14:textId="13E1F850" w:rsidR="0BCF2D05" w:rsidRPr="001B60AA" w:rsidRDefault="0BCF2D05"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świadczenia usług gwarancyjnych i stałego serwisu eksploatacyjnego w czasie trwania umowy wobec całości dostarczonego przedmiotu zamówienia. Szczegółowe parametry</w:t>
      </w:r>
      <w:r w:rsidR="3BC40151" w:rsidRPr="001B60AA">
        <w:rPr>
          <w:rFonts w:ascii="Arial Narrow" w:eastAsia="Aptos" w:hAnsi="Arial Narrow" w:cs="Aptos"/>
        </w:rPr>
        <w:t xml:space="preserve"> związane z SLA oraz warunkami dostaw</w:t>
      </w:r>
      <w:r w:rsidRPr="001B60AA">
        <w:rPr>
          <w:rFonts w:ascii="Arial Narrow" w:eastAsia="Aptos" w:hAnsi="Arial Narrow" w:cs="Aptos"/>
        </w:rPr>
        <w:t xml:space="preserve"> zostały opisane w odrębnym załączniku do OPZ.</w:t>
      </w:r>
    </w:p>
    <w:p w14:paraId="11EF04C3" w14:textId="7BC759A7" w:rsidR="5331825C" w:rsidRPr="001B60AA" w:rsidRDefault="5331825C"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Zamawiający wymaga, aby na potwierdzenie deklaracji spełnienia wymagań przez Wykonawcę, dostarczył on system na próbce, która będzie dołączona do oferty. System musi umożliwiać zademonstrowanie wg uprzednio przygotowanego scenariusza działającego systemu na potwierdzenie posiadania wskazanych funkcji systemowych.</w:t>
      </w:r>
    </w:p>
    <w:p w14:paraId="04085EF9" w14:textId="77777777" w:rsidR="001B60AA" w:rsidRDefault="5331825C" w:rsidP="006254F7">
      <w:pPr>
        <w:pStyle w:val="Akapitzlist"/>
        <w:numPr>
          <w:ilvl w:val="0"/>
          <w:numId w:val="9"/>
        </w:numPr>
        <w:shd w:val="clear" w:color="auto" w:fill="FFFFFF" w:themeFill="background1"/>
        <w:spacing w:after="0"/>
        <w:ind w:left="426"/>
        <w:rPr>
          <w:rFonts w:ascii="Arial Narrow" w:eastAsia="Aptos" w:hAnsi="Arial Narrow" w:cs="Aptos"/>
        </w:rPr>
      </w:pPr>
      <w:r w:rsidRPr="001B60AA">
        <w:rPr>
          <w:rFonts w:ascii="Arial Narrow" w:eastAsia="Aptos" w:hAnsi="Arial Narrow" w:cs="Aptos"/>
        </w:rPr>
        <w:t xml:space="preserve">Sposób dostarczenia próbki: </w:t>
      </w:r>
    </w:p>
    <w:p w14:paraId="2C2C6577" w14:textId="64E36E39" w:rsidR="5331825C" w:rsidRPr="001B60AA" w:rsidRDefault="5331825C" w:rsidP="006254F7">
      <w:pPr>
        <w:pStyle w:val="Akapitzlist"/>
        <w:numPr>
          <w:ilvl w:val="0"/>
          <w:numId w:val="10"/>
        </w:numPr>
        <w:shd w:val="clear" w:color="auto" w:fill="FFFFFF" w:themeFill="background1"/>
        <w:spacing w:after="0"/>
        <w:rPr>
          <w:rFonts w:ascii="Arial Narrow" w:eastAsia="Aptos" w:hAnsi="Arial Narrow" w:cs="Aptos"/>
        </w:rPr>
      </w:pPr>
      <w:r w:rsidRPr="001B60AA">
        <w:rPr>
          <w:rFonts w:ascii="Arial Narrow" w:eastAsia="Aptos" w:hAnsi="Arial Narrow" w:cs="Aptos"/>
        </w:rPr>
        <w:t xml:space="preserve">Próbka powinna zostać dostarczona w formie obrazu maszyny wirtualnej (w formacie zgodnym z jednym z popularnych hypervisorów, np. OVF, VMDK, VHD, QCOW2) lub jako kompletny obraz dysku systemowego zawierający zainstalowane i skonfigurowane środowisko umożliwiające uruchomienie i przetestowanie dostarczonego rozwiązania. Obraz wirtualny powinien zawierać: W pełni skonfigurowane i gotowe do użycia środowisko testowe, zainstalowane i aktywowane wszystkie komponenty niezbędne do działania prezentowanych funkcjonalności, kompletny zestaw wymaganych licencji i uprawnień, umożliwiający legalne uruchomienie wszystkich elementów systemu w celu ich oceny, wbudowany mechanizm (lub dokumentacja) pozwalający na szybkie uruchomienie wskazanego przez Zamawiającego scenariusza testowego, w celu weryfikacji funkcjonalności. </w:t>
      </w:r>
    </w:p>
    <w:p w14:paraId="20480074" w14:textId="137B4A90" w:rsidR="5331825C" w:rsidRPr="001B60AA" w:rsidRDefault="5331825C" w:rsidP="006254F7">
      <w:pPr>
        <w:pStyle w:val="Akapitzlist"/>
        <w:numPr>
          <w:ilvl w:val="0"/>
          <w:numId w:val="10"/>
        </w:numPr>
        <w:shd w:val="clear" w:color="auto" w:fill="FFFFFF" w:themeFill="background1"/>
        <w:spacing w:after="0"/>
        <w:rPr>
          <w:rFonts w:ascii="Arial Narrow" w:eastAsia="Aptos" w:hAnsi="Arial Narrow" w:cs="Aptos"/>
        </w:rPr>
      </w:pPr>
      <w:r w:rsidRPr="001B60AA">
        <w:rPr>
          <w:rFonts w:ascii="Arial Narrow" w:eastAsia="Aptos" w:hAnsi="Arial Narrow" w:cs="Aptos"/>
        </w:rPr>
        <w:t xml:space="preserve">Wymogi techniczne: Próbka powinna być możliwa do uruchomienia w standardowym środowisku wirtualizacyjnym Zamawiającego (np. VMware, VirtualBox, Hyper-V, KVM) lub na dostarczonym przez Wykonawcę fizycznym nośniku danych (np. dysk SSD lub pendrive z obrazem i instrukcją uruchomienia). </w:t>
      </w:r>
    </w:p>
    <w:p w14:paraId="03C95CFB" w14:textId="23EBB090" w:rsidR="5331825C" w:rsidRDefault="5331825C" w:rsidP="006254F7">
      <w:pPr>
        <w:pStyle w:val="Akapitzlist"/>
        <w:numPr>
          <w:ilvl w:val="0"/>
          <w:numId w:val="9"/>
        </w:numPr>
        <w:shd w:val="clear" w:color="auto" w:fill="FFFFFF" w:themeFill="background1"/>
        <w:spacing w:after="0"/>
        <w:ind w:left="426"/>
        <w:rPr>
          <w:rFonts w:ascii="Arial Narrow" w:eastAsia="Aptos" w:hAnsi="Arial Narrow" w:cs="Aptos"/>
        </w:rPr>
      </w:pPr>
      <w:r w:rsidRPr="001B60AA">
        <w:rPr>
          <w:rFonts w:ascii="Arial Narrow" w:eastAsia="Aptos" w:hAnsi="Arial Narrow" w:cs="Aptos"/>
        </w:rPr>
        <w:t>Wszystkie dane testowe i konta użytkowników powinny być w pełni zanonimizowane oraz opatrzone instrukcją dostępu.</w:t>
      </w:r>
    </w:p>
    <w:p w14:paraId="4E856912" w14:textId="4CA80562" w:rsidR="51BC1ED8" w:rsidRDefault="5331825C"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t xml:space="preserve">Prezentacja funkcjonalności: Zamawiający zastrzega sobie możliwość wezwania Wykonawcy do prezentacji próbki systemu. Wszystkie funkcje mające podlegać ocenie muszą być uruchamiane wyłącznie z poziomu dostarczonego obrazu – nie dopuszcza się prezentacji z innego środowiska. </w:t>
      </w:r>
      <w:r w:rsidR="3613185B" w:rsidRPr="001B60AA">
        <w:rPr>
          <w:rFonts w:ascii="Arial Narrow" w:eastAsia="Aptos" w:hAnsi="Arial Narrow" w:cs="Aptos"/>
        </w:rPr>
        <w:t xml:space="preserve"> </w:t>
      </w:r>
      <w:r w:rsidRPr="001B60AA">
        <w:rPr>
          <w:rFonts w:ascii="Arial Narrow" w:eastAsia="Aptos" w:hAnsi="Arial Narrow" w:cs="Aptos"/>
        </w:rPr>
        <w:t>Scenariusz testowy zostanie wskazany przez Zamawiającego w terminie do 4 dni przed prezentacją i powinien być możliwy do wykonania bez potrzeby rekonfiguracji systemu lub instalowania dodatkowych komponentów.</w:t>
      </w:r>
    </w:p>
    <w:p w14:paraId="587E10A2" w14:textId="77777777" w:rsidR="003D6BF6" w:rsidRPr="003D6BF6" w:rsidRDefault="003D6BF6" w:rsidP="003D6BF6">
      <w:pPr>
        <w:rPr>
          <w:rFonts w:ascii="Arial Narrow" w:eastAsia="Aptos" w:hAnsi="Arial Narrow" w:cs="Aptos"/>
        </w:rPr>
      </w:pPr>
    </w:p>
    <w:p w14:paraId="71FB8279" w14:textId="465627EC" w:rsidR="4FC459C3" w:rsidRPr="001B60AA" w:rsidRDefault="5331825C" w:rsidP="006254F7">
      <w:pPr>
        <w:pStyle w:val="Akapitzlist"/>
        <w:numPr>
          <w:ilvl w:val="0"/>
          <w:numId w:val="9"/>
        </w:numPr>
        <w:ind w:left="426"/>
        <w:rPr>
          <w:rFonts w:ascii="Arial Narrow" w:eastAsia="Aptos" w:hAnsi="Arial Narrow" w:cs="Aptos"/>
        </w:rPr>
      </w:pPr>
      <w:r w:rsidRPr="001B60AA">
        <w:rPr>
          <w:rFonts w:ascii="Arial Narrow" w:eastAsia="Aptos" w:hAnsi="Arial Narrow" w:cs="Aptos"/>
        </w:rPr>
        <w:lastRenderedPageBreak/>
        <w:t xml:space="preserve">W przypadku rozbudowy systemu HIS o dodatkowe moduły, które wymagają integracji i komunikacji z istniejącym systemem HIS, wymaga się, aby producent tych modułów posiadał wdrożone i utrzymywane systemy zarządzania jakością oraz bezpieczeństwem informacji, zgodne z następującymi normami (lub </w:t>
      </w:r>
      <w:r w:rsidR="00154538" w:rsidRPr="001B60AA">
        <w:rPr>
          <w:rFonts w:ascii="Arial Narrow" w:eastAsia="Aptos" w:hAnsi="Arial Narrow" w:cs="Aptos"/>
        </w:rPr>
        <w:t>równoważnymi,</w:t>
      </w:r>
      <w:r w:rsidRPr="001B60AA">
        <w:rPr>
          <w:rFonts w:ascii="Arial Narrow" w:eastAsia="Aptos" w:hAnsi="Arial Narrow" w:cs="Aptos"/>
        </w:rPr>
        <w:t xml:space="preserve"> lecz nie gorszymi):</w:t>
      </w:r>
    </w:p>
    <w:p w14:paraId="798807F2" w14:textId="3E77D9EE" w:rsidR="5331825C" w:rsidRPr="001B60AA" w:rsidRDefault="5331825C" w:rsidP="006254F7">
      <w:pPr>
        <w:pStyle w:val="Akapitzlist"/>
        <w:numPr>
          <w:ilvl w:val="0"/>
          <w:numId w:val="11"/>
        </w:numPr>
        <w:shd w:val="clear" w:color="auto" w:fill="FFFFFF" w:themeFill="background1"/>
        <w:spacing w:after="0"/>
        <w:ind w:left="993" w:firstLine="0"/>
        <w:rPr>
          <w:rFonts w:ascii="Arial Narrow" w:eastAsia="Aptos" w:hAnsi="Arial Narrow" w:cs="Aptos"/>
        </w:rPr>
      </w:pPr>
      <w:r w:rsidRPr="001B60AA">
        <w:rPr>
          <w:rFonts w:ascii="Arial Narrow" w:eastAsia="Aptos" w:hAnsi="Arial Narrow" w:cs="Aptos"/>
        </w:rPr>
        <w:t>ISO 9001 – system zarządzania jakością,</w:t>
      </w:r>
    </w:p>
    <w:p w14:paraId="71CC26B8" w14:textId="1CED2637" w:rsidR="5331825C" w:rsidRPr="001B60AA" w:rsidRDefault="5331825C" w:rsidP="006254F7">
      <w:pPr>
        <w:pStyle w:val="Akapitzlist"/>
        <w:numPr>
          <w:ilvl w:val="0"/>
          <w:numId w:val="11"/>
        </w:numPr>
        <w:shd w:val="clear" w:color="auto" w:fill="FFFFFF" w:themeFill="background1"/>
        <w:spacing w:after="0"/>
        <w:ind w:left="993" w:firstLine="0"/>
        <w:rPr>
          <w:rFonts w:ascii="Arial Narrow" w:eastAsia="Aptos" w:hAnsi="Arial Narrow" w:cs="Aptos"/>
        </w:rPr>
      </w:pPr>
      <w:r w:rsidRPr="001B60AA">
        <w:rPr>
          <w:rFonts w:ascii="Arial Narrow" w:eastAsia="Aptos" w:hAnsi="Arial Narrow" w:cs="Aptos"/>
        </w:rPr>
        <w:t>ISO/IEC 27001 – system zarządzania bezpieczeństwem informacji.</w:t>
      </w:r>
    </w:p>
    <w:p w14:paraId="0EFF9D7C" w14:textId="258C013F" w:rsidR="5331825C" w:rsidRPr="001B60AA" w:rsidRDefault="5331825C" w:rsidP="001B60AA">
      <w:pPr>
        <w:shd w:val="clear" w:color="auto" w:fill="FFFFFF" w:themeFill="background1"/>
        <w:spacing w:after="0"/>
        <w:ind w:left="993"/>
        <w:rPr>
          <w:rFonts w:ascii="Arial Narrow" w:eastAsia="Aptos" w:hAnsi="Arial Narrow" w:cs="Aptos"/>
        </w:rPr>
      </w:pPr>
      <w:r w:rsidRPr="001B60AA">
        <w:rPr>
          <w:rFonts w:ascii="Arial Narrow" w:eastAsia="Aptos" w:hAnsi="Arial Narrow" w:cs="Aptos"/>
        </w:rPr>
        <w:t>Spełnienie powyższych wymagań należy potwierdzić poprzez przedłożenie ważnych certyfikatów zgodności wydanych przez akredytowaną jednostkę certyfikującą.</w:t>
      </w:r>
    </w:p>
    <w:p w14:paraId="1E0CFA0B" w14:textId="7D20F787" w:rsidR="7A7EEA93" w:rsidRPr="001B60AA" w:rsidRDefault="5331825C" w:rsidP="006254F7">
      <w:pPr>
        <w:pStyle w:val="Akapitzlist"/>
        <w:numPr>
          <w:ilvl w:val="0"/>
          <w:numId w:val="9"/>
        </w:numPr>
        <w:ind w:left="709" w:hanging="425"/>
        <w:rPr>
          <w:rFonts w:ascii="Arial Narrow" w:eastAsia="Aptos" w:hAnsi="Arial Narrow" w:cs="Aptos"/>
        </w:rPr>
      </w:pPr>
      <w:r w:rsidRPr="000F5943">
        <w:rPr>
          <w:rFonts w:ascii="Arial Narrow" w:eastAsia="Aptos" w:hAnsi="Arial Narrow" w:cs="Aptos"/>
        </w:rPr>
        <w:t xml:space="preserve">Warunek wystawienia faktury </w:t>
      </w:r>
      <w:r w:rsidR="00154538" w:rsidRPr="000F5943">
        <w:rPr>
          <w:rFonts w:ascii="Arial Narrow" w:eastAsia="Aptos" w:hAnsi="Arial Narrow" w:cs="Aptos"/>
        </w:rPr>
        <w:t>końcowej</w:t>
      </w:r>
      <w:r w:rsidR="00B16D40" w:rsidRPr="000F5943">
        <w:rPr>
          <w:rFonts w:ascii="Arial Narrow" w:eastAsia="Aptos" w:hAnsi="Arial Narrow" w:cs="Aptos"/>
        </w:rPr>
        <w:t xml:space="preserve"> danego etapu:</w:t>
      </w:r>
      <w:r w:rsidRPr="000F5943">
        <w:rPr>
          <w:rFonts w:ascii="Arial Narrow" w:eastAsia="Aptos" w:hAnsi="Arial Narrow" w:cs="Aptos"/>
        </w:rPr>
        <w:t xml:space="preserve"> Po dokonaniu odbioru końcowego </w:t>
      </w:r>
      <w:r w:rsidR="00B16D40" w:rsidRPr="000F5943">
        <w:rPr>
          <w:rFonts w:ascii="Arial Narrow" w:eastAsia="Aptos" w:hAnsi="Arial Narrow" w:cs="Aptos"/>
        </w:rPr>
        <w:t xml:space="preserve">poszczególnego etapu </w:t>
      </w:r>
      <w:r w:rsidRPr="001B60AA">
        <w:rPr>
          <w:rFonts w:ascii="Arial Narrow" w:eastAsia="Aptos" w:hAnsi="Arial Narrow" w:cs="Aptos"/>
        </w:rPr>
        <w:t>przedmiotu zamówienia, Wykonawca będzie uprawniony do wystawienia faktury wyłącznie pod warunkiem przedstawienia Zamawiającemu:</w:t>
      </w:r>
    </w:p>
    <w:p w14:paraId="49B3758C" w14:textId="44DB35B5" w:rsidR="5331825C" w:rsidRPr="001B60AA" w:rsidRDefault="00B16D40" w:rsidP="006254F7">
      <w:pPr>
        <w:pStyle w:val="Akapitzlist"/>
        <w:numPr>
          <w:ilvl w:val="0"/>
          <w:numId w:val="12"/>
        </w:numPr>
        <w:shd w:val="clear" w:color="auto" w:fill="FFFFFF" w:themeFill="background1"/>
        <w:spacing w:after="0"/>
        <w:ind w:left="1418" w:hanging="425"/>
        <w:rPr>
          <w:rFonts w:ascii="Arial Narrow" w:eastAsia="Aptos" w:hAnsi="Arial Narrow" w:cs="Aptos"/>
        </w:rPr>
      </w:pPr>
      <w:r w:rsidRPr="000F5943">
        <w:rPr>
          <w:rFonts w:ascii="Arial Narrow" w:eastAsia="Aptos" w:hAnsi="Arial Narrow" w:cs="Aptos"/>
        </w:rPr>
        <w:t xml:space="preserve">w przypadku zatrudnienia przez Wykonawcę podwykonawców: </w:t>
      </w:r>
      <w:r w:rsidR="5331825C" w:rsidRPr="000F5943">
        <w:rPr>
          <w:rFonts w:ascii="Arial Narrow" w:eastAsia="Aptos" w:hAnsi="Arial Narrow" w:cs="Aptos"/>
        </w:rPr>
        <w:t xml:space="preserve">pisemnych oświadczeń wszystkich </w:t>
      </w:r>
      <w:r w:rsidR="5331825C" w:rsidRPr="001B60AA">
        <w:rPr>
          <w:rFonts w:ascii="Arial Narrow" w:eastAsia="Aptos" w:hAnsi="Arial Narrow" w:cs="Aptos"/>
        </w:rPr>
        <w:t>podwykonawców i dalszych podwykonawców, którzy uczestniczyli w realizacji zamówienia, potwierdzających, że Wykonawca uregulował wobec nich wszystkie należne wynagrodzenia z tytułu wykonanych przez nich prac/dostaw/usług,</w:t>
      </w:r>
      <w:r w:rsidR="001B60AA">
        <w:rPr>
          <w:rFonts w:ascii="Arial Narrow" w:eastAsia="Aptos" w:hAnsi="Arial Narrow" w:cs="Aptos"/>
        </w:rPr>
        <w:t xml:space="preserve"> </w:t>
      </w:r>
      <w:r w:rsidR="5331825C" w:rsidRPr="001B60AA">
        <w:rPr>
          <w:rFonts w:ascii="Arial Narrow" w:eastAsia="Aptos" w:hAnsi="Arial Narrow" w:cs="Aptos"/>
        </w:rPr>
        <w:t>lub innych wiarygodnych dokumentów potwierdzających brak zaległości płatniczych wobec podwykonawców.</w:t>
      </w:r>
    </w:p>
    <w:p w14:paraId="15B74E14" w14:textId="3E5D2C81" w:rsidR="5331825C" w:rsidRPr="001B60AA" w:rsidRDefault="5331825C" w:rsidP="484BB43C">
      <w:pPr>
        <w:shd w:val="clear" w:color="auto" w:fill="FFFFFF" w:themeFill="background1"/>
        <w:spacing w:after="0"/>
        <w:ind w:left="708"/>
        <w:rPr>
          <w:rFonts w:ascii="Arial Narrow" w:eastAsia="Aptos" w:hAnsi="Arial Narrow" w:cs="Aptos"/>
        </w:rPr>
      </w:pPr>
      <w:r w:rsidRPr="001B60AA">
        <w:rPr>
          <w:rFonts w:ascii="Arial Narrow" w:eastAsia="Aptos" w:hAnsi="Arial Narrow" w:cs="Aptos"/>
        </w:rPr>
        <w:t>Brak spełnienia tego warunku skutkować będzie wstrzymaniem płatności do czasu jego dopełnienia.</w:t>
      </w:r>
    </w:p>
    <w:p w14:paraId="533D8B28" w14:textId="77777777" w:rsidR="00B16D40" w:rsidRDefault="00B16D40" w:rsidP="00231AA2">
      <w:pPr>
        <w:jc w:val="center"/>
        <w:rPr>
          <w:rFonts w:ascii="Arial Narrow" w:eastAsia="Aptos" w:hAnsi="Arial Narrow" w:cs="Aptos"/>
          <w:b/>
          <w:bCs/>
        </w:rPr>
      </w:pPr>
    </w:p>
    <w:p w14:paraId="05CB9766" w14:textId="2414F667" w:rsidR="578C0C44" w:rsidRPr="001B60AA" w:rsidRDefault="001B60AA" w:rsidP="00231AA2">
      <w:pPr>
        <w:jc w:val="center"/>
        <w:rPr>
          <w:rFonts w:ascii="Arial Narrow" w:eastAsia="Aptos" w:hAnsi="Arial Narrow" w:cs="Aptos"/>
          <w:b/>
          <w:bCs/>
        </w:rPr>
      </w:pPr>
      <w:r w:rsidRPr="001B60AA">
        <w:rPr>
          <w:rFonts w:ascii="Arial Narrow" w:eastAsia="Aptos" w:hAnsi="Arial Narrow" w:cs="Aptos"/>
          <w:b/>
          <w:bCs/>
        </w:rPr>
        <w:t xml:space="preserve">WYKAZ </w:t>
      </w:r>
      <w:r w:rsidR="00B16D40">
        <w:rPr>
          <w:rFonts w:ascii="Arial Narrow" w:eastAsia="Aptos" w:hAnsi="Arial Narrow" w:cs="Aptos"/>
          <w:b/>
          <w:bCs/>
        </w:rPr>
        <w:t>ETAPÓW</w:t>
      </w:r>
      <w:r w:rsidR="003D6BF6">
        <w:rPr>
          <w:rFonts w:ascii="Arial Narrow" w:eastAsia="Aptos" w:hAnsi="Arial Narrow" w:cs="Aptos"/>
          <w:b/>
          <w:bCs/>
        </w:rPr>
        <w:t xml:space="preserve"> </w:t>
      </w:r>
      <w:r w:rsidRPr="001B60AA">
        <w:rPr>
          <w:rFonts w:ascii="Arial Narrow" w:eastAsia="Aptos" w:hAnsi="Arial Narrow" w:cs="Aptos"/>
          <w:b/>
          <w:bCs/>
        </w:rPr>
        <w:t>JAKIE ZAMAWIAJĄCY ZAMIERZA ZREALIZOWAĆ</w:t>
      </w:r>
      <w:r w:rsidR="00D02D4E">
        <w:rPr>
          <w:rFonts w:ascii="Arial Narrow" w:eastAsia="Aptos" w:hAnsi="Arial Narrow" w:cs="Aptos"/>
          <w:b/>
          <w:bCs/>
        </w:rPr>
        <w:t xml:space="preserve"> W RAMACH</w:t>
      </w:r>
      <w:r w:rsidR="00231AA2">
        <w:rPr>
          <w:rFonts w:ascii="Arial Narrow" w:eastAsia="Aptos" w:hAnsi="Arial Narrow" w:cs="Aptos"/>
          <w:b/>
          <w:bCs/>
        </w:rPr>
        <w:t xml:space="preserve"> ZADANIA NR 1 </w:t>
      </w:r>
      <w:r w:rsidR="00231AA2">
        <w:rPr>
          <w:rFonts w:ascii="Arial Narrow" w:eastAsia="Aptos" w:hAnsi="Arial Narrow" w:cs="Aptos"/>
          <w:b/>
          <w:bCs/>
        </w:rPr>
        <w:br/>
        <w:t>pn.</w:t>
      </w:r>
      <w:r w:rsidR="00D02D4E">
        <w:rPr>
          <w:rFonts w:ascii="Arial Narrow" w:eastAsia="Aptos" w:hAnsi="Arial Narrow" w:cs="Aptos"/>
          <w:b/>
          <w:bCs/>
        </w:rPr>
        <w:t xml:space="preserve"> </w:t>
      </w:r>
      <w:r w:rsidR="00D02D4E" w:rsidRPr="001B60AA">
        <w:rPr>
          <w:rFonts w:ascii="Arial Narrow" w:eastAsia="Aptos" w:hAnsi="Arial Narrow" w:cs="Aptos"/>
          <w:b/>
          <w:bCs/>
        </w:rPr>
        <w:t>“INTEGRACJA I ROZBUDOWA POSIADANYCH SYSTEMÓW INFORMATYCZNYCH ŚWIADCZENIODAWCY</w:t>
      </w:r>
      <w:r w:rsidR="00231AA2">
        <w:rPr>
          <w:rFonts w:ascii="Arial Narrow" w:eastAsia="Aptos" w:hAnsi="Arial Narrow" w:cs="Aptos"/>
          <w:b/>
          <w:bCs/>
        </w:rPr>
        <w:t>”</w:t>
      </w:r>
    </w:p>
    <w:tbl>
      <w:tblPr>
        <w:tblStyle w:val="Tabela-Siatka"/>
        <w:tblW w:w="10343" w:type="dxa"/>
        <w:tblLook w:val="04A0" w:firstRow="1" w:lastRow="0" w:firstColumn="1" w:lastColumn="0" w:noHBand="0" w:noVBand="1"/>
      </w:tblPr>
      <w:tblGrid>
        <w:gridCol w:w="2483"/>
        <w:gridCol w:w="7860"/>
      </w:tblGrid>
      <w:tr w:rsidR="003D6BF6" w:rsidRPr="00131EEE" w14:paraId="34F92B94" w14:textId="77777777" w:rsidTr="00B16D40">
        <w:trPr>
          <w:trHeight w:val="449"/>
        </w:trPr>
        <w:tc>
          <w:tcPr>
            <w:tcW w:w="2483" w:type="dxa"/>
            <w:shd w:val="clear" w:color="auto" w:fill="FFFFCC"/>
            <w:noWrap/>
            <w:vAlign w:val="center"/>
          </w:tcPr>
          <w:p w14:paraId="353A3AE7" w14:textId="77777777" w:rsidR="003D6BF6" w:rsidRPr="00131EEE" w:rsidRDefault="003D6BF6" w:rsidP="00BA0556">
            <w:pPr>
              <w:jc w:val="center"/>
              <w:rPr>
                <w:rFonts w:ascii="Arial Narrow" w:hAnsi="Arial Narrow"/>
                <w:b/>
                <w:bCs/>
                <w:color w:val="000000"/>
                <w:sz w:val="18"/>
                <w:szCs w:val="18"/>
              </w:rPr>
            </w:pPr>
            <w:bookmarkStart w:id="1" w:name="_Hlk210721592"/>
            <w:r w:rsidRPr="00131EEE">
              <w:rPr>
                <w:rFonts w:ascii="Arial Narrow" w:hAnsi="Arial Narrow"/>
                <w:b/>
                <w:bCs/>
                <w:color w:val="000000"/>
                <w:sz w:val="18"/>
                <w:szCs w:val="18"/>
              </w:rPr>
              <w:t>LP.</w:t>
            </w:r>
          </w:p>
        </w:tc>
        <w:tc>
          <w:tcPr>
            <w:tcW w:w="7860" w:type="dxa"/>
            <w:shd w:val="clear" w:color="auto" w:fill="FFFFCC"/>
            <w:vAlign w:val="center"/>
          </w:tcPr>
          <w:p w14:paraId="15F27DD9" w14:textId="77777777" w:rsidR="003D6BF6" w:rsidRPr="00131EEE" w:rsidRDefault="003D6BF6" w:rsidP="00BA0556">
            <w:pPr>
              <w:jc w:val="center"/>
              <w:rPr>
                <w:rFonts w:ascii="Arial Narrow" w:hAnsi="Arial Narrow"/>
                <w:b/>
                <w:bCs/>
                <w:color w:val="000000"/>
                <w:sz w:val="18"/>
                <w:szCs w:val="18"/>
              </w:rPr>
            </w:pPr>
            <w:r w:rsidRPr="00131EEE">
              <w:rPr>
                <w:rFonts w:ascii="Arial Narrow" w:hAnsi="Arial Narrow"/>
                <w:b/>
                <w:bCs/>
                <w:color w:val="000000"/>
                <w:sz w:val="18"/>
                <w:szCs w:val="18"/>
              </w:rPr>
              <w:t>WYSZCZEGÓLNIENIE</w:t>
            </w:r>
          </w:p>
        </w:tc>
      </w:tr>
      <w:bookmarkEnd w:id="1"/>
      <w:tr w:rsidR="00B16D40" w:rsidRPr="00131EEE" w14:paraId="1856C3A3" w14:textId="77777777" w:rsidTr="00B16D40">
        <w:trPr>
          <w:trHeight w:val="614"/>
        </w:trPr>
        <w:tc>
          <w:tcPr>
            <w:tcW w:w="2483" w:type="dxa"/>
            <w:noWrap/>
            <w:vAlign w:val="center"/>
            <w:hideMark/>
          </w:tcPr>
          <w:p w14:paraId="5609AC26" w14:textId="66C3B3A5"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1. </w:t>
            </w:r>
          </w:p>
        </w:tc>
        <w:tc>
          <w:tcPr>
            <w:tcW w:w="7860" w:type="dxa"/>
            <w:hideMark/>
          </w:tcPr>
          <w:p w14:paraId="4C1E1069" w14:textId="64E06397" w:rsidR="00B16D40" w:rsidRPr="00131EEE" w:rsidRDefault="00B16D40" w:rsidP="00B16D40">
            <w:pPr>
              <w:rPr>
                <w:rFonts w:ascii="Arial Narrow" w:hAnsi="Arial Narrow"/>
                <w:color w:val="000000"/>
              </w:rPr>
            </w:pPr>
            <w:r w:rsidRPr="000D587C">
              <w:rPr>
                <w:rFonts w:ascii="Arial Narrow" w:eastAsia="Aptos" w:hAnsi="Arial Narrow" w:cs="Aptos"/>
              </w:rPr>
              <w:t>Rozbudowa posiadanego systemu HIS o dodatkowe dokumenty wraz z ich wdrożeniem i szkoleniem</w:t>
            </w:r>
          </w:p>
        </w:tc>
      </w:tr>
      <w:tr w:rsidR="00B16D40" w:rsidRPr="00131EEE" w14:paraId="362CA96E" w14:textId="77777777" w:rsidTr="00B16D40">
        <w:trPr>
          <w:trHeight w:val="354"/>
        </w:trPr>
        <w:tc>
          <w:tcPr>
            <w:tcW w:w="2483" w:type="dxa"/>
            <w:noWrap/>
            <w:vAlign w:val="center"/>
            <w:hideMark/>
          </w:tcPr>
          <w:p w14:paraId="539BF18C" w14:textId="7CCFC15D"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2. </w:t>
            </w:r>
          </w:p>
        </w:tc>
        <w:tc>
          <w:tcPr>
            <w:tcW w:w="7860" w:type="dxa"/>
            <w:hideMark/>
          </w:tcPr>
          <w:p w14:paraId="208E5D94" w14:textId="4C127060" w:rsidR="00B16D40" w:rsidRPr="00131EEE" w:rsidRDefault="00B16D40" w:rsidP="00B16D40">
            <w:pPr>
              <w:rPr>
                <w:rFonts w:ascii="Arial Narrow" w:hAnsi="Arial Narrow"/>
                <w:color w:val="000000"/>
              </w:rPr>
            </w:pPr>
            <w:r w:rsidRPr="000D587C">
              <w:rPr>
                <w:rFonts w:ascii="Arial Narrow" w:eastAsia="Aptos" w:hAnsi="Arial Narrow" w:cs="Aptos"/>
              </w:rPr>
              <w:t>Konwersja posiadanej licencji z wersji stanowiskowej na open</w:t>
            </w:r>
          </w:p>
        </w:tc>
      </w:tr>
      <w:tr w:rsidR="00B16D40" w:rsidRPr="00131EEE" w14:paraId="7DA5BA3A" w14:textId="77777777" w:rsidTr="00B16D40">
        <w:trPr>
          <w:trHeight w:val="637"/>
        </w:trPr>
        <w:tc>
          <w:tcPr>
            <w:tcW w:w="2483" w:type="dxa"/>
            <w:noWrap/>
            <w:vAlign w:val="center"/>
            <w:hideMark/>
          </w:tcPr>
          <w:p w14:paraId="6A6CC0F1" w14:textId="493A19BA"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3. </w:t>
            </w:r>
          </w:p>
        </w:tc>
        <w:tc>
          <w:tcPr>
            <w:tcW w:w="7860" w:type="dxa"/>
            <w:hideMark/>
          </w:tcPr>
          <w:p w14:paraId="6932D18A" w14:textId="7BF2027A" w:rsidR="00B16D40" w:rsidRPr="00131EEE" w:rsidRDefault="00B16D40" w:rsidP="00B16D40">
            <w:pPr>
              <w:rPr>
                <w:rFonts w:ascii="Arial Narrow" w:hAnsi="Arial Narrow"/>
                <w:color w:val="000000"/>
              </w:rPr>
            </w:pPr>
            <w:r w:rsidRPr="000D587C">
              <w:rPr>
                <w:rFonts w:ascii="Arial Narrow" w:eastAsia="Aptos" w:hAnsi="Arial Narrow" w:cs="Aptos"/>
              </w:rPr>
              <w:t>Rozbudowa posiadanego systemu o możliwości integracyjne z platformą eKRN+ wraz z ich wdrożeniem i szkoleniem</w:t>
            </w:r>
          </w:p>
        </w:tc>
      </w:tr>
      <w:tr w:rsidR="00B16D40" w:rsidRPr="00131EEE" w14:paraId="574C90CE" w14:textId="77777777" w:rsidTr="00B16D40">
        <w:trPr>
          <w:trHeight w:val="315"/>
        </w:trPr>
        <w:tc>
          <w:tcPr>
            <w:tcW w:w="2483" w:type="dxa"/>
            <w:noWrap/>
            <w:vAlign w:val="center"/>
            <w:hideMark/>
          </w:tcPr>
          <w:p w14:paraId="59E64751" w14:textId="54F9C1AC"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4: </w:t>
            </w:r>
          </w:p>
        </w:tc>
        <w:tc>
          <w:tcPr>
            <w:tcW w:w="7860" w:type="dxa"/>
            <w:hideMark/>
          </w:tcPr>
          <w:p w14:paraId="724ADF31" w14:textId="0855ECC3" w:rsidR="00B16D40" w:rsidRPr="00131EEE" w:rsidRDefault="00B16D40" w:rsidP="00B16D40">
            <w:pPr>
              <w:rPr>
                <w:rFonts w:ascii="Arial Narrow" w:hAnsi="Arial Narrow"/>
                <w:color w:val="000000"/>
              </w:rPr>
            </w:pPr>
            <w:r w:rsidRPr="000D587C">
              <w:rPr>
                <w:rFonts w:ascii="Arial Narrow" w:eastAsia="Aptos" w:hAnsi="Arial Narrow" w:cs="Aptos"/>
              </w:rPr>
              <w:t>Rozbudowa posiadanego systemu o funkcjonalności pulpitów pielęgniarskich wraz z ich wdrożeniem i szkoleniem</w:t>
            </w:r>
          </w:p>
        </w:tc>
      </w:tr>
      <w:tr w:rsidR="00B16D40" w:rsidRPr="00131EEE" w14:paraId="71F98626" w14:textId="77777777" w:rsidTr="00B16D40">
        <w:trPr>
          <w:trHeight w:val="315"/>
        </w:trPr>
        <w:tc>
          <w:tcPr>
            <w:tcW w:w="2483" w:type="dxa"/>
            <w:noWrap/>
            <w:vAlign w:val="center"/>
            <w:hideMark/>
          </w:tcPr>
          <w:p w14:paraId="2F5C22FA" w14:textId="0C87B9CE"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5: </w:t>
            </w:r>
          </w:p>
        </w:tc>
        <w:tc>
          <w:tcPr>
            <w:tcW w:w="7860" w:type="dxa"/>
            <w:hideMark/>
          </w:tcPr>
          <w:p w14:paraId="7CB6991F" w14:textId="0AB42376" w:rsidR="00B16D40" w:rsidRPr="00131EEE" w:rsidRDefault="00B16D40" w:rsidP="00B16D40">
            <w:pPr>
              <w:rPr>
                <w:rFonts w:ascii="Arial Narrow" w:hAnsi="Arial Narrow"/>
                <w:color w:val="000000"/>
              </w:rPr>
            </w:pPr>
            <w:r w:rsidRPr="000D587C">
              <w:rPr>
                <w:rFonts w:ascii="Arial Narrow" w:eastAsia="Aptos" w:hAnsi="Arial Narrow" w:cs="Aptos"/>
              </w:rPr>
              <w:t>Rozbudowa posiadanego systemu o funkcjonalności obchodu lekarskiego/pielęgniarskiego wraz z ich wdrożeniem i szkoleniem</w:t>
            </w:r>
          </w:p>
        </w:tc>
      </w:tr>
      <w:tr w:rsidR="00B16D40" w:rsidRPr="00131EEE" w14:paraId="75B53263" w14:textId="77777777" w:rsidTr="00B16D40">
        <w:trPr>
          <w:trHeight w:val="315"/>
        </w:trPr>
        <w:tc>
          <w:tcPr>
            <w:tcW w:w="2483" w:type="dxa"/>
            <w:noWrap/>
            <w:vAlign w:val="center"/>
            <w:hideMark/>
          </w:tcPr>
          <w:p w14:paraId="0C9C4975" w14:textId="4DEFD0E7"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6: </w:t>
            </w:r>
          </w:p>
        </w:tc>
        <w:tc>
          <w:tcPr>
            <w:tcW w:w="7860" w:type="dxa"/>
            <w:hideMark/>
          </w:tcPr>
          <w:p w14:paraId="62BAC579" w14:textId="4D463CB5" w:rsidR="00B16D40" w:rsidRPr="00131EEE" w:rsidRDefault="00B16D40" w:rsidP="00B16D40">
            <w:pPr>
              <w:rPr>
                <w:rFonts w:ascii="Arial Narrow" w:hAnsi="Arial Narrow"/>
                <w:color w:val="000000"/>
              </w:rPr>
            </w:pPr>
            <w:r w:rsidRPr="000D587C">
              <w:rPr>
                <w:rFonts w:ascii="Arial Narrow" w:eastAsia="Aptos" w:hAnsi="Arial Narrow" w:cs="Aptos"/>
              </w:rPr>
              <w:t>Dostawa do posiadanego systemu informatycznego pakietów EP do usługi EDMSuite</w:t>
            </w:r>
          </w:p>
        </w:tc>
      </w:tr>
      <w:tr w:rsidR="00B16D40" w:rsidRPr="00131EEE" w14:paraId="2C1FDA07" w14:textId="77777777" w:rsidTr="00B16D40">
        <w:trPr>
          <w:trHeight w:val="636"/>
        </w:trPr>
        <w:tc>
          <w:tcPr>
            <w:tcW w:w="2483" w:type="dxa"/>
            <w:noWrap/>
            <w:vAlign w:val="center"/>
            <w:hideMark/>
          </w:tcPr>
          <w:p w14:paraId="435AE4AB" w14:textId="042E092F" w:rsidR="00B16D40" w:rsidRPr="00131EEE" w:rsidRDefault="00B16D40" w:rsidP="00B16D40">
            <w:pPr>
              <w:jc w:val="center"/>
              <w:rPr>
                <w:rFonts w:ascii="Arial Narrow" w:hAnsi="Arial Narrow"/>
                <w:color w:val="000000"/>
              </w:rPr>
            </w:pPr>
            <w:r w:rsidRPr="000D587C">
              <w:rPr>
                <w:rFonts w:ascii="Arial Narrow" w:eastAsia="Aptos" w:hAnsi="Arial Narrow" w:cs="Aptos"/>
              </w:rPr>
              <w:t xml:space="preserve">ETAP 7: </w:t>
            </w:r>
          </w:p>
        </w:tc>
        <w:tc>
          <w:tcPr>
            <w:tcW w:w="7860" w:type="dxa"/>
            <w:hideMark/>
          </w:tcPr>
          <w:p w14:paraId="110352C2" w14:textId="227C3692" w:rsidR="00B16D40" w:rsidRPr="00131EEE" w:rsidRDefault="00B16D40" w:rsidP="00B16D40">
            <w:pPr>
              <w:rPr>
                <w:rFonts w:ascii="Arial Narrow" w:hAnsi="Arial Narrow"/>
                <w:color w:val="000000"/>
              </w:rPr>
            </w:pPr>
            <w:r w:rsidRPr="000D587C">
              <w:rPr>
                <w:rFonts w:ascii="Arial Narrow" w:eastAsia="Aptos" w:hAnsi="Arial Narrow" w:cs="Aptos"/>
              </w:rPr>
              <w:t>Rozbudowa posiadanego systemu informatycznego o mechanizmy wspierające wytwarzanie leków cytostatycznych wraz z ich wdrożeniem i szkoleniem</w:t>
            </w:r>
          </w:p>
        </w:tc>
      </w:tr>
    </w:tbl>
    <w:p w14:paraId="31A4EC7E" w14:textId="77777777" w:rsidR="003D6BF6" w:rsidRDefault="003D6BF6" w:rsidP="484BB43C">
      <w:pPr>
        <w:rPr>
          <w:rFonts w:ascii="Arial Narrow" w:eastAsia="Aptos" w:hAnsi="Arial Narrow" w:cs="Aptos"/>
          <w:b/>
          <w:bCs/>
        </w:rPr>
      </w:pPr>
    </w:p>
    <w:p w14:paraId="7EC8E9E8" w14:textId="3E39F77A" w:rsidR="606CEC4B" w:rsidRPr="001B60AA" w:rsidRDefault="001B60AA" w:rsidP="484BB43C">
      <w:pPr>
        <w:rPr>
          <w:rFonts w:ascii="Arial Narrow" w:eastAsia="Aptos" w:hAnsi="Arial Narrow" w:cs="Aptos"/>
          <w:b/>
          <w:bCs/>
        </w:rPr>
      </w:pPr>
      <w:r w:rsidRPr="001B60AA">
        <w:rPr>
          <w:rFonts w:ascii="Arial Narrow" w:eastAsia="Aptos" w:hAnsi="Arial Narrow" w:cs="Aptos"/>
          <w:b/>
          <w:bCs/>
        </w:rPr>
        <w:t>AKTUALNIE U ZAMAWIAJĄCEGO FUNKCJONUJE ZINTEGROWANY SYSTEM INFORMATYCZNY FIRMY KAMSOFT SKŁADAJĄCY SIĘ Z NASTĘPUJĄCYCH MODUŁÓW FUNKCJONALNYCH:</w:t>
      </w:r>
    </w:p>
    <w:p w14:paraId="13E882D4" w14:textId="304DC4FC"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KS-MEDIS</w:t>
      </w:r>
    </w:p>
    <w:p w14:paraId="13A75E06" w14:textId="185CFCE5"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KS-SOMED</w:t>
      </w:r>
    </w:p>
    <w:p w14:paraId="617E2252" w14:textId="00C6725E"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KS-SOLAB</w:t>
      </w:r>
    </w:p>
    <w:p w14:paraId="5BF34F19" w14:textId="4876F2E5"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KS-ASW</w:t>
      </w:r>
    </w:p>
    <w:p w14:paraId="5FD3F7CE" w14:textId="491D2D84"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Repozytorium EDM oparte o usługę EDMSuite</w:t>
      </w:r>
    </w:p>
    <w:p w14:paraId="0C971352" w14:textId="74AC5857"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KS-PPS</w:t>
      </w:r>
    </w:p>
    <w:p w14:paraId="4A4E26AC" w14:textId="5B395E85" w:rsidR="606CEC4B" w:rsidRPr="001B60AA" w:rsidRDefault="606CEC4B" w:rsidP="006254F7">
      <w:pPr>
        <w:pStyle w:val="Akapitzlist"/>
        <w:numPr>
          <w:ilvl w:val="0"/>
          <w:numId w:val="17"/>
        </w:numPr>
        <w:rPr>
          <w:rFonts w:ascii="Arial Narrow" w:eastAsia="Aptos" w:hAnsi="Arial Narrow" w:cs="Aptos"/>
        </w:rPr>
      </w:pPr>
      <w:r w:rsidRPr="001B60AA">
        <w:rPr>
          <w:rFonts w:ascii="Arial Narrow" w:eastAsia="Aptos" w:hAnsi="Arial Narrow" w:cs="Aptos"/>
        </w:rPr>
        <w:t>KS-ZZL</w:t>
      </w:r>
    </w:p>
    <w:p w14:paraId="1008348B" w14:textId="169E2BD3" w:rsidR="606CEC4B" w:rsidRPr="001B60AA" w:rsidRDefault="606CEC4B" w:rsidP="003D6BF6">
      <w:pPr>
        <w:spacing w:after="0" w:line="240" w:lineRule="auto"/>
        <w:rPr>
          <w:rFonts w:ascii="Arial Narrow" w:eastAsia="Aptos" w:hAnsi="Arial Narrow" w:cs="Aptos"/>
        </w:rPr>
      </w:pPr>
      <w:r w:rsidRPr="001B60AA">
        <w:rPr>
          <w:rFonts w:ascii="Arial Narrow" w:eastAsia="Aptos" w:hAnsi="Arial Narrow" w:cs="Aptos"/>
        </w:rPr>
        <w:lastRenderedPageBreak/>
        <w:t xml:space="preserve">Zamawiający nie planuje dokonywania wymiany systemu, </w:t>
      </w:r>
      <w:r w:rsidR="00154538" w:rsidRPr="001B60AA">
        <w:rPr>
          <w:rFonts w:ascii="Arial Narrow" w:eastAsia="Aptos" w:hAnsi="Arial Narrow" w:cs="Aptos"/>
        </w:rPr>
        <w:t>zakłada,</w:t>
      </w:r>
      <w:r w:rsidRPr="001B60AA">
        <w:rPr>
          <w:rFonts w:ascii="Arial Narrow" w:eastAsia="Aptos" w:hAnsi="Arial Narrow" w:cs="Aptos"/>
        </w:rPr>
        <w:t xml:space="preserve"> że w ramach dostaw nowych modułów wymaga</w:t>
      </w:r>
      <w:r w:rsidR="002501E8">
        <w:rPr>
          <w:rFonts w:ascii="Arial Narrow" w:eastAsia="Aptos" w:hAnsi="Arial Narrow" w:cs="Aptos"/>
        </w:rPr>
        <w:t>na</w:t>
      </w:r>
      <w:r w:rsidRPr="001B60AA">
        <w:rPr>
          <w:rFonts w:ascii="Arial Narrow" w:eastAsia="Aptos" w:hAnsi="Arial Narrow" w:cs="Aptos"/>
        </w:rPr>
        <w:t xml:space="preserve"> będzie integracja z poszczeg</w:t>
      </w:r>
      <w:r w:rsidR="4D22EFC4" w:rsidRPr="001B60AA">
        <w:rPr>
          <w:rFonts w:ascii="Arial Narrow" w:eastAsia="Aptos" w:hAnsi="Arial Narrow" w:cs="Aptos"/>
        </w:rPr>
        <w:t>ólnymi modułami w ramach oczekiwań opisanych w dalszej części dokumentu.</w:t>
      </w:r>
    </w:p>
    <w:p w14:paraId="3A4D0FE5" w14:textId="16383C18" w:rsidR="3F189E0C" w:rsidRPr="001B60AA" w:rsidRDefault="3F189E0C" w:rsidP="003D6BF6">
      <w:pPr>
        <w:spacing w:after="0" w:line="240" w:lineRule="auto"/>
        <w:rPr>
          <w:rFonts w:ascii="Arial Narrow" w:eastAsia="Aptos" w:hAnsi="Arial Narrow" w:cs="Aptos"/>
        </w:rPr>
      </w:pPr>
      <w:r w:rsidRPr="001B60AA">
        <w:rPr>
          <w:rFonts w:ascii="Arial Narrow" w:eastAsia="Aptos" w:hAnsi="Arial Narrow" w:cs="Aptos"/>
        </w:rPr>
        <w:t>Ilekroć Zamawiaj</w:t>
      </w:r>
      <w:r w:rsidR="52EC830F" w:rsidRPr="001B60AA">
        <w:rPr>
          <w:rFonts w:ascii="Arial Narrow" w:eastAsia="Aptos" w:hAnsi="Arial Narrow" w:cs="Aptos"/>
        </w:rPr>
        <w:t>ą</w:t>
      </w:r>
      <w:r w:rsidRPr="001B60AA">
        <w:rPr>
          <w:rFonts w:ascii="Arial Narrow" w:eastAsia="Aptos" w:hAnsi="Arial Narrow" w:cs="Aptos"/>
        </w:rPr>
        <w:t>cy używa nazw własnych produktów lub certyfikatów należy przyjąć, że dopuszcza on rozwiązania równoważne</w:t>
      </w:r>
      <w:r w:rsidR="354AEC90" w:rsidRPr="001B60AA">
        <w:rPr>
          <w:rFonts w:ascii="Arial Narrow" w:eastAsia="Aptos" w:hAnsi="Arial Narrow" w:cs="Aptos"/>
        </w:rPr>
        <w:t xml:space="preserve"> z zachowaniem pełnego zakresu wymagań integracyjnych i parametrów nie gorszych niż wskazane w OPZ.</w:t>
      </w:r>
      <w:r w:rsidR="1622034D" w:rsidRPr="001B60AA">
        <w:rPr>
          <w:rFonts w:ascii="Arial Narrow" w:eastAsia="Aptos" w:hAnsi="Arial Narrow" w:cs="Aptos"/>
        </w:rPr>
        <w:t xml:space="preserve"> </w:t>
      </w:r>
      <w:r w:rsidR="4AD4BBD1" w:rsidRPr="001B60AA">
        <w:rPr>
          <w:rFonts w:ascii="Arial Narrow" w:eastAsia="Aptos" w:hAnsi="Arial Narrow" w:cs="Aptos"/>
        </w:rPr>
        <w:t xml:space="preserve">Zamawiający oświadcza, że opis przedmiotu zamówienia został sporządzony z poszanowaniem zasad równego traktowania wykonawców oraz uczciwej konkurencji, zgodnie z art. 99 ustawy Prawo zamówień publicznych a w szczególności: </w:t>
      </w:r>
    </w:p>
    <w:p w14:paraId="33CB4B8F" w14:textId="77777777" w:rsidR="001B60AA" w:rsidRDefault="4AD4BBD1" w:rsidP="003D6BF6">
      <w:pPr>
        <w:pStyle w:val="Akapitzlist"/>
        <w:numPr>
          <w:ilvl w:val="0"/>
          <w:numId w:val="14"/>
        </w:numPr>
        <w:shd w:val="clear" w:color="auto" w:fill="FFFFFF" w:themeFill="background1"/>
        <w:spacing w:after="0" w:line="240" w:lineRule="auto"/>
        <w:ind w:left="284" w:hanging="284"/>
        <w:rPr>
          <w:rFonts w:ascii="Arial Narrow" w:eastAsia="Aptos" w:hAnsi="Arial Narrow" w:cs="Aptos"/>
        </w:rPr>
      </w:pPr>
      <w:r w:rsidRPr="001B60AA">
        <w:rPr>
          <w:rFonts w:ascii="Arial Narrow" w:eastAsia="Aptos" w:hAnsi="Arial Narrow" w:cs="Aptos"/>
        </w:rPr>
        <w:t>opis przedmiotu zamówienia nie prowadzi do uprzywilejowania ani eliminowania określonych wykonawców, produktów lub technologii,</w:t>
      </w:r>
    </w:p>
    <w:p w14:paraId="1AC933B2" w14:textId="206DEA89" w:rsidR="4AD4BBD1" w:rsidRPr="001B60AA" w:rsidRDefault="4AD4BBD1" w:rsidP="003D6BF6">
      <w:pPr>
        <w:pStyle w:val="Akapitzlist"/>
        <w:numPr>
          <w:ilvl w:val="0"/>
          <w:numId w:val="14"/>
        </w:numPr>
        <w:shd w:val="clear" w:color="auto" w:fill="FFFFFF" w:themeFill="background1"/>
        <w:spacing w:after="0" w:line="240" w:lineRule="auto"/>
        <w:ind w:left="284" w:hanging="284"/>
        <w:rPr>
          <w:rFonts w:ascii="Arial Narrow" w:eastAsia="Aptos" w:hAnsi="Arial Narrow" w:cs="Aptos"/>
        </w:rPr>
      </w:pPr>
      <w:r w:rsidRPr="001B60AA">
        <w:rPr>
          <w:rFonts w:ascii="Arial Narrow" w:eastAsia="Aptos" w:hAnsi="Arial Narrow" w:cs="Aptos"/>
        </w:rPr>
        <w:t>nie zawiera odniesień do znaków towarowych, patentów, pochodzenia, źródła ani szczególnych procesów produkcyjnych wskazujących konkretnych producentów lub dostawców, chyba że Zamawiający, działając w granicach przepisów, uznał to za niezbędne do precyzyjnego i zrozumiałego określenia przedmiotu zamówienia,</w:t>
      </w:r>
    </w:p>
    <w:p w14:paraId="05435FAB" w14:textId="77777777" w:rsidR="001B60AA" w:rsidRDefault="4AD4BBD1" w:rsidP="003D6BF6">
      <w:pPr>
        <w:pStyle w:val="Akapitzlist"/>
        <w:numPr>
          <w:ilvl w:val="0"/>
          <w:numId w:val="14"/>
        </w:numPr>
        <w:shd w:val="clear" w:color="auto" w:fill="FFFFFF" w:themeFill="background1"/>
        <w:spacing w:after="0" w:line="240" w:lineRule="auto"/>
        <w:ind w:left="284" w:hanging="284"/>
        <w:rPr>
          <w:rFonts w:ascii="Arial Narrow" w:eastAsia="Aptos" w:hAnsi="Arial Narrow" w:cs="Aptos"/>
        </w:rPr>
      </w:pPr>
      <w:r w:rsidRPr="001B60AA">
        <w:rPr>
          <w:rFonts w:ascii="Arial Narrow" w:eastAsia="Aptos" w:hAnsi="Arial Narrow" w:cs="Aptos"/>
        </w:rPr>
        <w:t>w przypadku, gdy w opisie przedmiotu zamówienia pojawiły się odniesienia do znaków towarowych, patentów, pochodzenia lub źródła, Zamawiający każdorazowo dopuścił rozwiązania równoważne, a kryteria równoważności zostały określone w sposób jasny, jednoznaczny i weryfikowalny,</w:t>
      </w:r>
    </w:p>
    <w:p w14:paraId="2771E9D3" w14:textId="44DA4985" w:rsidR="4AD4BBD1" w:rsidRPr="001B60AA" w:rsidRDefault="4AD4BBD1" w:rsidP="003D6BF6">
      <w:pPr>
        <w:pStyle w:val="Akapitzlist"/>
        <w:numPr>
          <w:ilvl w:val="0"/>
          <w:numId w:val="14"/>
        </w:numPr>
        <w:shd w:val="clear" w:color="auto" w:fill="FFFFFF" w:themeFill="background1"/>
        <w:spacing w:after="0" w:line="240" w:lineRule="auto"/>
        <w:ind w:left="284" w:hanging="284"/>
        <w:rPr>
          <w:rFonts w:ascii="Arial Narrow" w:eastAsia="Aptos" w:hAnsi="Arial Narrow" w:cs="Aptos"/>
        </w:rPr>
      </w:pPr>
      <w:r w:rsidRPr="001B60AA">
        <w:rPr>
          <w:rFonts w:ascii="Arial Narrow" w:eastAsia="Aptos" w:hAnsi="Arial Narrow" w:cs="Aptos"/>
        </w:rPr>
        <w:t>przy określaniu wymagań Zamawiający kierował się wyłącznie uzasadnionymi potrzebami, mając na celu wybór rozwiązania najlepiej odpowiadającego celowi zamówienia.</w:t>
      </w:r>
    </w:p>
    <w:p w14:paraId="4ED32508" w14:textId="77777777" w:rsidR="008C792A" w:rsidRDefault="008C792A" w:rsidP="00B16D40">
      <w:pPr>
        <w:spacing w:after="120"/>
        <w:rPr>
          <w:rFonts w:ascii="Arial Narrow" w:eastAsia="Aptos" w:hAnsi="Arial Narrow" w:cs="Aptos"/>
          <w:b/>
          <w:bCs/>
        </w:rPr>
      </w:pPr>
    </w:p>
    <w:p w14:paraId="39A26440" w14:textId="4B427018" w:rsidR="05150D9F" w:rsidRPr="001B60AA" w:rsidRDefault="001B60AA" w:rsidP="00B16D40">
      <w:pPr>
        <w:spacing w:after="120"/>
        <w:rPr>
          <w:rFonts w:ascii="Arial Narrow" w:eastAsia="Aptos" w:hAnsi="Arial Narrow" w:cs="Aptos"/>
          <w:b/>
          <w:bCs/>
        </w:rPr>
      </w:pPr>
      <w:r w:rsidRPr="001B60AA">
        <w:rPr>
          <w:rFonts w:ascii="Arial Narrow" w:eastAsia="Aptos" w:hAnsi="Arial Narrow" w:cs="Aptos"/>
          <w:b/>
          <w:bCs/>
        </w:rPr>
        <w:t>WYKAZ NIEZBĘDNEJ FUNKCJONALNOŚCI DLA POSZCZEGÓLNYCH ZADAŃ:</w:t>
      </w:r>
    </w:p>
    <w:p w14:paraId="17786911" w14:textId="09638DC5" w:rsidR="05150D9F" w:rsidRPr="000A2B68" w:rsidRDefault="001B60AA" w:rsidP="00B16D40">
      <w:pPr>
        <w:pStyle w:val="Akapitzlist"/>
        <w:numPr>
          <w:ilvl w:val="0"/>
          <w:numId w:val="15"/>
        </w:numPr>
        <w:spacing w:after="120"/>
        <w:rPr>
          <w:rFonts w:ascii="Arial Narrow" w:eastAsia="Aptos" w:hAnsi="Arial Narrow" w:cs="Aptos"/>
          <w:color w:val="0070C0"/>
          <w:u w:val="single"/>
        </w:rPr>
      </w:pPr>
      <w:r w:rsidRPr="000A2B68">
        <w:rPr>
          <w:rFonts w:ascii="Arial Narrow" w:eastAsia="Aptos" w:hAnsi="Arial Narrow" w:cs="Aptos"/>
          <w:color w:val="0070C0"/>
          <w:u w:val="single"/>
        </w:rPr>
        <w:t>ZADANIE</w:t>
      </w:r>
      <w:r w:rsidR="05150D9F" w:rsidRPr="000A2B68">
        <w:rPr>
          <w:rFonts w:ascii="Arial Narrow" w:eastAsia="Aptos" w:hAnsi="Arial Narrow" w:cs="Aptos"/>
          <w:color w:val="0070C0"/>
          <w:u w:val="single"/>
        </w:rPr>
        <w:t xml:space="preserve"> 1</w:t>
      </w:r>
      <w:r w:rsidR="008C792A">
        <w:rPr>
          <w:rFonts w:ascii="Arial Narrow" w:eastAsia="Aptos" w:hAnsi="Arial Narrow" w:cs="Aptos"/>
          <w:color w:val="0070C0"/>
          <w:u w:val="single"/>
        </w:rPr>
        <w:t>- ETAP 1</w:t>
      </w:r>
      <w:r w:rsidR="00154538" w:rsidRPr="000A2B68">
        <w:rPr>
          <w:rFonts w:ascii="Arial Narrow" w:eastAsia="Aptos" w:hAnsi="Arial Narrow" w:cs="Aptos"/>
          <w:color w:val="0070C0"/>
          <w:u w:val="single"/>
        </w:rPr>
        <w:t>: Rozbudowa</w:t>
      </w:r>
      <w:r w:rsidR="05150D9F" w:rsidRPr="000A2B68">
        <w:rPr>
          <w:rFonts w:ascii="Arial Narrow" w:eastAsia="Aptos" w:hAnsi="Arial Narrow" w:cs="Aptos"/>
          <w:color w:val="0070C0"/>
          <w:u w:val="single"/>
        </w:rPr>
        <w:t xml:space="preserve"> posiadanego systemu HIS o dodatkowe dokumenty wraz z ich wdrożeniem i szkoleniem</w:t>
      </w:r>
    </w:p>
    <w:p w14:paraId="787BA43B" w14:textId="6F138A07" w:rsidR="2B6F88FF" w:rsidRPr="001B60AA" w:rsidRDefault="2B6F88FF" w:rsidP="00B16D40">
      <w:pPr>
        <w:spacing w:after="120" w:line="240" w:lineRule="auto"/>
        <w:jc w:val="both"/>
        <w:rPr>
          <w:rFonts w:ascii="Arial Narrow" w:eastAsia="Aptos" w:hAnsi="Arial Narrow" w:cs="Aptos"/>
        </w:rPr>
      </w:pPr>
      <w:r w:rsidRPr="001B60AA">
        <w:rPr>
          <w:rFonts w:ascii="Arial Narrow" w:eastAsia="Aptos" w:hAnsi="Arial Narrow" w:cs="Aptos"/>
        </w:rPr>
        <w:t>Wdrożenie rozszerzonego katalogu EDM jest niezbędne w celu dostosowania systemu HIS do aktualnych wymogów prawnych i organizacyjnych określonych przez Narodowy Fundusz Zdrowia (NFZ). Rozbudowa zakresu dokumentacji umożliwi prowadzenie pełnej i zgodnej z przepisami dokumentacji medycznej w formie elektronicznej, co przełoży się na poprawę jakości i bezpieczeństwa opieki nad pacjentem oraz sprawniejsze rozliczanie świadczeń zdrowotnych.</w:t>
      </w:r>
    </w:p>
    <w:tbl>
      <w:tblPr>
        <w:tblW w:w="9918" w:type="dxa"/>
        <w:tblLayout w:type="fixed"/>
        <w:tblLook w:val="06A0" w:firstRow="1" w:lastRow="0" w:firstColumn="1" w:lastColumn="0" w:noHBand="1" w:noVBand="1"/>
      </w:tblPr>
      <w:tblGrid>
        <w:gridCol w:w="704"/>
        <w:gridCol w:w="8222"/>
        <w:gridCol w:w="992"/>
      </w:tblGrid>
      <w:tr w:rsidR="00231AA2" w:rsidRPr="001B60AA" w14:paraId="412214B3" w14:textId="77777777" w:rsidTr="003D6BF6">
        <w:trPr>
          <w:trHeight w:val="510"/>
        </w:trPr>
        <w:tc>
          <w:tcPr>
            <w:tcW w:w="704"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63AC158" w14:textId="291B5E6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8FC4D51" w14:textId="611B73B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A1F2148" w14:textId="7834BBA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4FA1FC6B" w14:textId="77777777" w:rsidTr="003D6BF6">
        <w:trPr>
          <w:trHeight w:val="706"/>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7FF91F" w14:textId="71DCE34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0E7BF" w14:textId="4C9620A7"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W ramach realizacji rozbudowy posiadanego systemu HIS, Zamawiający wymaga, aby Wykonawca dostarczył i wdrożył funkcjonalność umożliwiającą tworzenie dziewięciu nowych typów dokumentów elektronicznych</w:t>
            </w:r>
            <w:r w:rsidR="008C792A">
              <w:rPr>
                <w:rFonts w:ascii="Arial Narrow" w:eastAsia="Aptos" w:hAnsi="Arial Narrow" w:cs="Aptos"/>
                <w:color w:val="000000" w:themeColor="text1"/>
              </w:rPr>
              <w:t xml:space="preserve"> tj. e-skierowanie, e-recepta, itp.</w:t>
            </w:r>
            <w:r w:rsidRPr="001B60AA">
              <w:rPr>
                <w:rFonts w:ascii="Arial Narrow" w:eastAsia="Aptos" w:hAnsi="Arial Narrow" w:cs="Aptos"/>
                <w:color w:val="000000" w:themeColor="text1"/>
              </w:rPr>
              <w:t xml:space="preserve"> Dokumenty te muszą być generowane zgodnie ze szczegółowymi wymaganiami formalnymi i technicznymi, w formatach wskazanych </w:t>
            </w:r>
            <w:r w:rsidR="00B16D40">
              <w:rPr>
                <w:rFonts w:ascii="Arial Narrow" w:eastAsia="Aptos" w:hAnsi="Arial Narrow" w:cs="Aptos"/>
                <w:color w:val="000000" w:themeColor="text1"/>
              </w:rPr>
              <w:t>przez Ministerstwo Zdrowia</w:t>
            </w:r>
            <w:r w:rsidRPr="001B60AA">
              <w:rPr>
                <w:rFonts w:ascii="Arial Narrow" w:eastAsia="Aptos" w:hAnsi="Arial Narrow" w:cs="Aptos"/>
                <w:color w:val="000000" w:themeColor="text1"/>
              </w:rPr>
              <w:t>. Rozszerzenie to powinno zapewniać pełną zgodność z obowiązującymi przepisami prawa oraz interoperacyjność z pozostałymi komponentami systemu informatycznego Zamawiającego. Zgodnie z założeniami w przypadku, gdy dana poszczególne elementy nie dotyczą szpitala (</w:t>
            </w:r>
            <w:r w:rsidR="00B16D40" w:rsidRPr="001B60AA">
              <w:rPr>
                <w:rFonts w:ascii="Arial Narrow" w:eastAsia="Aptos" w:hAnsi="Arial Narrow" w:cs="Aptos"/>
                <w:color w:val="000000" w:themeColor="text1"/>
              </w:rPr>
              <w:t xml:space="preserve">np. </w:t>
            </w:r>
            <w:r w:rsidR="00B16D40">
              <w:rPr>
                <w:rFonts w:ascii="Arial Narrow" w:eastAsia="Aptos" w:hAnsi="Arial Narrow" w:cs="Aptos"/>
                <w:color w:val="000000" w:themeColor="text1"/>
              </w:rPr>
              <w:t>n</w:t>
            </w:r>
            <w:r w:rsidR="00B16D40" w:rsidRPr="001B60AA">
              <w:rPr>
                <w:rFonts w:ascii="Arial Narrow" w:eastAsia="Aptos" w:hAnsi="Arial Narrow" w:cs="Aptos"/>
                <w:color w:val="000000" w:themeColor="text1"/>
              </w:rPr>
              <w:t>ie</w:t>
            </w:r>
            <w:r w:rsidRPr="001B60AA">
              <w:rPr>
                <w:rFonts w:ascii="Arial Narrow" w:eastAsia="Aptos" w:hAnsi="Arial Narrow" w:cs="Aptos"/>
                <w:color w:val="000000" w:themeColor="text1"/>
              </w:rPr>
              <w:t xml:space="preserve"> prowadzą ratownictwa w rozumieniu LPR) możliwe jest pominięcie tych dokumentów. Na dzień ogłoszenia OPZ CeZ opublikował tylko formaty dla zadań 4 i 5. W przypadku, gdy nie będą dostępne na dzień zakończenia projektu formaty tych dokumentów, </w:t>
            </w:r>
            <w:r w:rsidR="00B16D40">
              <w:rPr>
                <w:rFonts w:ascii="Arial Narrow" w:eastAsia="Aptos" w:hAnsi="Arial Narrow" w:cs="Aptos"/>
                <w:color w:val="000000" w:themeColor="text1"/>
              </w:rPr>
              <w:t>W</w:t>
            </w:r>
            <w:r w:rsidRPr="001B60AA">
              <w:rPr>
                <w:rFonts w:ascii="Arial Narrow" w:eastAsia="Aptos" w:hAnsi="Arial Narrow" w:cs="Aptos"/>
                <w:color w:val="000000" w:themeColor="text1"/>
              </w:rPr>
              <w:t>ykonawca zobowiązuje się do ich dostarczenia w ramach pakietu serwisowego nie później niż w ciągu 4 miesięcy po ogłoszeniu schematronu przez CeZ. Punkty oznaczone jako opcjonalne nie dotyczą szpitala, ponieważ te dane CeZ w zakresie pkt 6 będzie realizował samodzielnie a zadania 8 i 9 dotyczą wyłącznie Lotniczego Pogotowia Ratunkowego.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9FD731" w14:textId="6CDA9C76"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5B14D8AB"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CF8D92" w14:textId="1F08C26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2548D4" w14:textId="3C197852"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Karta diagnostyki i leczenia onkologicznego (e-DILO)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BD7134" w14:textId="55E7846F"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57B17B86"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310C01" w14:textId="3FCB861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227126" w14:textId="0286EBF6"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Plan leczenia onkologicznego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57A1A0" w14:textId="63ABD3DC"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57A492B6"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9821FE" w14:textId="3746A2F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9B5D83" w14:textId="4D5B0E69"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Wyniki i opisy badań histopatologicznych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9353C6" w14:textId="56EF6035"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356CD26B"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A1738D" w14:textId="3FFABCE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B384FD" w14:textId="16014D62"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Wyniki i opisy badań cytologicznych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680EFE" w14:textId="637B2655"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602FEA06" w14:textId="77777777" w:rsidTr="003D6BF6">
        <w:trPr>
          <w:trHeight w:val="270"/>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A49701" w14:textId="28E2D04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203EAC" w14:textId="61A51376"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 xml:space="preserve">Patient Summary (Karta zdrowia pacjenta) - </w:t>
            </w:r>
            <w:r w:rsidRPr="00FD39CA">
              <w:rPr>
                <w:rFonts w:ascii="Arial Narrow" w:eastAsia="Aptos" w:hAnsi="Arial Narrow" w:cs="Aptos"/>
                <w:i/>
                <w:iCs/>
                <w:color w:val="000000" w:themeColor="text1"/>
                <w:sz w:val="20"/>
                <w:szCs w:val="20"/>
              </w:rPr>
              <w:t>POBIERANIE z CeZ</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443C50" w14:textId="6057F4BC"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3366FACC"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DDE5D" w14:textId="566F4C6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A0E36E" w14:textId="4EDC7287"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Karta opieki kardiologicznej (e-KOK)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8124BC" w14:textId="2920195C"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r w:rsidR="00231AA2" w:rsidRPr="001B60AA" w14:paraId="22042DE3" w14:textId="77777777" w:rsidTr="003D6BF6">
        <w:trPr>
          <w:trHeight w:val="270"/>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82F26B" w14:textId="4E8FE87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9D7462" w14:textId="578395C5"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Karta medycznych czynności ratunkowych</w:t>
            </w:r>
            <w:r>
              <w:rPr>
                <w:rFonts w:ascii="Arial Narrow" w:eastAsia="Aptos" w:hAnsi="Arial Narrow" w:cs="Aptos"/>
                <w:color w:val="000000" w:themeColor="text1"/>
              </w:rPr>
              <w:t xml:space="preserve"> - </w:t>
            </w:r>
            <w:r w:rsidRPr="00FD39CA">
              <w:rPr>
                <w:rFonts w:ascii="Arial Narrow" w:eastAsia="Aptos" w:hAnsi="Arial Narrow" w:cs="Aptos"/>
                <w:i/>
                <w:iCs/>
                <w:color w:val="000000" w:themeColor="text1"/>
                <w:sz w:val="20"/>
                <w:szCs w:val="20"/>
              </w:rPr>
              <w:t>POBIERANIE z CeZ</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B3C59F" w14:textId="5BA9977F" w:rsidR="00231AA2" w:rsidRPr="001B60AA" w:rsidRDefault="00231AA2" w:rsidP="77F7325B">
            <w:pPr>
              <w:spacing w:after="0" w:line="240" w:lineRule="auto"/>
              <w:jc w:val="center"/>
              <w:rPr>
                <w:rFonts w:ascii="Arial Narrow" w:eastAsia="Aptos" w:hAnsi="Arial Narrow" w:cs="Aptos"/>
                <w:color w:val="000000" w:themeColor="text1"/>
              </w:rPr>
            </w:pPr>
            <w:r>
              <w:rPr>
                <w:rFonts w:ascii="Arial Narrow" w:eastAsia="Aptos" w:hAnsi="Arial Narrow" w:cs="Aptos"/>
                <w:color w:val="000000" w:themeColor="text1"/>
              </w:rPr>
              <w:t>T</w:t>
            </w:r>
          </w:p>
        </w:tc>
      </w:tr>
      <w:tr w:rsidR="00231AA2" w:rsidRPr="001B60AA" w14:paraId="2FE4237D"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3B353A" w14:textId="7C7C434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C011CB" w14:textId="0446D4AD"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Karta medyczna lotniczego zespołu ratownictwa medycznego</w:t>
            </w:r>
            <w:r>
              <w:rPr>
                <w:rFonts w:ascii="Arial Narrow" w:eastAsia="Aptos" w:hAnsi="Arial Narrow" w:cs="Aptos"/>
                <w:color w:val="000000" w:themeColor="text1"/>
              </w:rPr>
              <w:t xml:space="preserve"> - </w:t>
            </w:r>
            <w:r w:rsidRPr="00FD39CA">
              <w:rPr>
                <w:rFonts w:ascii="Arial Narrow" w:eastAsia="Aptos" w:hAnsi="Arial Narrow" w:cs="Aptos"/>
                <w:i/>
                <w:iCs/>
                <w:color w:val="000000" w:themeColor="text1"/>
                <w:sz w:val="20"/>
                <w:szCs w:val="20"/>
              </w:rPr>
              <w:t>POBIERANIE z CeZ</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184829" w14:textId="08ACBF07" w:rsidR="00231AA2" w:rsidRPr="001B60AA" w:rsidRDefault="00231AA2" w:rsidP="77F7325B">
            <w:pPr>
              <w:spacing w:after="0" w:line="240" w:lineRule="auto"/>
              <w:jc w:val="center"/>
              <w:rPr>
                <w:rFonts w:ascii="Arial Narrow" w:eastAsia="Aptos" w:hAnsi="Arial Narrow" w:cs="Aptos"/>
                <w:color w:val="000000" w:themeColor="text1"/>
              </w:rPr>
            </w:pPr>
            <w:r>
              <w:rPr>
                <w:rFonts w:ascii="Arial Narrow" w:eastAsia="Aptos" w:hAnsi="Arial Narrow" w:cs="Aptos"/>
                <w:color w:val="000000" w:themeColor="text1"/>
              </w:rPr>
              <w:t>T</w:t>
            </w:r>
          </w:p>
        </w:tc>
      </w:tr>
      <w:tr w:rsidR="00231AA2" w:rsidRPr="001B60AA" w14:paraId="31EC7D78" w14:textId="77777777" w:rsidTr="003D6BF6">
        <w:trPr>
          <w:trHeight w:val="255"/>
        </w:trPr>
        <w:tc>
          <w:tcPr>
            <w:tcW w:w="7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660874" w14:textId="00819BA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C15767" w14:textId="54AB5F18" w:rsidR="00231AA2" w:rsidRPr="001B60AA" w:rsidRDefault="00231AA2" w:rsidP="77F7325B">
            <w:pPr>
              <w:spacing w:after="0" w:line="240" w:lineRule="auto"/>
              <w:rPr>
                <w:rFonts w:ascii="Arial Narrow" w:eastAsia="Aptos" w:hAnsi="Arial Narrow" w:cs="Aptos"/>
                <w:color w:val="000000" w:themeColor="text1"/>
              </w:rPr>
            </w:pPr>
            <w:r w:rsidRPr="001B60AA">
              <w:rPr>
                <w:rFonts w:ascii="Arial Narrow" w:eastAsia="Aptos" w:hAnsi="Arial Narrow" w:cs="Aptos"/>
                <w:color w:val="000000" w:themeColor="text1"/>
              </w:rPr>
              <w:t>Dokumenty medycyny pracy (dokument orzeczenia i dokument zaleceń)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E5BF72" w14:textId="5B3528E8" w:rsidR="00231AA2" w:rsidRPr="001B60AA" w:rsidRDefault="00231AA2" w:rsidP="77F7325B">
            <w:pPr>
              <w:spacing w:after="0" w:line="240" w:lineRule="auto"/>
              <w:jc w:val="center"/>
              <w:rPr>
                <w:rFonts w:ascii="Arial Narrow" w:eastAsia="Aptos" w:hAnsi="Arial Narrow" w:cs="Aptos"/>
                <w:color w:val="000000" w:themeColor="text1"/>
              </w:rPr>
            </w:pPr>
            <w:r w:rsidRPr="001B60AA">
              <w:rPr>
                <w:rFonts w:ascii="Arial Narrow" w:eastAsia="Aptos" w:hAnsi="Arial Narrow" w:cs="Aptos"/>
                <w:color w:val="000000" w:themeColor="text1"/>
              </w:rPr>
              <w:t>T</w:t>
            </w:r>
          </w:p>
        </w:tc>
      </w:tr>
    </w:tbl>
    <w:p w14:paraId="73E16A0E" w14:textId="52F98F57" w:rsidR="05150D9F" w:rsidRPr="000A2B68" w:rsidRDefault="00154538" w:rsidP="006254F7">
      <w:pPr>
        <w:pStyle w:val="Akapitzlist"/>
        <w:numPr>
          <w:ilvl w:val="0"/>
          <w:numId w:val="15"/>
        </w:numPr>
        <w:rPr>
          <w:rFonts w:ascii="Arial Narrow" w:eastAsia="Aptos" w:hAnsi="Arial Narrow" w:cs="Aptos"/>
          <w:color w:val="0070C0"/>
          <w:u w:val="single"/>
        </w:rPr>
      </w:pPr>
      <w:r w:rsidRPr="000A2B68">
        <w:rPr>
          <w:rFonts w:ascii="Arial Narrow" w:eastAsia="Aptos" w:hAnsi="Arial Narrow" w:cs="Aptos"/>
          <w:color w:val="0070C0"/>
          <w:u w:val="single"/>
        </w:rPr>
        <w:t>ZADANIE</w:t>
      </w:r>
      <w:r w:rsidR="05150D9F" w:rsidRPr="000A2B68">
        <w:rPr>
          <w:rFonts w:ascii="Arial Narrow" w:eastAsia="Aptos" w:hAnsi="Arial Narrow" w:cs="Aptos"/>
          <w:color w:val="0070C0"/>
          <w:u w:val="single"/>
        </w:rPr>
        <w:t xml:space="preserve"> 1</w:t>
      </w:r>
      <w:r w:rsidR="008C792A">
        <w:rPr>
          <w:rFonts w:ascii="Arial Narrow" w:eastAsia="Aptos" w:hAnsi="Arial Narrow" w:cs="Aptos"/>
          <w:color w:val="0070C0"/>
          <w:u w:val="single"/>
        </w:rPr>
        <w:t>- ETAP 2</w:t>
      </w:r>
      <w:r w:rsidR="05150D9F" w:rsidRPr="000A2B68">
        <w:rPr>
          <w:rFonts w:ascii="Arial Narrow" w:eastAsia="Aptos" w:hAnsi="Arial Narrow" w:cs="Aptos"/>
          <w:color w:val="0070C0"/>
          <w:u w:val="single"/>
        </w:rPr>
        <w:t>: konwersja posiadanej licencji z wersji stanowiskowej na open</w:t>
      </w:r>
    </w:p>
    <w:p w14:paraId="71A81588" w14:textId="6F1FE3D3" w:rsidR="1DB095BF" w:rsidRPr="001B60AA" w:rsidRDefault="1DB095BF" w:rsidP="003D6BF6">
      <w:pPr>
        <w:pBdr>
          <w:top w:val="nil"/>
          <w:left w:val="nil"/>
          <w:bottom w:val="nil"/>
          <w:right w:val="nil"/>
          <w:between w:val="nil"/>
        </w:pBdr>
        <w:spacing w:after="0"/>
        <w:jc w:val="both"/>
        <w:rPr>
          <w:rFonts w:ascii="Arial Narrow" w:eastAsia="Aptos" w:hAnsi="Arial Narrow" w:cs="Aptos"/>
        </w:rPr>
      </w:pPr>
      <w:r w:rsidRPr="001B60AA">
        <w:rPr>
          <w:rFonts w:ascii="Arial Narrow" w:eastAsia="Aptos" w:hAnsi="Arial Narrow" w:cs="Aptos"/>
        </w:rPr>
        <w:t>Rozbudowa posiadanego systemu HIS o:</w:t>
      </w:r>
    </w:p>
    <w:p w14:paraId="41C004DC" w14:textId="569E751B" w:rsidR="1DB095BF" w:rsidRPr="001B60AA" w:rsidRDefault="1DB095BF" w:rsidP="003D6BF6">
      <w:pPr>
        <w:pStyle w:val="Akapitzlist"/>
        <w:numPr>
          <w:ilvl w:val="1"/>
          <w:numId w:val="16"/>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 xml:space="preserve"> konwersja posiadanych licencji do wersji nielimitowanej OPEN (bez ograniczenia liczby stanowisk) dla modułów: obsługi oddziału, dokumentacji medycznej – 1 komplet. </w:t>
      </w:r>
    </w:p>
    <w:p w14:paraId="54CACEAC" w14:textId="10B8887C" w:rsidR="1DB095BF" w:rsidRPr="001B60AA" w:rsidRDefault="1DB095BF" w:rsidP="003D6BF6">
      <w:pPr>
        <w:pStyle w:val="Akapitzlist"/>
        <w:numPr>
          <w:ilvl w:val="1"/>
          <w:numId w:val="16"/>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 xml:space="preserve">konwersja posiadanych licencji do wersji nielimitowanej OPEN </w:t>
      </w:r>
      <w:r w:rsidRPr="001B60AA">
        <w:rPr>
          <w:rFonts w:ascii="Arial Narrow" w:hAnsi="Arial Narrow"/>
        </w:rPr>
        <w:br/>
      </w:r>
      <w:r w:rsidRPr="001B60AA">
        <w:rPr>
          <w:rFonts w:ascii="Arial Narrow" w:eastAsia="Aptos" w:hAnsi="Arial Narrow" w:cs="Aptos"/>
        </w:rPr>
        <w:t>(bez ograniczenia liczby stanowisk) dla modułów: obsługi bloku operacyjnego – 1 komplet.</w:t>
      </w:r>
    </w:p>
    <w:p w14:paraId="237A6914" w14:textId="6A3847FF" w:rsidR="1DB095BF" w:rsidRPr="001B60AA" w:rsidRDefault="1DB095BF" w:rsidP="00F72956">
      <w:pPr>
        <w:jc w:val="both"/>
        <w:rPr>
          <w:rFonts w:ascii="Arial Narrow" w:eastAsia="Aptos" w:hAnsi="Arial Narrow" w:cs="Aptos"/>
        </w:rPr>
      </w:pPr>
      <w:r w:rsidRPr="001B60AA">
        <w:rPr>
          <w:rFonts w:ascii="Arial Narrow" w:eastAsia="Aptos" w:hAnsi="Arial Narrow" w:cs="Aptos"/>
        </w:rPr>
        <w:t>Planowana konwersja licencji umożliwi zwiększenie liczby użytkowników systemu HIS, w szczególności personelu medycznego (lekarzy i pielęgniarek), posiadającego jednoczesny dostęp do systemu. Zmiana ta pozwoli na elastyczne zarządzanie kadrami i rozszerzenie zespołu medycznego bez konieczności ponoszenia dodatkowych kosztów licencyjnych za każde nowe stanowisko. W efekcie możliwe będzie zwiększenie dostępności i jakości świadczonych usług medycznych poprzez wzrost zatrudnienia oraz usprawnienie procesów związanych z dokumentacją medyczną i obsługą pacjentów.</w:t>
      </w:r>
    </w:p>
    <w:tbl>
      <w:tblPr>
        <w:tblW w:w="0" w:type="auto"/>
        <w:tblLayout w:type="fixed"/>
        <w:tblLook w:val="06A0" w:firstRow="1" w:lastRow="0" w:firstColumn="1" w:lastColumn="0" w:noHBand="1" w:noVBand="1"/>
      </w:tblPr>
      <w:tblGrid>
        <w:gridCol w:w="536"/>
        <w:gridCol w:w="8248"/>
        <w:gridCol w:w="992"/>
      </w:tblGrid>
      <w:tr w:rsidR="00231AA2" w:rsidRPr="001B60AA" w14:paraId="4DCCD065" w14:textId="77777777" w:rsidTr="00DA5912">
        <w:trPr>
          <w:trHeight w:val="510"/>
        </w:trPr>
        <w:tc>
          <w:tcPr>
            <w:tcW w:w="536"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42796A2" w14:textId="291B5E6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LP</w:t>
            </w:r>
          </w:p>
        </w:tc>
        <w:tc>
          <w:tcPr>
            <w:tcW w:w="8248"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F241D3D" w14:textId="611B73B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75F4BE5" w14:textId="7834BBA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4ED14599" w14:textId="77777777" w:rsidTr="00DA5912">
        <w:trPr>
          <w:trHeight w:val="255"/>
        </w:trPr>
        <w:tc>
          <w:tcPr>
            <w:tcW w:w="53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0CD183" w14:textId="0C397148" w:rsidR="00231AA2" w:rsidRPr="001B60AA" w:rsidRDefault="00231AA2" w:rsidP="00231AA2">
            <w:pPr>
              <w:spacing w:after="0"/>
              <w:jc w:val="center"/>
              <w:rPr>
                <w:rFonts w:ascii="Arial Narrow" w:eastAsia="Aptos" w:hAnsi="Arial Narrow" w:cs="Aptos"/>
              </w:rPr>
            </w:pPr>
            <w:r>
              <w:rPr>
                <w:rFonts w:ascii="Arial Narrow" w:eastAsia="Aptos" w:hAnsi="Arial Narrow" w:cs="Aptos"/>
              </w:rPr>
              <w:t>1</w:t>
            </w:r>
          </w:p>
        </w:tc>
        <w:tc>
          <w:tcPr>
            <w:tcW w:w="824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CE7458" w14:textId="51D05DD8"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W ramach realizacji rozbudowy posiadanego systemu HIS, Zamawiający wymaga, aby Wykonawca skonwertował w zakresie licencji modułów ODDZIAŁ, DOKUEMNTACJA MEDYCZNA, BLOK OPERACYJNY typ licencji z wersji stanowiskowej do wersji OPEN bez limitu stanowisk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522139" w14:textId="3F46A016" w:rsidR="00231AA2" w:rsidRPr="001B60AA" w:rsidRDefault="00231AA2" w:rsidP="00231AA2">
            <w:pPr>
              <w:spacing w:after="0"/>
              <w:jc w:val="center"/>
              <w:rPr>
                <w:rFonts w:ascii="Arial Narrow" w:eastAsia="Aptos" w:hAnsi="Arial Narrow" w:cs="Aptos"/>
              </w:rPr>
            </w:pPr>
            <w:r>
              <w:rPr>
                <w:rFonts w:ascii="Arial Narrow" w:eastAsia="Aptos" w:hAnsi="Arial Narrow" w:cs="Aptos"/>
              </w:rPr>
              <w:t>T</w:t>
            </w:r>
          </w:p>
        </w:tc>
      </w:tr>
      <w:tr w:rsidR="00231AA2" w:rsidRPr="001B60AA" w14:paraId="43B21EFD" w14:textId="77777777" w:rsidTr="00DA5912">
        <w:trPr>
          <w:trHeight w:val="255"/>
        </w:trPr>
        <w:tc>
          <w:tcPr>
            <w:tcW w:w="53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DFD015" w14:textId="12BB876A" w:rsidR="00231AA2" w:rsidRPr="001B60AA" w:rsidRDefault="00231AA2" w:rsidP="00231AA2">
            <w:pPr>
              <w:spacing w:after="0"/>
              <w:jc w:val="center"/>
              <w:rPr>
                <w:rFonts w:ascii="Arial Narrow" w:eastAsia="Aptos" w:hAnsi="Arial Narrow" w:cs="Aptos"/>
              </w:rPr>
            </w:pPr>
            <w:r>
              <w:rPr>
                <w:rFonts w:ascii="Arial Narrow" w:eastAsia="Aptos" w:hAnsi="Arial Narrow" w:cs="Aptos"/>
              </w:rPr>
              <w:t>2</w:t>
            </w:r>
          </w:p>
        </w:tc>
        <w:tc>
          <w:tcPr>
            <w:tcW w:w="824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FB2203" w14:textId="76370332" w:rsidR="00231AA2" w:rsidRPr="00231AA2" w:rsidRDefault="00231AA2" w:rsidP="003D6BF6">
            <w:pPr>
              <w:spacing w:after="0" w:line="240" w:lineRule="auto"/>
              <w:rPr>
                <w:rFonts w:ascii="Arial Narrow" w:eastAsia="Aptos" w:hAnsi="Arial Narrow" w:cs="Aptos"/>
              </w:rPr>
            </w:pPr>
            <w:r w:rsidRPr="001B60AA">
              <w:rPr>
                <w:rFonts w:ascii="Arial Narrow" w:eastAsia="Aptos" w:hAnsi="Arial Narrow" w:cs="Aptos"/>
              </w:rPr>
              <w:t xml:space="preserve">Dostarczony plik licencyjny musi być sprawny i działający oraz sama dostawa </w:t>
            </w:r>
            <w:r>
              <w:rPr>
                <w:rFonts w:ascii="Arial Narrow" w:eastAsia="Aptos" w:hAnsi="Arial Narrow" w:cs="Aptos"/>
              </w:rPr>
              <w:t>musi być potwierdzona dokumentem przesłanym na wskazany przez Zamawiającego emaila.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0F6875" w14:textId="39071106" w:rsidR="00231AA2" w:rsidRPr="001B60AA" w:rsidRDefault="00231AA2" w:rsidP="00231AA2">
            <w:pPr>
              <w:spacing w:after="0"/>
              <w:jc w:val="center"/>
              <w:rPr>
                <w:rFonts w:ascii="Arial Narrow" w:eastAsia="Aptos" w:hAnsi="Arial Narrow" w:cs="Aptos"/>
              </w:rPr>
            </w:pPr>
            <w:r w:rsidRPr="001B60AA">
              <w:rPr>
                <w:rFonts w:ascii="Arial Narrow" w:eastAsia="Aptos" w:hAnsi="Arial Narrow" w:cs="Aptos"/>
              </w:rPr>
              <w:t>T</w:t>
            </w:r>
          </w:p>
        </w:tc>
      </w:tr>
    </w:tbl>
    <w:p w14:paraId="752E4766" w14:textId="4BD78F17" w:rsidR="484BB43C" w:rsidRDefault="484BB43C" w:rsidP="484BB43C">
      <w:pPr>
        <w:rPr>
          <w:rFonts w:ascii="Arial Narrow" w:eastAsia="Aptos" w:hAnsi="Arial Narrow" w:cs="Aptos"/>
        </w:rPr>
      </w:pPr>
    </w:p>
    <w:p w14:paraId="414FEA02" w14:textId="67EB3832" w:rsidR="05150D9F" w:rsidRPr="000A2B68" w:rsidRDefault="00154538" w:rsidP="006254F7">
      <w:pPr>
        <w:pStyle w:val="Akapitzlist"/>
        <w:numPr>
          <w:ilvl w:val="0"/>
          <w:numId w:val="15"/>
        </w:numPr>
        <w:rPr>
          <w:rFonts w:ascii="Arial Narrow" w:eastAsia="Aptos" w:hAnsi="Arial Narrow" w:cs="Aptos"/>
          <w:color w:val="0070C0"/>
        </w:rPr>
      </w:pPr>
      <w:r w:rsidRPr="000A2B68">
        <w:rPr>
          <w:rFonts w:ascii="Arial Narrow" w:eastAsia="Aptos" w:hAnsi="Arial Narrow" w:cs="Aptos"/>
          <w:color w:val="0070C0"/>
        </w:rPr>
        <w:t>ZADANIE</w:t>
      </w:r>
      <w:r w:rsidR="05150D9F" w:rsidRPr="000A2B68">
        <w:rPr>
          <w:rFonts w:ascii="Arial Narrow" w:eastAsia="Aptos" w:hAnsi="Arial Narrow" w:cs="Aptos"/>
          <w:color w:val="0070C0"/>
        </w:rPr>
        <w:t xml:space="preserve"> 1</w:t>
      </w:r>
      <w:r w:rsidR="008C792A">
        <w:rPr>
          <w:rFonts w:ascii="Arial Narrow" w:eastAsia="Aptos" w:hAnsi="Arial Narrow" w:cs="Aptos"/>
          <w:color w:val="0070C0"/>
        </w:rPr>
        <w:t>- ETAP 3</w:t>
      </w:r>
      <w:r w:rsidR="05150D9F" w:rsidRPr="000A2B68">
        <w:rPr>
          <w:rFonts w:ascii="Arial Narrow" w:eastAsia="Aptos" w:hAnsi="Arial Narrow" w:cs="Aptos"/>
          <w:color w:val="0070C0"/>
        </w:rPr>
        <w:t>: rozbudowa posiadanego systemu o możliwości integracyjne z platformą eKRN+ wraz z ich wdrożeniem i szkoleniem</w:t>
      </w:r>
    </w:p>
    <w:p w14:paraId="1F28C78E" w14:textId="533385C8" w:rsidR="24C5B3D9" w:rsidRDefault="24C5B3D9" w:rsidP="00F72956">
      <w:pPr>
        <w:jc w:val="both"/>
        <w:rPr>
          <w:rFonts w:ascii="Arial Narrow" w:eastAsia="Aptos" w:hAnsi="Arial Narrow" w:cs="Aptos"/>
        </w:rPr>
      </w:pPr>
      <w:r w:rsidRPr="001B60AA">
        <w:rPr>
          <w:rFonts w:ascii="Arial Narrow" w:eastAsia="Aptos" w:hAnsi="Arial Narrow" w:cs="Aptos"/>
        </w:rPr>
        <w:t xml:space="preserve">Integracja systemu HIS z platformą eKRN+ umożliwi automatyczne przekazywanie danych do Krajowego Rejestru Nowotworów, co zwiększy kompletność i aktualność danych epidemiologicznych w skali ogólnopolskiej. Dzięki dostępowi do danych z rejestru możliwa będzie długoterminowa analiza skuteczności realizowanych programów i strategii zdrowotnych, w tym ocena wpływu działań </w:t>
      </w:r>
      <w:r w:rsidR="00154538" w:rsidRPr="001B60AA">
        <w:rPr>
          <w:rFonts w:ascii="Arial Narrow" w:eastAsia="Aptos" w:hAnsi="Arial Narrow" w:cs="Aptos"/>
        </w:rPr>
        <w:t>profilaktycznych na</w:t>
      </w:r>
      <w:r w:rsidRPr="001B60AA">
        <w:rPr>
          <w:rFonts w:ascii="Arial Narrow" w:eastAsia="Aptos" w:hAnsi="Arial Narrow" w:cs="Aptos"/>
        </w:rPr>
        <w:t xml:space="preserve"> wczesne wykrywanie nowotworów, a także monitorowanie trendów zachorowalności i umieralności. Integracja przyczyni się również do poprawy efektywności systemu ochrony zdrowia poprzez lepsze planowanie i ocenę skuteczności leczenia onkologicznego.</w:t>
      </w:r>
    </w:p>
    <w:tbl>
      <w:tblPr>
        <w:tblW w:w="0" w:type="auto"/>
        <w:tblLayout w:type="fixed"/>
        <w:tblLook w:val="06A0" w:firstRow="1" w:lastRow="0" w:firstColumn="1" w:lastColumn="0" w:noHBand="1" w:noVBand="1"/>
      </w:tblPr>
      <w:tblGrid>
        <w:gridCol w:w="603"/>
        <w:gridCol w:w="8181"/>
        <w:gridCol w:w="992"/>
      </w:tblGrid>
      <w:tr w:rsidR="00231AA2" w:rsidRPr="001B60AA" w14:paraId="692F6B86" w14:textId="77777777" w:rsidTr="00DA5912">
        <w:trPr>
          <w:trHeight w:val="255"/>
        </w:trPr>
        <w:tc>
          <w:tcPr>
            <w:tcW w:w="603"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70486A0" w14:textId="7F22195C" w:rsidR="00231AA2" w:rsidRPr="001B60AA" w:rsidRDefault="00231AA2" w:rsidP="484BB43C">
            <w:pPr>
              <w:spacing w:after="0"/>
              <w:jc w:val="center"/>
              <w:rPr>
                <w:rFonts w:ascii="Arial Narrow" w:eastAsia="Aptos" w:hAnsi="Arial Narrow" w:cs="Aptos"/>
              </w:rPr>
            </w:pPr>
            <w:bookmarkStart w:id="2" w:name="_Hlk211410757"/>
            <w:r w:rsidRPr="001B60AA">
              <w:rPr>
                <w:rFonts w:ascii="Arial Narrow" w:eastAsia="Aptos" w:hAnsi="Arial Narrow" w:cs="Aptos"/>
              </w:rPr>
              <w:t>LP</w:t>
            </w:r>
          </w:p>
        </w:tc>
        <w:tc>
          <w:tcPr>
            <w:tcW w:w="8181"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2FA674E" w14:textId="1A3BB4E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A7479B9" w14:textId="5A73C23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bookmarkEnd w:id="2"/>
      <w:tr w:rsidR="00231AA2" w:rsidRPr="001B60AA" w14:paraId="60108DB8" w14:textId="77777777" w:rsidTr="00DA5912">
        <w:trPr>
          <w:trHeight w:val="234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0D5D99" w14:textId="1C7AC3D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DBFD76" w14:textId="1F7A98DC"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W ramach realizacji przedmiotu zamówienia Wykonawca zobowiązany jest do zapewnienia pełnej i zgodnej z obowiązującymi standardami integracji rozbudowywanego systemu HIS z ogólnopolskim systemem e-KRN+ (Elektroniczny Krajowy Rejestr Nowotworów). Integracja ta ma na celu umożliwienie automatycznego i bezpiecznego przekazywania danych medycznych, niezbędnych do rejestracji przypadków onkologicznych, bez konieczności ich ręcznego wprowadzania przez użytkownika. Rozwiązanie powinno gwarantować interoperacyjność systemów w oparciu o aktualne wytyczne techniczne i wymogi organizacyjne określone przez właściwe organy, w tym Centrum e-Zdrowia. Wdrożenie integracji musi również uwzględniać mechanizmy uwierzytelniania, autoryzacji oraz szyfrowania transmisji danych, zgodnie z obowiązującymi przepisami w zakresie bezpieczeństwa informacji i ochrony danych osobowych. Wymagana jest pełna funkcjonalność pozwalająca na bieżące monitorowanie, raportowanie i obsługę błędów związanych z przesyłaniem danych do systemu e-KRN+.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132B49" w14:textId="282B031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018EA72"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CA9E56" w14:textId="14057D7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2</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C6956B" w14:textId="64D19A7A"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Zapewnienie możliwości automatycznego przekazywania danych medycznych i administracyjnych wymaganych do rejestracji nowotworów w systemie e-KRN+, zgodnie z aktualnymi wytycznymi i formatami określonymi przez Centrum e-Zdrowia.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7346B7" w14:textId="63047D0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5C078AC"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5F0ECC" w14:textId="3BF7FD7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8C08B9" w14:textId="3245EA6B"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Udostępnienie mechanizmu pozwalającego na elektroniczne przesyłanie danych z poziomu systemu HIS do systemu e-KRN+ bez konieczności ręcznego przepisywania informacji przez użytkownika.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FC4084" w14:textId="39ED696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B16D40" w:rsidRPr="001B60AA" w14:paraId="56E1CC36" w14:textId="77777777" w:rsidTr="007D2C6A">
        <w:trPr>
          <w:trHeight w:val="255"/>
        </w:trPr>
        <w:tc>
          <w:tcPr>
            <w:tcW w:w="603"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7611C6F" w14:textId="77777777" w:rsidR="00B16D40" w:rsidRPr="001B60AA" w:rsidRDefault="00B16D40" w:rsidP="007D2C6A">
            <w:pPr>
              <w:spacing w:after="0"/>
              <w:jc w:val="center"/>
              <w:rPr>
                <w:rFonts w:ascii="Arial Narrow" w:eastAsia="Aptos" w:hAnsi="Arial Narrow" w:cs="Aptos"/>
              </w:rPr>
            </w:pPr>
            <w:r w:rsidRPr="001B60AA">
              <w:rPr>
                <w:rFonts w:ascii="Arial Narrow" w:eastAsia="Aptos" w:hAnsi="Arial Narrow" w:cs="Aptos"/>
              </w:rPr>
              <w:t>LP</w:t>
            </w:r>
          </w:p>
        </w:tc>
        <w:tc>
          <w:tcPr>
            <w:tcW w:w="8181"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38CA94A" w14:textId="77777777" w:rsidR="00B16D40" w:rsidRPr="001B60AA" w:rsidRDefault="00B16D40"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64742FD" w14:textId="77777777" w:rsidR="00B16D40" w:rsidRPr="001B60AA" w:rsidRDefault="00B16D40"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696075B9"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8ADA0A" w14:textId="782B80F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636F3C" w14:textId="63AA4482"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Uwzględnienie wymogów bezpieczeństwa transmisji danych, w tym stosowanie szyfrowania i autoryzacji zgodnie z obowiązującymi standardami interoperacyjności systemów ochrony zdrowia.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02E5BA" w14:textId="370CD81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D8C8922"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4E0D0A" w14:textId="2281154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42D697" w14:textId="05463BC8"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Zapewnienie zgodności przekazywanych danych z wymaganiami aktów prawnych regulujących funkcjonowanie Krajowego Rejestru Nowotworów oraz dokumentacją techniczną systemu e-KRN+.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5076A3" w14:textId="6567BCF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27AF4AD"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AD8F86" w14:textId="3A3884D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0EFD3" w14:textId="5FE004C2"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Umożliwienie ewidencjonowania statusu przesłanych danych (np. potwierdzenie odbioru, błędy walidacyjne, status przetwarzania) w systemie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3B8009" w14:textId="3C7DBE6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EE4F5E2"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C6310F" w14:textId="7E067BF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A0EFB" w14:textId="21D9FDD5"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Przeprowadzenie testów integracyjnych i uzyskanie akceptacji poprawności działania integracji od upoważnionej instytucji (np. CeZ lub operatora e-KRN+).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7DD764" w14:textId="166BCBC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1E7E89B" w14:textId="77777777" w:rsidTr="00DA5912">
        <w:trPr>
          <w:trHeight w:val="510"/>
        </w:trPr>
        <w:tc>
          <w:tcPr>
            <w:tcW w:w="60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3286F8" w14:textId="3366814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w:t>
            </w:r>
          </w:p>
        </w:tc>
        <w:tc>
          <w:tcPr>
            <w:tcW w:w="81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91C050" w14:textId="762A4CD4"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Zapewnienie możliwości monitorowania i raportowania procesu transmisji danych do e-KRN+ przez uprawnionych użytkowników systemu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E72F37" w14:textId="2B73A16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bl>
    <w:p w14:paraId="7680D328" w14:textId="25D985E6" w:rsidR="484BB43C" w:rsidRDefault="484BB43C" w:rsidP="484BB43C">
      <w:pPr>
        <w:rPr>
          <w:rFonts w:ascii="Arial Narrow" w:eastAsia="Aptos" w:hAnsi="Arial Narrow" w:cs="Aptos"/>
        </w:rPr>
      </w:pPr>
    </w:p>
    <w:p w14:paraId="698BFA90" w14:textId="02D91FF8" w:rsidR="05150D9F" w:rsidRPr="000A2B68" w:rsidRDefault="00154538" w:rsidP="006254F7">
      <w:pPr>
        <w:pStyle w:val="Akapitzlist"/>
        <w:numPr>
          <w:ilvl w:val="0"/>
          <w:numId w:val="15"/>
        </w:numPr>
        <w:rPr>
          <w:rFonts w:ascii="Arial Narrow" w:eastAsia="Aptos" w:hAnsi="Arial Narrow" w:cs="Aptos"/>
          <w:color w:val="0070C0"/>
        </w:rPr>
      </w:pPr>
      <w:r w:rsidRPr="000A2B68">
        <w:rPr>
          <w:rFonts w:ascii="Arial Narrow" w:eastAsia="Aptos" w:hAnsi="Arial Narrow" w:cs="Aptos"/>
          <w:color w:val="0070C0"/>
        </w:rPr>
        <w:t>ZADANIE</w:t>
      </w:r>
      <w:r w:rsidR="05150D9F" w:rsidRPr="000A2B68">
        <w:rPr>
          <w:rFonts w:ascii="Arial Narrow" w:eastAsia="Aptos" w:hAnsi="Arial Narrow" w:cs="Aptos"/>
          <w:color w:val="0070C0"/>
        </w:rPr>
        <w:t xml:space="preserve"> 1</w:t>
      </w:r>
      <w:r w:rsidR="008C792A">
        <w:rPr>
          <w:rFonts w:ascii="Arial Narrow" w:eastAsia="Aptos" w:hAnsi="Arial Narrow" w:cs="Aptos"/>
          <w:color w:val="0070C0"/>
        </w:rPr>
        <w:t>- ETAP 4</w:t>
      </w:r>
      <w:r w:rsidR="05150D9F" w:rsidRPr="000A2B68">
        <w:rPr>
          <w:rFonts w:ascii="Arial Narrow" w:eastAsia="Aptos" w:hAnsi="Arial Narrow" w:cs="Aptos"/>
          <w:color w:val="0070C0"/>
        </w:rPr>
        <w:t xml:space="preserve"> : rozbudowa posiadanego systemu o funkcjonalności pulpitów pielęgniarskich wraz z ich wdrożeniem i szkoleniem</w:t>
      </w:r>
      <w:r w:rsidR="00E77DA2" w:rsidRPr="000A2B68">
        <w:rPr>
          <w:rFonts w:ascii="Arial Narrow" w:eastAsia="Aptos" w:hAnsi="Arial Narrow" w:cs="Aptos"/>
          <w:color w:val="0070C0"/>
        </w:rPr>
        <w:t xml:space="preserve"> oraz niezbędnym sprzętem</w:t>
      </w:r>
    </w:p>
    <w:p w14:paraId="062A94C6" w14:textId="4B739F49" w:rsidR="70B0E098" w:rsidRDefault="70B0E098" w:rsidP="484BB43C">
      <w:pPr>
        <w:rPr>
          <w:rFonts w:ascii="Arial Narrow" w:eastAsia="Aptos" w:hAnsi="Arial Narrow" w:cs="Aptos"/>
        </w:rPr>
      </w:pPr>
      <w:r w:rsidRPr="001B60AA">
        <w:rPr>
          <w:rFonts w:ascii="Arial Narrow" w:eastAsia="Aptos" w:hAnsi="Arial Narrow" w:cs="Aptos"/>
        </w:rPr>
        <w:t>Pulpit Pielęgniarski to narzędzie umożliwiające przejrzyste i kompleksowe przedstawienie informacji o stanie zdrowia pacjentów oraz aktualnej sytuacji na oddziale. Dzięki wizualizacji danych w podziale na kluczowe kategorie, personel pielęgniarski ma stały i szybki dostęp do istotnych informacji medycznych, co znacząco usprawnia organizację pracy oraz komunikację wewnątrz zespołu. Aplikacja, w pełni zintegrowana z systemem HIS, przyczynia się do zwiększenia bezpieczeństwa pacjentów, poprzez ułatwienie bieżącego monitorowania ich stanu oraz skrócenie czasu potrzebnego na podejmowanie decyzji klinicznych. Dodatkowo, wdrożenie rozwiązania pozwoli na ograniczenie obciążenia administracyjnego personelu pielęgniarskiego, umożliwiając poświęcenie większej ilości czasu bezpośredniej opiece nad pacjentem.</w:t>
      </w:r>
    </w:p>
    <w:tbl>
      <w:tblPr>
        <w:tblW w:w="9776" w:type="dxa"/>
        <w:tblLayout w:type="fixed"/>
        <w:tblLook w:val="06A0" w:firstRow="1" w:lastRow="0" w:firstColumn="1" w:lastColumn="0" w:noHBand="1" w:noVBand="1"/>
      </w:tblPr>
      <w:tblGrid>
        <w:gridCol w:w="529"/>
        <w:gridCol w:w="8255"/>
        <w:gridCol w:w="992"/>
      </w:tblGrid>
      <w:tr w:rsidR="00231AA2" w:rsidRPr="001B60AA" w14:paraId="4D3867B1" w14:textId="77777777" w:rsidTr="00DA5912">
        <w:trPr>
          <w:trHeight w:val="510"/>
        </w:trPr>
        <w:tc>
          <w:tcPr>
            <w:tcW w:w="529"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20B2FF1" w14:textId="28E25623" w:rsidR="00231AA2" w:rsidRPr="001B60AA" w:rsidRDefault="00231AA2" w:rsidP="484BB43C">
            <w:pPr>
              <w:spacing w:after="0"/>
              <w:jc w:val="center"/>
              <w:rPr>
                <w:rFonts w:ascii="Arial Narrow" w:eastAsia="Aptos" w:hAnsi="Arial Narrow" w:cs="Aptos"/>
              </w:rPr>
            </w:pPr>
            <w:bookmarkStart w:id="3" w:name="_Hlk211419054"/>
            <w:r w:rsidRPr="001B60AA">
              <w:rPr>
                <w:rFonts w:ascii="Arial Narrow" w:eastAsia="Aptos" w:hAnsi="Arial Narrow" w:cs="Aptos"/>
              </w:rPr>
              <w:t>LP</w:t>
            </w:r>
          </w:p>
        </w:tc>
        <w:tc>
          <w:tcPr>
            <w:tcW w:w="8255"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41BEC92" w14:textId="70803C6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6153C23" w14:textId="6AC659B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bookmarkEnd w:id="3"/>
      <w:tr w:rsidR="00231AA2" w:rsidRPr="001B60AA" w14:paraId="4821059E" w14:textId="77777777" w:rsidTr="00DA5912">
        <w:trPr>
          <w:trHeight w:val="638"/>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F57F0F" w14:textId="0E98528C"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C0DA13" w14:textId="32BDD67E"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xml:space="preserve">W ramach realizacji przedmiotu zamówienia Wykonawca zobowiązany jest do dostarczenia i wdrożenia dedykowanej aplikacji pielęgniarskiej (24 licencje), w pełni zintegrowanej z posiadanym systemem HIS Zamawiającego. Aplikacja powinna być zaprojektowana z myślą o użytkowaniu na urządzeniach wyposażonych w monitory dotykowe i zapewniać intuicyjny, ergonomiczny interfejs wspierający codzienną pracę personelu medycznego. Aplikacja powinna stanowić integralną część środowiska systemowego Zamawiającego, z zapewnieniem płynnej wymiany danych i aktualizacji statusów pomiędzy HIS a interfejsem użytkownika. </w:t>
            </w:r>
            <w:r w:rsidRPr="002571FA">
              <w:rPr>
                <w:rFonts w:ascii="Arial Narrow" w:hAnsi="Arial Narrow" w:cs="Segoe UI"/>
                <w:color w:val="000000"/>
                <w:bdr w:val="none" w:sz="0" w:space="0" w:color="auto" w:frame="1"/>
              </w:rPr>
              <w:t>Wymaga się, aby wszystkie funkcjonalności systemu informatycznego działały z zachowaniem odpowiednich parametrów wydajnościowych i niezawodnościowych, umożliwiających jego skuteczne funkcjonowanie w środowisku klinicznym</w:t>
            </w:r>
            <w:r>
              <w:rPr>
                <w:rFonts w:ascii="Segoe UI" w:hAnsi="Segoe UI" w:cs="Segoe UI"/>
                <w:color w:val="424242"/>
                <w:shd w:val="clear" w:color="auto" w:fill="FAFAFA"/>
              </w:rPr>
              <w:t xml:space="preserve">. </w:t>
            </w:r>
            <w:r w:rsidRPr="002571FA">
              <w:rPr>
                <w:rFonts w:ascii="Arial Narrow" w:hAnsi="Arial Narrow" w:cs="Segoe UI"/>
                <w:color w:val="000000"/>
                <w:bdr w:val="none" w:sz="0" w:space="0" w:color="auto" w:frame="1"/>
              </w:rPr>
              <w:t>System musi również zapewniać zgodność z obowiązującymi przepisami prawa, w tym w zakresie ochrony danych osobowych (RODO) oraz bezpieczeństwa systemów informatycznych, zgodnie z rozporządzeniem Ministra Zdrowia z dnia 6 kwietnia 2020 r. oraz ustawą o systemie informacji w ochronie zdrowia. W przypadku operacji wrażliwych wymagane jest stosowanie mechanizmów czasowego uwierzytelniania użytkownika</w:t>
            </w:r>
            <w:r w:rsidRPr="002571FA">
              <w:rPr>
                <w:rFonts w:ascii="Arial Narrow" w:hAnsi="Arial Narrow" w:cs="Segoe UI"/>
                <w:color w:val="000000" w:themeColor="text1"/>
                <w:bdr w:val="none" w:sz="0" w:space="0" w:color="auto" w:frame="1"/>
              </w:rPr>
              <w:t xml:space="preserve">. </w:t>
            </w:r>
            <w:r w:rsidRPr="001B60AA">
              <w:rPr>
                <w:rFonts w:ascii="Arial Narrow" w:hAnsi="Arial Narrow" w:cs="Segoe UI"/>
                <w:color w:val="000000" w:themeColor="text1"/>
                <w:bdr w:val="none" w:sz="0" w:space="0" w:color="auto" w:frame="1"/>
              </w:rPr>
              <w:t>Wymaga się, aby aplikacja realizowała następujące funkcje: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7BF1DA" w14:textId="5E5B860D"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DED75D2"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58894A" w14:textId="73C210DB"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2</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4AA03C" w14:textId="1C4C40EC"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Działała na platformie Windows 1</w:t>
            </w:r>
            <w:r>
              <w:rPr>
                <w:rFonts w:ascii="Arial Narrow" w:hAnsi="Arial Narrow" w:cs="Segoe UI"/>
                <w:color w:val="000000"/>
                <w:bdr w:val="none" w:sz="0" w:space="0" w:color="auto" w:frame="1"/>
              </w:rPr>
              <w:t>1</w:t>
            </w:r>
            <w:r w:rsidRPr="001B60AA">
              <w:rPr>
                <w:rFonts w:ascii="Arial Narrow" w:hAnsi="Arial Narrow" w:cs="Segoe UI"/>
                <w:color w:val="000000"/>
                <w:bdr w:val="none" w:sz="0" w:space="0" w:color="auto" w:frame="1"/>
              </w:rPr>
              <w:t xml:space="preserve"> oraz jest dostępna do pobrania z autoryzowanego dla platformy miejsca.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2E9503" w14:textId="23A570D1"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F8A1555" w14:textId="77777777" w:rsidTr="003D6BF6">
        <w:trPr>
          <w:trHeight w:val="329"/>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4E2ADA" w14:textId="6128F9A1"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3</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741C277" w14:textId="46CF823A"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Obsługiwała wersję interfejsu w języku polskim i angielskim.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A3F9C8" w14:textId="6FE15F3E"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BBDDCD4"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10BDF1" w14:textId="49F3BC80"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4</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1D4113" w14:textId="7AFAF796"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Umożliwiała logowanie się operatorów z wykorzystaniem danych uwierzytelniających systemu HIS oraz uwzględniała przypisane w HIS uprawnienia.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9EC833" w14:textId="5C9BF341"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1F12D0C"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7FBFCF" w14:textId="69FF27E7"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5</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A3586C" w14:textId="3F4E77CC"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Obsługiwała tryb szkoleniowy (symulacyjny), umożliwiający pracę bez dostępu do bazy danych produkcyjnych.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EE11F6" w14:textId="54C0276F"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bl>
    <w:p w14:paraId="54716E99" w14:textId="77777777" w:rsidR="008C792A" w:rsidRDefault="008C792A"/>
    <w:tbl>
      <w:tblPr>
        <w:tblW w:w="9776" w:type="dxa"/>
        <w:tblLayout w:type="fixed"/>
        <w:tblLook w:val="06A0" w:firstRow="1" w:lastRow="0" w:firstColumn="1" w:lastColumn="0" w:noHBand="1" w:noVBand="1"/>
      </w:tblPr>
      <w:tblGrid>
        <w:gridCol w:w="529"/>
        <w:gridCol w:w="8255"/>
        <w:gridCol w:w="992"/>
      </w:tblGrid>
      <w:tr w:rsidR="008C792A" w:rsidRPr="001B60AA" w14:paraId="124034AE" w14:textId="77777777" w:rsidTr="007D2C6A">
        <w:trPr>
          <w:trHeight w:val="510"/>
        </w:trPr>
        <w:tc>
          <w:tcPr>
            <w:tcW w:w="529"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B8EF133"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55"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75C81195"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7577C17"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1BA5A524"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CD030D" w14:textId="3CDE8FF4"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6</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7251E6" w14:textId="1DB2A2C3"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Zapewniała możliwość wyboru aktywnego połączenia z usługą sieciową HIS, obsługując wiele zdefiniowanych adresów usług.</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8AB078" w14:textId="46252158"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0AA27D6"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595906" w14:textId="01966124"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7</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624829" w14:textId="2981269D"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xml:space="preserve">Umożliwiała przegląd listy pacjentów filtrowanej wg oddziałów, personelu pielęgniarskiego, lekarzy </w:t>
            </w:r>
            <w:r w:rsidRPr="001B60AA">
              <w:rPr>
                <w:rFonts w:ascii="Arial Narrow" w:hAnsi="Arial Narrow" w:cs="Segoe UI"/>
                <w:color w:val="000000" w:themeColor="text1"/>
                <w:bdr w:val="none" w:sz="0" w:space="0" w:color="auto" w:frame="1"/>
              </w:rPr>
              <w:t>prowadzących i sal</w:t>
            </w:r>
            <w:r w:rsidRPr="001B60AA">
              <w:rPr>
                <w:rFonts w:ascii="Arial Narrow" w:hAnsi="Arial Narrow" w:cs="Segoe UI"/>
                <w:strike/>
                <w:color w:val="000000" w:themeColor="text1"/>
                <w:bdr w:val="none" w:sz="0" w:space="0" w:color="auto" w:frame="1"/>
              </w:rPr>
              <w:t>.</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F0791F" w14:textId="38CE43C8"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D16FBEC" w14:textId="77777777" w:rsidTr="00DA5912">
        <w:trPr>
          <w:trHeight w:val="510"/>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530BE3" w14:textId="1F76B4DC"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8</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F1C717" w14:textId="686E2838"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Umożliwiała przegląd pacjentów z wybranymi cechami (np. gorączkujący, na czczo, zlecenia na leki, badania, zabiegi, konsultacje, z notatkami, z ankietami, oznaczeni jako problematyczni).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837C70" w14:textId="47D31365"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490C3F3"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47322E" w14:textId="665415FF"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9</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9F2D17" w14:textId="2BE9EBF3"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Umożliwiała oznaczanie pacjentów, dodawanie notatek oraz przypisywanie pacjentów do łóżek.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521C80" w14:textId="49803DE3"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93C9722"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16E57C" w14:textId="52F63536"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10</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A6840B" w14:textId="023B154F"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Umożliwiała podgląd raportów pielęgniarskich i lekarskich oraz dynamiczne przeglądanie zleceń (leki, badania, zabiegi) za określony okres czasu.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9CFBAD" w14:textId="1F44A735"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2BBE2DE"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E75805" w14:textId="542753DE"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11</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B3120D" w14:textId="5BEBB909"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Udostępniała interaktywny samouczek oraz wsparcie dla WCAG 2.1 w zakresie dostępności treści.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DF7D62" w14:textId="4A0C76F3"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C768650" w14:textId="77777777" w:rsidTr="00DA5912">
        <w:trPr>
          <w:trHeight w:val="510"/>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6D4A70" w14:textId="7751115D"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12</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4102B9" w14:textId="25960A82"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Zapewniała mechanizmy tymczasowego uwierzytelniania personelu medycznego przed modyfikacją danych.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64E1B7" w14:textId="0848A160"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CFB0D84"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596CD2" w14:textId="1D320202"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13</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B49FB0" w14:textId="33BEC0BA"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Zapewniała zgodność z wymaganiami RODO, w tym możliwość maskowania danych osobowych oraz pełne logowanie zdarzeń związanych z ich przetwarzaniem.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CE2C28" w14:textId="35FA0450"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9A3A6B2"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951F47" w14:textId="30AAC7DA"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14</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09B834" w14:textId="7EE6CB7E"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Obsługiwała bezpieczne, szyfrowane połączenia do posiadanego systemu dziedzinowego HIS, zapewniając ciągłość i spójność danych. Integracja musi być zapewniona w formie dwukierunkowej.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3D56A2" w14:textId="2BC039E6"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3832093" w14:textId="77777777" w:rsidTr="00DA5912">
        <w:trPr>
          <w:trHeight w:val="255"/>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5E8E3F" w14:textId="31A74F73"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15</w:t>
            </w:r>
          </w:p>
        </w:tc>
        <w:tc>
          <w:tcPr>
            <w:tcW w:w="82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9FB68E" w14:textId="77777777" w:rsidR="00231AA2" w:rsidRPr="001B60AA" w:rsidRDefault="00231AA2" w:rsidP="003D6BF6">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Wymaga się dostawy 24 urządzeń klasy all in one, które służyć będą do obsługi dostarczanego rozwiązania informatycznego. Minimalne parametry jakie muszą być spełnione przez dostarczane urządzenia prezentują się następująco:</w:t>
            </w:r>
          </w:p>
          <w:p w14:paraId="5C2B663D" w14:textId="77777777" w:rsidR="00231AA2" w:rsidRPr="001B60AA" w:rsidRDefault="00231AA2" w:rsidP="003D6BF6">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Dotykowy ekran o rozmiarze min. 23 cale i rozdzielczości 1920x1080 z jasnością 250 nitów</w:t>
            </w:r>
          </w:p>
          <w:p w14:paraId="07FE075B" w14:textId="77777777" w:rsidR="00231AA2" w:rsidRPr="001B60AA" w:rsidRDefault="00231AA2" w:rsidP="003D6BF6">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procesor min intel core ultra 5 lub nowszy z taktowaniem do 4 GHz</w:t>
            </w:r>
          </w:p>
          <w:p w14:paraId="376CF5B1" w14:textId="77777777" w:rsidR="00231AA2" w:rsidRPr="001B60AA" w:rsidRDefault="00231AA2" w:rsidP="003D6BF6">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min 32 GB RAM</w:t>
            </w:r>
          </w:p>
          <w:p w14:paraId="6A1A53A7" w14:textId="77777777" w:rsidR="00231AA2" w:rsidRPr="001B60AA" w:rsidRDefault="00231AA2" w:rsidP="003D6BF6">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system Windows 11 pro 64 bitowy w polskiej wersji językowej</w:t>
            </w:r>
          </w:p>
          <w:p w14:paraId="3983C993" w14:textId="2B2F714E" w:rsidR="00231AA2" w:rsidRPr="001B60AA" w:rsidRDefault="00231AA2" w:rsidP="003D6BF6">
            <w:pPr>
              <w:pStyle w:val="xxmsonormal"/>
              <w:spacing w:before="0" w:beforeAutospacing="0" w:after="0" w:afterAutospacing="0"/>
              <w:rPr>
                <w:rFonts w:ascii="Arial Narrow" w:eastAsia="Aptos" w:hAnsi="Arial Narrow" w:cs="Aptos"/>
              </w:rPr>
            </w:pPr>
            <w:r w:rsidRPr="001B60AA">
              <w:rPr>
                <w:rFonts w:ascii="Arial Narrow" w:hAnsi="Arial Narrow" w:cs="Segoe UI"/>
                <w:color w:val="000000"/>
                <w:sz w:val="22"/>
                <w:szCs w:val="22"/>
                <w:bdr w:val="none" w:sz="0" w:space="0" w:color="auto" w:frame="1"/>
              </w:rPr>
              <w:t>- karta sieciowa LAN oraz WiFi w standardzie Wi-Fi 6 </w:t>
            </w:r>
            <w:r w:rsidRPr="001B60AA">
              <w:rPr>
                <w:rFonts w:ascii="Arial Narrow" w:hAnsi="Arial Narrow" w:cs="Segoe UI"/>
                <w:color w:val="000000"/>
                <w:bdr w:val="none" w:sz="0" w:space="0" w:color="auto" w:frame="1"/>
              </w:rPr>
              <w:t>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D8D935" w14:textId="39AF4840" w:rsidR="00231AA2" w:rsidRPr="001B60AA" w:rsidRDefault="00231AA2" w:rsidP="00B745DA">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bl>
    <w:p w14:paraId="1222DAB7" w14:textId="77777777" w:rsidR="003D6BF6" w:rsidRDefault="003D6BF6" w:rsidP="484BB43C">
      <w:pPr>
        <w:rPr>
          <w:rFonts w:ascii="Arial Narrow" w:eastAsia="Aptos" w:hAnsi="Arial Narrow" w:cs="Aptos"/>
        </w:rPr>
      </w:pPr>
    </w:p>
    <w:p w14:paraId="598BEF27" w14:textId="5F1FA5F6" w:rsidR="05150D9F" w:rsidRPr="000A2B68" w:rsidRDefault="00154538" w:rsidP="006254F7">
      <w:pPr>
        <w:pStyle w:val="Akapitzlist"/>
        <w:numPr>
          <w:ilvl w:val="0"/>
          <w:numId w:val="15"/>
        </w:numPr>
        <w:rPr>
          <w:rFonts w:ascii="Arial Narrow" w:eastAsia="Aptos" w:hAnsi="Arial Narrow" w:cs="Aptos"/>
          <w:color w:val="0070C0"/>
        </w:rPr>
      </w:pPr>
      <w:r w:rsidRPr="000A2B68">
        <w:rPr>
          <w:rFonts w:ascii="Arial Narrow" w:eastAsia="Aptos" w:hAnsi="Arial Narrow" w:cs="Aptos"/>
          <w:color w:val="0070C0"/>
        </w:rPr>
        <w:t>ZADANIE</w:t>
      </w:r>
      <w:r w:rsidR="05150D9F" w:rsidRPr="000A2B68">
        <w:rPr>
          <w:rFonts w:ascii="Arial Narrow" w:eastAsia="Aptos" w:hAnsi="Arial Narrow" w:cs="Aptos"/>
          <w:color w:val="0070C0"/>
        </w:rPr>
        <w:t xml:space="preserve"> 1</w:t>
      </w:r>
      <w:r w:rsidR="008C792A">
        <w:rPr>
          <w:rFonts w:ascii="Arial Narrow" w:eastAsia="Aptos" w:hAnsi="Arial Narrow" w:cs="Aptos"/>
          <w:color w:val="0070C0"/>
        </w:rPr>
        <w:t>- ETAP 5</w:t>
      </w:r>
      <w:r w:rsidR="05150D9F" w:rsidRPr="000A2B68">
        <w:rPr>
          <w:rFonts w:ascii="Arial Narrow" w:eastAsia="Aptos" w:hAnsi="Arial Narrow" w:cs="Aptos"/>
          <w:color w:val="0070C0"/>
        </w:rPr>
        <w:t>: rozbudowa posiadanego systemu o funkcjonalności obchodu lekarskiego/pielęgniarskiego wraz z ich wdrożeniem i szkoleniem</w:t>
      </w:r>
      <w:r w:rsidR="00E77DA2" w:rsidRPr="000A2B68">
        <w:rPr>
          <w:rFonts w:ascii="Arial Narrow" w:eastAsia="Aptos" w:hAnsi="Arial Narrow" w:cs="Aptos"/>
          <w:color w:val="0070C0"/>
        </w:rPr>
        <w:t xml:space="preserve"> oraz niezbędnym sprzętem</w:t>
      </w:r>
    </w:p>
    <w:p w14:paraId="6F4AFF98" w14:textId="7B2595D1" w:rsidR="594E20FE" w:rsidRDefault="594E20FE" w:rsidP="00F72956">
      <w:pPr>
        <w:jc w:val="both"/>
        <w:rPr>
          <w:rFonts w:ascii="Arial Narrow" w:eastAsia="Aptos" w:hAnsi="Arial Narrow" w:cs="Aptos"/>
        </w:rPr>
      </w:pPr>
      <w:r w:rsidRPr="001B60AA">
        <w:rPr>
          <w:rFonts w:ascii="Arial Narrow" w:eastAsia="Aptos" w:hAnsi="Arial Narrow" w:cs="Aptos"/>
        </w:rPr>
        <w:t>Moduł „Obchód lekarski/pielęgniarski” to aplikacja mobilna zaprojektowana z myślą o wspieraniu codziennej pracy lekarzy i pielęgniarek podczas obchodu szpitalnego. Umożliwia bezpośredni dostęp do dokumentacji medycznej pacjenta, wystawianie elektronicznych zleceń oraz przegląd wyników badań – wszystko bez konieczności korzystania z komputera stacjonarnego. Rozwiązanie to pozwala na wykonywanie kluczowych czynności bezpośrednio przy łóżku pacjenta, co znacząco zwiększa efektywność pracy personelu medycznego, skraca czas podejmowania decyzji klinicznych oraz poprawia jakość i ciągłość opieki nad pacjentem.</w:t>
      </w:r>
    </w:p>
    <w:tbl>
      <w:tblPr>
        <w:tblW w:w="9776" w:type="dxa"/>
        <w:tblLayout w:type="fixed"/>
        <w:tblLook w:val="06A0" w:firstRow="1" w:lastRow="0" w:firstColumn="1" w:lastColumn="0" w:noHBand="1" w:noVBand="1"/>
      </w:tblPr>
      <w:tblGrid>
        <w:gridCol w:w="562"/>
        <w:gridCol w:w="8222"/>
        <w:gridCol w:w="992"/>
      </w:tblGrid>
      <w:tr w:rsidR="00231AA2" w:rsidRPr="001B60AA" w14:paraId="6250E269" w14:textId="77777777" w:rsidTr="008C792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62180D2" w14:textId="77777777" w:rsidR="00231AA2" w:rsidRPr="001B60AA" w:rsidRDefault="00231AA2" w:rsidP="007F0B0E">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E57DF77" w14:textId="77777777" w:rsidR="00231AA2" w:rsidRPr="001B60AA" w:rsidRDefault="00231AA2" w:rsidP="007F0B0E">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7C24B6A3" w14:textId="77777777" w:rsidR="00231AA2" w:rsidRPr="001B60AA" w:rsidRDefault="00231AA2" w:rsidP="007F0B0E">
            <w:pPr>
              <w:spacing w:after="0"/>
              <w:jc w:val="center"/>
              <w:rPr>
                <w:rFonts w:ascii="Arial Narrow" w:eastAsia="Aptos" w:hAnsi="Arial Narrow" w:cs="Aptos"/>
              </w:rPr>
            </w:pPr>
            <w:r w:rsidRPr="001B60AA">
              <w:rPr>
                <w:rFonts w:ascii="Arial Narrow" w:eastAsia="Aptos" w:hAnsi="Arial Narrow" w:cs="Aptos"/>
              </w:rPr>
              <w:t>Wymóg (T/N)</w:t>
            </w:r>
          </w:p>
        </w:tc>
      </w:tr>
      <w:tr w:rsidR="00DA5912" w:rsidRPr="001B60AA" w14:paraId="5042FFB1" w14:textId="77777777" w:rsidTr="008C792A">
        <w:trPr>
          <w:trHeight w:val="2342"/>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951C94" w14:textId="6163379A" w:rsidR="00DA5912" w:rsidRPr="001B60AA" w:rsidRDefault="00DA5912" w:rsidP="00DF61BB">
            <w:pPr>
              <w:spacing w:after="0"/>
              <w:jc w:val="center"/>
              <w:rPr>
                <w:rFonts w:ascii="Arial Narrow" w:hAnsi="Arial Narrow" w:cs="Segoe UI"/>
                <w:color w:val="000000"/>
                <w:bdr w:val="none" w:sz="0" w:space="0" w:color="auto" w:frame="1"/>
              </w:rPr>
            </w:pPr>
            <w:r>
              <w:rPr>
                <w:rFonts w:ascii="Arial Narrow" w:hAnsi="Arial Narrow" w:cs="Segoe UI"/>
                <w:color w:val="000000"/>
                <w:bdr w:val="none" w:sz="0" w:space="0" w:color="auto" w:frame="1"/>
              </w:rPr>
              <w:lastRenderedPageBreak/>
              <w:t>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0761FAD" w14:textId="0E33D9C6" w:rsidR="00DA5912" w:rsidRPr="001B60AA" w:rsidRDefault="00DA5912" w:rsidP="003D6BF6">
            <w:pPr>
              <w:spacing w:after="0" w:line="240" w:lineRule="auto"/>
              <w:rPr>
                <w:rFonts w:ascii="Arial Narrow" w:hAnsi="Arial Narrow" w:cs="Segoe UI"/>
                <w:color w:val="000000"/>
                <w:bdr w:val="none" w:sz="0" w:space="0" w:color="auto" w:frame="1"/>
              </w:rPr>
            </w:pPr>
            <w:r w:rsidRPr="001B60AA">
              <w:rPr>
                <w:rFonts w:ascii="Arial Narrow" w:hAnsi="Arial Narrow" w:cs="Segoe UI"/>
                <w:color w:val="000000"/>
                <w:bdr w:val="none" w:sz="0" w:space="0" w:color="auto" w:frame="1"/>
              </w:rPr>
              <w:t>Wykonawca zobowiązany jest do dostarczenia 24 licencji i wdrożenia dedykowanej, natywnej aplikacji mobilnej przeznaczonej do codziennego wsparcia pracy lekarzy i pielęgniarek, w pełni zintegrowanej z funkcjonującym u Zamawiającego systemem szpitalnym klasy HIS. Aplikacja ma umożliwiać szybki, bezpieczny i intuicyjny dostęp do bieżących danych medycznych pacjentów z poziomu urządzeń mobilnych wykorzystywanych w środowisku oddziałowym (np. tabletów z ekranem dotykowym pracujących pod kontrolą systemu Windows). Rozwiązanie powinno zapewniać obsługę codziennych zadań realizowanych w trakcie obchodów lekarskich i pielęgniarskich, takich jak dostęp do kart pacjentów, przegląd zleceń, wprowadzanie notatek, raportowanie objawów, przegląd raportów, oznaczenia stanu klinicznego pacjenta oraz inne operacje zgodne z rolą użytkownika w systemie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A9F562" w14:textId="2BBE1F74" w:rsidR="00DA5912" w:rsidRPr="001B60AA" w:rsidRDefault="00DA5912" w:rsidP="00DF61BB">
            <w:pPr>
              <w:spacing w:after="0"/>
              <w:jc w:val="center"/>
              <w:rPr>
                <w:rFonts w:ascii="Arial Narrow" w:hAnsi="Arial Narrow" w:cs="Segoe UI"/>
                <w:color w:val="000000"/>
                <w:bdr w:val="none" w:sz="0" w:space="0" w:color="auto" w:frame="1"/>
              </w:rPr>
            </w:pPr>
            <w:r w:rsidRPr="001B60AA">
              <w:rPr>
                <w:rFonts w:ascii="Arial Narrow" w:hAnsi="Arial Narrow" w:cs="Segoe UI"/>
                <w:color w:val="000000"/>
                <w:bdr w:val="none" w:sz="0" w:space="0" w:color="auto" w:frame="1"/>
              </w:rPr>
              <w:t>T</w:t>
            </w:r>
          </w:p>
        </w:tc>
      </w:tr>
    </w:tbl>
    <w:p w14:paraId="4431C523" w14:textId="77777777" w:rsidR="008C792A" w:rsidRDefault="008C792A"/>
    <w:tbl>
      <w:tblPr>
        <w:tblW w:w="9776" w:type="dxa"/>
        <w:tblLayout w:type="fixed"/>
        <w:tblLook w:val="06A0" w:firstRow="1" w:lastRow="0" w:firstColumn="1" w:lastColumn="0" w:noHBand="1" w:noVBand="1"/>
      </w:tblPr>
      <w:tblGrid>
        <w:gridCol w:w="562"/>
        <w:gridCol w:w="8222"/>
        <w:gridCol w:w="992"/>
      </w:tblGrid>
      <w:tr w:rsidR="008C792A" w:rsidRPr="001B60AA" w14:paraId="53F22E8B"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714102E"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7BD839C"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C6EDBC7"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DA5912" w:rsidRPr="001B60AA" w14:paraId="703D9905" w14:textId="77777777" w:rsidTr="008C792A">
        <w:trPr>
          <w:trHeight w:val="3084"/>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6009D8" w14:textId="0CF06EC1" w:rsidR="00DA5912" w:rsidRPr="001B60AA" w:rsidRDefault="008C792A" w:rsidP="00DF61BB">
            <w:pPr>
              <w:spacing w:after="0"/>
              <w:jc w:val="center"/>
              <w:rPr>
                <w:rFonts w:ascii="Arial Narrow" w:eastAsia="Aptos" w:hAnsi="Arial Narrow" w:cs="Aptos"/>
              </w:rPr>
            </w:pPr>
            <w:r>
              <w:rPr>
                <w:rFonts w:ascii="Arial Narrow" w:eastAsia="Aptos" w:hAnsi="Arial Narrow" w:cs="Aptos"/>
              </w:rPr>
              <w:t>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D528A3B" w14:textId="74B5BF68" w:rsidR="00DA5912" w:rsidRPr="001B60AA" w:rsidRDefault="00DA591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musi działać natywnie na urządzeniach mobilnych wyposażonych w system operacyjny Windows 1</w:t>
            </w:r>
            <w:r>
              <w:rPr>
                <w:rFonts w:ascii="Arial Narrow" w:hAnsi="Arial Narrow" w:cs="Segoe UI"/>
                <w:color w:val="000000"/>
                <w:bdr w:val="none" w:sz="0" w:space="0" w:color="auto" w:frame="1"/>
              </w:rPr>
              <w:t>0</w:t>
            </w:r>
            <w:r w:rsidRPr="001B60AA">
              <w:rPr>
                <w:rFonts w:ascii="Arial Narrow" w:hAnsi="Arial Narrow" w:cs="Segoe UI"/>
                <w:color w:val="000000"/>
                <w:bdr w:val="none" w:sz="0" w:space="0" w:color="auto" w:frame="1"/>
              </w:rPr>
              <w:t xml:space="preserve"> lub nowszy, a jej instalacja powinna być możliwa bezpośrednio z platformy Microsoft Store. Interfejs użytkownika powinien być w pełni dostosowany do obsługi za pomocą dotyku, z zapewnieniem ergonomii i czytelności również w warunkach pracy przyłóżkowej. Aplikacja musi respektować wszystkie uprawnienia i zakresy dostępu zdefiniowane w systemie HIS, korzystając z mechanizmów logowania, uwierzytelniania oraz audytu zdarzeń zgodnych z polityką bezpieczeństwa informacji obowiązującą u Zamawiającego.</w:t>
            </w:r>
            <w:r w:rsidRPr="001B60AA">
              <w:rPr>
                <w:rFonts w:ascii="Arial Narrow" w:hAnsi="Arial Narrow" w:cs="Segoe UI"/>
                <w:color w:val="000000"/>
                <w:bdr w:val="none" w:sz="0" w:space="0" w:color="auto" w:frame="1"/>
              </w:rPr>
              <w:br/>
              <w:t> Oczekuje się, że aplikacja będzie umożliwiać bieżący dostęp do danych z zakresu prezentowanego w rozwiązaniu w czasie rzeczywistym, a wszelkie dane wyświetlane w interfejsie użytkownika będą zsynchronizowane z systemem HIS. Aplikacja powinna wspierać mechanizmy dostępności zgodne z WCAG 2.1 oraz posiadać funkcje wspierające ochronę danych osobowych zgodnie z wymaganiami RODO – w szczególności logowanie zdarzeń, możliwość maskowania danych.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EC8845" w14:textId="2C28B590" w:rsidR="00DA5912" w:rsidRPr="001B60AA" w:rsidRDefault="000D73C6" w:rsidP="00DF61BB">
            <w:pPr>
              <w:spacing w:after="0"/>
              <w:jc w:val="center"/>
              <w:rPr>
                <w:rFonts w:ascii="Arial Narrow" w:eastAsia="Aptos" w:hAnsi="Arial Narrow" w:cs="Aptos"/>
              </w:rPr>
            </w:pPr>
            <w:r>
              <w:rPr>
                <w:rFonts w:ascii="Arial Narrow" w:eastAsia="Aptos" w:hAnsi="Arial Narrow" w:cs="Aptos"/>
              </w:rPr>
              <w:t>T</w:t>
            </w:r>
          </w:p>
        </w:tc>
      </w:tr>
      <w:tr w:rsidR="00231AA2" w:rsidRPr="001B60AA" w14:paraId="2583BD0C"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DB78B2" w14:textId="72B2770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270D1B" w14:textId="11A820C3"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filtrowanie listy pacjentów poprzez wybór osoby z listy personelu medycznego</w:t>
            </w:r>
            <w:r w:rsidRPr="001B60AA">
              <w:rPr>
                <w:rFonts w:ascii="Arial Narrow" w:hAnsi="Arial Narrow" w:cs="Segoe UI"/>
                <w:bdr w:val="none" w:sz="0" w:space="0" w:color="auto" w:frame="1"/>
              </w:rPr>
              <w:t xml:space="preserve"> oraz oddziału, co zawęża widok do pacjentów przypisanych </w:t>
            </w:r>
            <w:r w:rsidRPr="001B60AA">
              <w:rPr>
                <w:rFonts w:ascii="Arial Narrow" w:hAnsi="Arial Narrow" w:cs="Segoe UI"/>
                <w:color w:val="000000"/>
                <w:bdr w:val="none" w:sz="0" w:space="0" w:color="auto" w:frame="1"/>
              </w:rPr>
              <w:t>do danego oddziału.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204934" w14:textId="2935C1D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9C684B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C2064C" w14:textId="3B15958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1F4422" w14:textId="536D4061"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W zakresie prezentacji danych pacjenta system prezentuje dane: identyfikacyjne pacjenta, zdjęcie, wiek, dane medyczne.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EA1DA2" w14:textId="71B87A0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F647E0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F8E371" w14:textId="3B3C260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3FCA9A" w14:textId="0152DCD6"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działa w oparciu o platformę Windows 1</w:t>
            </w:r>
            <w:r>
              <w:rPr>
                <w:rFonts w:ascii="Arial Narrow" w:hAnsi="Arial Narrow" w:cs="Segoe UI"/>
                <w:color w:val="000000"/>
                <w:bdr w:val="none" w:sz="0" w:space="0" w:color="auto" w:frame="1"/>
              </w:rPr>
              <w:t>0</w:t>
            </w:r>
            <w:r w:rsidRPr="001B60AA">
              <w:rPr>
                <w:rFonts w:ascii="Arial Narrow" w:hAnsi="Arial Narrow" w:cs="Segoe UI"/>
                <w:color w:val="000000"/>
                <w:bdr w:val="none" w:sz="0" w:space="0" w:color="auto" w:frame="1"/>
              </w:rPr>
              <w:t xml:space="preserve"> lub wyższą.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E03FC3" w14:textId="4BCB493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D1844D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3E8B3F" w14:textId="222D52E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AF8FDF" w14:textId="08CE3DF6"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pracę w wersji angielskiej.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CD4A7F" w14:textId="05325FE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F2820D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107799" w14:textId="300534B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988906" w14:textId="34B5F98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pozwala na logowanie domenowe.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1FFF6F" w14:textId="52A9840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8EA429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A56E01" w14:textId="6AFCDD3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7B808A" w14:textId="285F0E1A"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W aplikacji możliwe jest logowanie biometryczne.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1F1CA6" w14:textId="3E4E5C6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8FF2E5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8383CD" w14:textId="11B4AF4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93A29B" w14:textId="442DBD07"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zalogowanie z podaniem nazwy operatora oraz hasła zdefiniowanymi w systemie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F2D529" w14:textId="5125989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14403A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31FF3E" w14:textId="3136D4A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4B24A3" w14:textId="7CB449DE"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wymaga możliwości definiowania wielu adresów usług sieciowych oraz wyboru aktywnego połączenia w konfiguracji.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6652F1" w14:textId="5172B9F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1EA9E9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2D955F" w14:textId="19EECCD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128944" w14:textId="64A987C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pracę w trybie szkoleniowym, bez dostępu do bazy danych.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820340" w14:textId="3368AF8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EAB263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7E1F28" w14:textId="46DDEAE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B0C272" w14:textId="2864319A"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uwzględnia konfigurację uprawnień operatorów zdefiniowaną w systemie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5FD416" w14:textId="05D9954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588BBD6"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0843FD" w14:textId="5A09BA8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6A93C0" w14:textId="779B197B"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W aplikacji możliwy jest wybór pracownika oraz oddziału, odcinka, kliniki lub grupy oddziałów zgodnie z zasobami przypisanymi do zalogowanego operatora.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E1900A" w14:textId="2D46D9F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23A76D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467F10" w14:textId="2D568A8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A76FA1" w14:textId="76B6E6E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Minimalny zakres informacji jaki powinna zawierać lista wyboru pracownika 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2F3B53" w14:textId="3A5E552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8969CF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F01881" w14:textId="3F79CD9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379DF4" w14:textId="7640A15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Imię, nazwisko pracownika,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A25721" w14:textId="20BAE6F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47D307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2788DC" w14:textId="174DF75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9EDACC" w14:textId="6D39EA9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Zdjęcie pracownika,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24CF44" w14:textId="3B65F5A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144B81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8B182E" w14:textId="39D04E5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80C0AE" w14:textId="5040331F"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Tytuł naukowy,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38E8FE" w14:textId="7E54E51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377D48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81CAC5" w14:textId="3EE69FC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E91E51" w14:textId="309D10F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Grupa zawodowa.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01D7E9" w14:textId="145ACDA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DDEBA4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1C7FD2" w14:textId="448CE90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92F799" w14:textId="5B62B78D"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Minimalny zakres informacji jaki powinna zawierać lista wyboru oddziału, odcinka, kliniki lub grupy oddziałów 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CFB0EA" w14:textId="2C8552A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FDAE74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3B0FB0" w14:textId="69AFA3E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C575C5" w14:textId="26CC133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Nazwa oddziału,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B5DBBB" w14:textId="53A6440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B567FB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92E440" w14:textId="4826FA8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20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7B4F76" w14:textId="5BC2F14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Ordynator,</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653942" w14:textId="29EC282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2A0280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A96055" w14:textId="77C9F5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9B7E10" w14:textId="7DF6C902"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Aktualne obłożenie.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59AC98" w14:textId="7656A1B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FFE9A6C"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04EA0B" w14:textId="7C1ADD8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E5E987" w14:textId="663AB0F4"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automatycznie zapamiętuje wybranego poprzednio pacjenta, tak by użytkownik nie musiał ponownie go wybierać przy przechodzeniu między kolejnymi oknami.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3BFB54" w14:textId="3F5C129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DB4B52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EE83CC" w14:textId="59FDD4E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30D82" w14:textId="5CCB91A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dostęp do treści zgodnie z wytycznymi WCAG 2.1, zapewniając dostępność dla osób z różnymi potrzebami.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5F0A61" w14:textId="60290E7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0D87DE5"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4382B7" w14:textId="264DBE2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7845DE" w14:textId="0D52D6D6"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posiada mechanizmy dostosowujące go do wymagań RODO w tym: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187968" w14:textId="6AC688A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305BD1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4B4D6F" w14:textId="3BA51DD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FE0078" w14:textId="11BCE487"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Możliwość całkowitego lub częściowego maskowania danych osobowych pacjentów,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86C079" w14:textId="55594DA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0F4EEA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6F60CE" w14:textId="3D1DC03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A87DB0" w14:textId="257ADFA1"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Logowanie wszelkich zdarzeń związanych z przetwarzaniem danych osobowych.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E380E4" w14:textId="76FD310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C7FA9D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954CD0" w14:textId="20B4D76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9ABE95" w14:textId="16B8AFA8"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przegląd aktualnego stanu obłożenia wszystkich sal oddziału.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630765" w14:textId="5C3F66E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635133A5"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82A27CE"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44606AB"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7D7A991F"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5B5956C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7AB9AC" w14:textId="26F7AE3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137F2F" w14:textId="7FD625B0"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Minimalny zakres informacji jaki powinna zawierać strona przeglądu obłożenia oddziału 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10A01C" w14:textId="64DA7AD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1CA5F6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437B6C" w14:textId="256E958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A17BEC" w14:textId="32107F6B"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Aktualna liczba pacjentów na oddziale,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3B30DF" w14:textId="7D029C1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1F0C6F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164DF5" w14:textId="75FF845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6E2E6C" w14:textId="6E36162C"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Nr sali,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5C5EA9" w14:textId="3910316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E43CC3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BEFFD8" w14:textId="39D8B32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209132" w14:textId="40386570"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Imię, nazwisko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BA0889" w14:textId="46B1DDB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2C0BC3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FFE136" w14:textId="577AD5A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0EDA9C" w14:textId="517B7AB0"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Wiek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32EA8E" w14:textId="72F0CDF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77F539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CCF846" w14:textId="2D79FAC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84F125" w14:textId="35DF918D"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Rozpoznanie z przyjęcia lub z ks. głównej,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66D7E7" w14:textId="0A8747C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50C872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387362" w14:textId="51551C2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BBAB2A" w14:textId="44C9E038"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Dzień pobytu pacjenta na oddziale,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C7C249" w14:textId="475BB1A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1C7A76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A04558" w14:textId="286468C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8030AA" w14:textId="3D39CD9C"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Numer księgi głównej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F4CCD2" w14:textId="0A7DD04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493338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6B2D26" w14:textId="1A08C2F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7D4040" w14:textId="73D5A34C"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Numer księgi oddziałowej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26CEC3" w14:textId="5AB4108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1E4FF4A"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424240" w14:textId="26D3709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5E85AB" w14:textId="6842EAFB"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umożliwia wybór pacjenta poprzez bezpośrednie wskazanie, wyszukanie za pomocą kodu wprowadzonego ręcznie lub zeskanowanie numeru opaski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907584" w14:textId="53DCE6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5D2C5A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A2DC94" w14:textId="7CDC399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B2C92B" w14:textId="440140F0"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Aplikacja pozwala na przegląd wprowadzonych danych pomiarowych w zakresie: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C95C61" w14:textId="4A983BE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F2F041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9ACC7C" w14:textId="3B0AE9B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39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DC139B" w14:textId="2219453F"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Temperatura,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D1D40B" w14:textId="26B8A64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F35ABE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6ED38F" w14:textId="4331B11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DAB498" w14:textId="36E54FDF"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Waga,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3D28DC" w14:textId="2DB1CC0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E6A6A9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22FAEC" w14:textId="4759201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F3E339" w14:textId="2C192450"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Ciśnienie,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717100" w14:textId="2A95DC4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870291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EB4BC3" w14:textId="6CD3668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DDD177" w14:textId="714AF5D5"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Saturacja,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C1EAA1" w14:textId="37322E9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775AE6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F12555" w14:textId="2410C97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B17E32" w14:textId="119EC353"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Wzrost,</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4D15F1" w14:textId="38DCEFB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14493F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E6E0FF" w14:textId="42439F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89BC92" w14:textId="73E0EA5F"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Tętno,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3FF17B" w14:textId="19860FE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06175A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14A9B0" w14:textId="1D4C402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EFA6D9" w14:textId="460869E1"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Glikemia,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BFB410" w14:textId="6B9C757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BAF94F5"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271FC1" w14:textId="7A774ED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566F31" w14:textId="17251A03"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Współczynnik BMI,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D58AF6" w14:textId="5A2B557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EC2F62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C4A47E" w14:textId="05E6F38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A9450F" w14:textId="382A102B"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Oddech,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9517EA" w14:textId="658C4A5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33D578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72101A" w14:textId="0403DAC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0E9EC5" w14:textId="0BF77CD2"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Ocena bólu,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055EDF" w14:textId="2AB8D1C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C3937A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55181F" w14:textId="2597A24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49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6F6D48" w14:textId="1C775997"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Diureza,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C0E9E8" w14:textId="13A889D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76142D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0AC2D8" w14:textId="1B32D8C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247DE5" w14:textId="4C49ED21" w:rsidR="00231AA2" w:rsidRPr="001B60AA" w:rsidRDefault="00231AA2" w:rsidP="003D6BF6">
            <w:pPr>
              <w:spacing w:after="0" w:line="240" w:lineRule="auto"/>
              <w:rPr>
                <w:rFonts w:ascii="Arial Narrow" w:eastAsia="Aptos" w:hAnsi="Arial Narrow" w:cs="Aptos"/>
              </w:rPr>
            </w:pPr>
            <w:r w:rsidRPr="001B60AA">
              <w:rPr>
                <w:rFonts w:ascii="Arial Narrow" w:hAnsi="Arial Narrow" w:cs="Segoe UI"/>
                <w:color w:val="000000"/>
                <w:bdr w:val="none" w:sz="0" w:space="0" w:color="auto" w:frame="1"/>
              </w:rPr>
              <w:t>-     Obwód brzucha,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9538C7" w14:textId="644D4DB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01A42B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87D87C" w14:textId="7496DE6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0A821A" w14:textId="5FABC3B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Obwód głowy,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7BBB65" w14:textId="4291743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FB1115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7DEB94" w14:textId="11200EE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46817F" w14:textId="69611A2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Centyle wzrostu,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9F715A" w14:textId="2C0C724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118A4C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C2DC9E" w14:textId="2176206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A674F9" w14:textId="7B994AF5"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Centyle wagi,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83FC28" w14:textId="488DCBF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2B000B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37C84B" w14:textId="15A04FC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554341" w14:textId="125CD2C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Dren,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129676" w14:textId="14BCB59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23200C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0B2360" w14:textId="1D3CCEE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A2D9EE" w14:textId="2033F86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Centyle BMI,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F16123" w14:textId="3FDD72B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7CA678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AC8B6A" w14:textId="636084F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509EC3" w14:textId="2DB2F5D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Centyle obwodu ramienia,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B5B206" w14:textId="1CB5473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B4C109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C951B7" w14:textId="4381B7C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417840" w14:textId="1717B9B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Centyle obwodu głowy,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3E84AB" w14:textId="02C0339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BA6D04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1A31F1" w14:textId="4995FF8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58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77D266" w14:textId="48AE669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Stolec,</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C9907C" w14:textId="2CFD45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C72F7B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83265A" w14:textId="09C9532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59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8B5A50" w14:textId="6DAF8EB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Obwód ramienia,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E34369" w14:textId="0D8ED99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66A536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102437" w14:textId="19F7B4E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8B5215" w14:textId="09FEA29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Obwód klatki piersiowej,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99393B" w14:textId="539EA58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0FCAD3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1EAC0C" w14:textId="1586B2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3B9669" w14:textId="26C62BA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Zgłębnik,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C8BDDE" w14:textId="5976BF5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8BEC65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47F2D3" w14:textId="281949F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40D118" w14:textId="7BFC243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Doustnie,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058E48" w14:textId="4CBAB16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DBF298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FD3607" w14:textId="2C536DD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59585D" w14:textId="3B9ADE0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Wymioty,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AC031D" w14:textId="51FBB9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AB6760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D4A44A" w14:textId="032DBB1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4DF8A9" w14:textId="48F3210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Dożylnie,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B41316" w14:textId="08CC7AC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A540A9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804670" w14:textId="40FB51D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3DBC26" w14:textId="1686DE4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Domięśniowo,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FB60BE" w14:textId="6BBC92E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4AECE0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383F5A" w14:textId="2E12FED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65A8C1" w14:textId="77EED76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Podskórnie,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9E76A3" w14:textId="3A4E1C3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F91E4C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F93A27" w14:textId="7DFD5ED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184426" w14:textId="750D031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Sonda,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5A5366" w14:textId="0CF7E53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3B5E5C46"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D3724AC"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786AB43"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464D579"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5DB2E76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C5E205" w14:textId="5E10FD1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048A96" w14:textId="677ADDF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Płyny przyjęte (suma),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30075E" w14:textId="4FFE4B4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2ACB30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762D4C" w14:textId="70F74C3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69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3C0F4C" w14:textId="3BB211A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Płyny wydalone (suma),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B65083" w14:textId="2B11F28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E0BFEE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FAF0E4" w14:textId="089980A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C1E68A" w14:textId="06C6CFE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Bilans płynów,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E526A6" w14:textId="22709D2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8A29C0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B3A6B4" w14:textId="28F1208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FA7D8D" w14:textId="40B3C53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Inne.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F0AED4" w14:textId="1748CA4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33A7DA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6DC13A" w14:textId="105DE66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39CCB8" w14:textId="0EC3942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Minimalny zakres informacji jaki powinna zawierać strona pacjenta 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AB51C5" w14:textId="3B90B46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A0D148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E65A56" w14:textId="40971C9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46434F" w14:textId="42D9BB0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Dane podstawowe: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73B785" w14:textId="5E07BA5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80F068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BAA807" w14:textId="60D3FA5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9BA61A" w14:textId="011A85B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Imię, nazwisko,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441DF6" w14:textId="0AE36B2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75CCA8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16B2C9" w14:textId="629DD3A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F8DD51" w14:textId="0A1EB9B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Wiek,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24F57C" w14:textId="1D56AD7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F2ECF6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9F990B" w14:textId="1CCA6D4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C61A82" w14:textId="6E42D5D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Data urodzenia,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593864" w14:textId="115795B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550EF5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E24249" w14:textId="32A4C34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99FB49" w14:textId="494692F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Obywatelstwo,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41F545" w14:textId="123E38C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167D89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F1D0F0" w14:textId="6B0F0D5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CCB8F5" w14:textId="0E21EFF5"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Stopień niepełnosprawności,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C42946" w14:textId="4B5BED0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52C792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58729E" w14:textId="68EA3AE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79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B4CCFA" w14:textId="3C5B5B15"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Ubezwłasnowolnienie,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CBD4F4" w14:textId="0CABCC8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D71D2F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65870C" w14:textId="7328779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861CE2" w14:textId="6C240D4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Rok pierwszego przyjęcia do szpitala psychiatrycznego,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7F27C3" w14:textId="4770CE0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619225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CF6EFD" w14:textId="072FE7E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7919DE" w14:textId="79B6EF9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Rozpoznania współistniejące,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BF7445" w14:textId="383C21A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651875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B38E4E" w14:textId="52E94A6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741B9E" w14:textId="3B1B8BC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Grupa krwi,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7F7BEE" w14:textId="3059B85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447A1E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8972F2" w14:textId="2A1B9F0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C00D45" w14:textId="190210D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Alergie,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93C959" w14:textId="63D889C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7D5E30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97FA87" w14:textId="4EC2E89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312870" w14:textId="6E4316C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Choroby przewlekłe,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58DE4A" w14:textId="2E6CB17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2C2CEE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70347A" w14:textId="295A22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72E8D1" w14:textId="62A40E3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Implanty,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FE433E" w14:textId="72201BA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A825B5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709726" w14:textId="6FB7C94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24A1A4" w14:textId="4D888B9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Szczepienia,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61F74A" w14:textId="439B8D7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09649D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65C27F" w14:textId="6ADE0CA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607B31" w14:textId="0DF5827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Uczulenia na składniki leków,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ED5F09" w14:textId="3BAF1DE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48C14F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02D93B" w14:textId="784CA90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276F38" w14:textId="04D3DED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Zażywane leki,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E2DDD7" w14:textId="6737A8E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D0B63B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5F775F" w14:textId="4575252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89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C6EC0F" w14:textId="4AAAE9D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Patogeny,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B008F3" w14:textId="7490D1D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6ED34F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0FF0DE" w14:textId="7C4E421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D1B1FC" w14:textId="5BD7B30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     Inne - definiowane w systemie HIS,</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B6ECEF" w14:textId="5A2457A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967D545"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42BE4B" w14:textId="7F6A1B8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300530" w14:textId="6632325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Rozpoznanie z przyjęcia lub z ks. głównej,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2A3348" w14:textId="03D8E30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9AA0B6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3F8AAE" w14:textId="5928C7B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096C79" w14:textId="5FB2D94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Dzień pobytu pacjenta na oddziale,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2C4BA7" w14:textId="677A297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8E448B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230666" w14:textId="3D7B01E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3DA360" w14:textId="6F56EDC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Ilość dób od ostatniej operacji,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1647A5" w14:textId="5C30F50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99BDCD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D762F1" w14:textId="46ADF8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4EF4AF" w14:textId="5549B48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Wartości ostatnich danych pomiarowych,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67D877" w14:textId="33FD7A5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E446A1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327908" w14:textId="2222A1C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A8D5C2" w14:textId="533D9D6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Wykresy danych pomiarowych,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2A4C55" w14:textId="3AA9493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1DD41E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EF5466" w14:textId="4F75B7E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07CD4E" w14:textId="740B949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Wyniki badań laboratoryjnych i diagnostycznych wykonanych w ramach pobytu,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76B942" w14:textId="684472C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6AA5DB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9FB069" w14:textId="3057FEE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90AA0D" w14:textId="7A9F28B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zrealizowanych podań leków w ramach pobytu,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242EEF" w14:textId="304A3B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F86791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864F33" w14:textId="2FA0E24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0611FC" w14:textId="60ED2C4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zarejestrowanych wywiadów i badań przedmiotowych,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B5CECB" w14:textId="12E48B8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31C78F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C18379" w14:textId="2F9E96C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99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77C9B5" w14:textId="103C698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konsultacji lekarskich,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7617D6" w14:textId="19F1681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9FD878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55C236" w14:textId="683E51B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100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5A864D" w14:textId="253092F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zarejestrowanych obserwacji lekarskich,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027FD5" w14:textId="4ADBB0F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92DEB0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D13894" w14:textId="30D0A5D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63C3ED" w14:textId="7B2462F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zarejestrowanych obserwacji pielęgniarskich,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30E34F" w14:textId="13EF1D9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361F86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A7E619" w14:textId="74EC93D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A9D8D9" w14:textId="7F73F83F"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zarejestrowanych kart obserwacji,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2F6DE7" w14:textId="7C62C8D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958854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C551F4" w14:textId="02B3BE4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4C96BA" w14:textId="1AB4C5C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zarejestrowanych indywidualnych kart opieki pielęgniarskiej.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671C96" w14:textId="1F89A6C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02F0BF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F179E8" w14:textId="6B3146C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14DE7E" w14:textId="7552576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przejście bezpośrednio ze strony pacjenta do strony karty zleceń.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E2CA80" w14:textId="080EF1C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3F9C5D5"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D69ABB" w14:textId="213066F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5DE0E7" w14:textId="3CC84B8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przejście bezpośrednio ze strony pacjenta do strony zarejestrowanych informacji medycznych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DAC4C8" w14:textId="7954C6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BC9B0D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35003C" w14:textId="6B394BA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FAA185" w14:textId="0F0C447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przejście bezpośrednio ze strony pacjenta w szczegóły wybranego wykresu pomiaru.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C846DA" w14:textId="03C6C97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00CE41AA"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E06B0B0"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1B51FCF"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C923A2B"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39F3332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187747" w14:textId="5E0E592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19860C" w14:textId="674095E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przejście bezpośrednio ze strony pacjenta do strony z historią wyników wybranego badania laboratoryjnego lub diagnostycznego.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9955D4" w14:textId="17404C9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784798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CD6F4D" w14:textId="2551716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87F742" w14:textId="7C51569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przejście bezpośrednio ze strony pacjenta do przeglądu wybranego wywiadu i badania przedmiotowego.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68E908" w14:textId="3152F9D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E4E7340"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8B9583" w14:textId="4FE5B95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109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D99068" w14:textId="05A3614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przeglądanie innych zarejestrowanych wywiadów, obserwacji czy badań przedmiotowych bez konieczności powrotu do list wszystkich zarejestrowanych dokumentów.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8BAC68" w14:textId="3631485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6789B9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44179E" w14:textId="2E46BE2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A587DE" w14:textId="224FF3C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łączenie dwóch różnych typów pomiarów na jednym wykresie.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2232CA" w14:textId="394C3B2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4C470B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849A39" w14:textId="0E8512E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E2A9D0" w14:textId="7184F18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wybór zakresu danych do wykresu danych pomiarowych: ostatni miesiąc, 6 ostatnich miesięcy, bez ograniczeń, hospitalizacja.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35A77B" w14:textId="21F8CC6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0359EC5"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1AB2C4" w14:textId="7C8B09F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525FF6" w14:textId="65BDA15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przegląd danych pomiarowych w postaci tabelarycznej w zakresie: data i godzina zarejestrowania pomiaru, wartość pomiaru, uwagi.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2E0830" w14:textId="2A8D47F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6D1C80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349C07" w14:textId="553C3FA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9A3F59" w14:textId="686447B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zestawienie wyników parametrów tego samego badania z wartościami historycznymi.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66218A" w14:textId="6A1D35C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A80E3B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26AD1B" w14:textId="0403C9B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1D153E" w14:textId="578E733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przeglądanie danych medycznych pacjenta w sposób chronologiczny: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36ADDA" w14:textId="67953B2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5DA6E5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77691B" w14:textId="5B3F7F7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D90244" w14:textId="2F1F017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Wyniki badań laboratoryjnych i diagnostycznych,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2C02CF" w14:textId="490A042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EB71E9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7D6E0A" w14:textId="4839BD0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565238" w14:textId="4384421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Podane leki,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972DEC" w14:textId="552F73A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B0C09C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A0A4E7" w14:textId="78474CC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FDA3CA" w14:textId="0A4FDAE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Zarejestrowane pomiary,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F3937D" w14:textId="5B2F27A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C68389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8A5A08" w14:textId="7F74D30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A691F4" w14:textId="6A01C8B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Wprowadzone wywiady i badania przedmiotowe,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0A5A9C" w14:textId="24D684A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15D418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710D62" w14:textId="3E490C1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119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C872DD" w14:textId="0BFE320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Zrealizowane konsultacje,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400DFB" w14:textId="5F3EFA2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49FAE9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77CF8A" w14:textId="1021441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AAF29C" w14:textId="63F5F0E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Dokumenty z bloku operacyjnego,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8830B3" w14:textId="01AC6A2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9C5209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FFF39F" w14:textId="72C1CE6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CE4928" w14:textId="1BA19BD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Indywidualne karty opieki pielęgniarskiej.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BB2EBF" w14:textId="49E4EC1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A845ED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5FDCB2" w14:textId="23B6007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A35B54" w14:textId="08AB627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przeglądanie obrazów (format poglądowy) dołączonych do wyników badań diagnostycznych.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670B7B" w14:textId="4E763D3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B25065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F5A3DA" w14:textId="02EE980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D9BD8A" w14:textId="2F5F5C0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przeglądanie szczegółowych informacji o wynikach badań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4DCDFD" w14:textId="395CCAB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1F3E50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D85E7F" w14:textId="0A10F9E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2F04F3" w14:textId="666D25A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rejestrację zleceń na badania laboratoryjne / diagnostyczne w minimalnym zakresie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105268" w14:textId="3153E35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D41E5A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CFADBD" w14:textId="452EBDF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D6B146" w14:textId="3F343C8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Lekarz zlecający,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79F2BF" w14:textId="7DE3074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357D10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5EE585" w14:textId="45781DA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204EA1" w14:textId="65FC461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Tryb realizacji zlecenia (Normalne, dyżurowe, Cito),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7ED49A" w14:textId="7F91D2C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97B580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5D10DE" w14:textId="1D65A4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294F5D" w14:textId="70CA6B1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Lista badań do wykonania,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844C82" w14:textId="17B4C91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61CB9F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288B81" w14:textId="66E4519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1DABAB" w14:textId="697B11C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Rozpoznanie z księgi oddziałowej pobytu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EC0C8C" w14:textId="042EC15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314601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9C97E2" w14:textId="2C65E69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129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B5173A" w14:textId="0D9D42C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Dodatkowe uwagi, opis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B9EF5A" w14:textId="299166C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2CDE03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4EB451" w14:textId="3CB8108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2D5E01" w14:textId="6CA2AC7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Ustawienie czasu na czczo.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1FC9CA" w14:textId="37E4D15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72B3C0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F79559" w14:textId="749B873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131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A9CE62" w14:textId="4861E8FF"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zlecenie wielu badań laboratoryjnych i diagnostycznych jednocześnie.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C8ADA9" w14:textId="4904918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8AE65F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5FE3F3" w14:textId="23E333C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8684BF" w14:textId="732E0A4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automatycznie rozdziela zlecenia na badania laboratoryjne od zleceń na badania diagnostyczne.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0C50E5" w14:textId="6F31688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79D239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C7E8FE" w14:textId="010811D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24B391" w14:textId="164A740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wyszukiwanie badań w słowniku wg fragmentu skrótu i nazwy badania.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07D4BC" w14:textId="1EC977C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CCF27A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E9E69F" w14:textId="164D526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470520" w14:textId="0F1C58EF"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wyszukiwanie badań w słowniku wg pierwszej litery nazwy badania bez konieczności jej wprowadzania.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41B6C4" w14:textId="212D6BC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0D4F7F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419500" w14:textId="0A0DD8C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FB84B4" w14:textId="70F2B6D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przegląd wyników badań laboratoryjnych / diagnostycznych pacjenta z minimalnym zakresem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A73859" w14:textId="3A6E2F5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AE2BEC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82AC85" w14:textId="5A15875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AB8B1B" w14:textId="10E0B6E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Data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C860D5" w14:textId="493A5E5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A7E04C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77C7A2" w14:textId="404DED4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82B015" w14:textId="4070469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Data planowana wykonania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411B6E" w14:textId="5CC2CF4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30CA064D"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3B9D986"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BDA9717"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BE30F2D"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1E420CD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096CB9" w14:textId="7BB6BE7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38764B" w14:textId="46488B8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Lekarz zlecający,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2BCDF5" w14:textId="4FDF0C5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ECC14D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0D65DF" w14:textId="514D799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139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42B032" w14:textId="00BEBF8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Skróty i nazwy zleconych badań,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5C3AAD" w14:textId="40638D5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F4DE0B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64947F" w14:textId="4E50FB2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2F738C" w14:textId="705C92B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Tryb realizacji zlecenia (Normalne, dyżurowe, Cito),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A0AAB0" w14:textId="0B81810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C1559D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B21E05" w14:textId="260DDF7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2EFEBD" w14:textId="281143F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Status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8CEB24" w14:textId="1A95CBB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AED6E9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89BCFE" w14:textId="6306E9E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3B25A3" w14:textId="44AD241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wybranie materiału badanego powiązanego z badaniem.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D41E41" w14:textId="74CAA6F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5369C6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3B5278" w14:textId="26D41E3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9BB73D" w14:textId="03B351E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możliwa jest blokada modyfikacji zlecenia przyjętego do realizacji przez laboratorium / pracownię diagnostyczną.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EC7223" w14:textId="28B94BD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FCBE48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5FC370" w14:textId="6B80806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E79AF9" w14:textId="4F71B60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automatycznie podpowiada lekarza zlecającego zgodnie z lekarzem wybranym jako przeprowadzający obchód.</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660CBA" w14:textId="2CEC5D3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EAFE36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A54037" w14:textId="159976C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B006F0" w14:textId="2B90A9E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automatyczne wysłanie zlecenia diagnostycznego do zewnętrznego systemu za pomocą protokołu HL7.</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7DB46A" w14:textId="23B8BE9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D485E1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33D945" w14:textId="4E2ECD6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9814DD" w14:textId="1156EE8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możliwość usunięcia / zmiany danych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878F4" w14:textId="45BE631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77B49E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491A6C" w14:textId="250FC31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DFAB3E" w14:textId="71689C6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rejestrowanie zleceń na leki i środki medyczne – zlecenie przejmuje odpowiedni moduł.</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579B1D" w14:textId="50B87FC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D7C57A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4E3961" w14:textId="28DF83F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6D7EF9" w14:textId="2AD853C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zlecanie badań z pakietów (użytkownika, oddziałowych, ogólnych).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8D9BF5" w14:textId="20F38A0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297465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B307EF" w14:textId="37D3A8B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149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3F6B6E" w14:textId="3A7EE7D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rejestrowanie zleceń na leki z minimalnym zakresem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0823A0" w14:textId="03B161B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152FA3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A30B2B" w14:textId="33E55C7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6A5196" w14:textId="6482774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Lekarz zlecający,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BCB9A8" w14:textId="09A7C89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D08295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B4D717" w14:textId="46CBDE5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3A1B9A" w14:textId="681706A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Zlecany lek (wybór ze słownika),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501A3E" w14:textId="72305B6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2B1263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CAC81E" w14:textId="1363564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3D9833" w14:textId="5004C2E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Dawkowanie (godzinowe, opisowe, doraźne, dzienne),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14BEC1" w14:textId="7F5AFB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CE699C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65B0C8" w14:textId="42C1F78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BD6389" w14:textId="531689E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do podania w trybie CITO,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504823" w14:textId="297F2AB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33A231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804788" w14:textId="43612BE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B47CB7" w14:textId="2554369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leku „na ratunek”,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7B4539" w14:textId="013A20C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2C7AC5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8A85D4" w14:textId="7FFCEA8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7C8064" w14:textId="5DBE9B2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leku spoza apteczki oddziałowej (np. lek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E11A76" w14:textId="2085463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EB4883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D61639" w14:textId="090F02C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A58630" w14:textId="7F570CC5"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Rozpoznanie z księgi oddziałowej pobytu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4608E9" w14:textId="7A810B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4B2EF1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7BC871" w14:textId="386FAEB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D14E43" w14:textId="349E68A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leku „bez kontynuacji”.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5FFA13" w14:textId="48293A2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818944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CF8DBC" w14:textId="1E86AE5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0D5C29" w14:textId="1F72B94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Uwag do podania,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A640A3" w14:textId="6A59C4E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DEAE10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0C0628" w14:textId="7770A5E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159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E7865A" w14:textId="14B07C8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zlecenia stałego,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849DA0" w14:textId="44FBBFE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18C39C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7BD4EE" w14:textId="7084B5E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4BE787" w14:textId="4343F40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Oznaczenie leku "OPA" (podawany w ramach profilaktyki okołooperacyjnej).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39DB94" w14:textId="1FBAE40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5EF61F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46D3EC" w14:textId="0224354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BAF38A" w14:textId="342E42DE"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wybór najczęściej wybieranych dawkowań.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E4ACDF" w14:textId="30B3A15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8D9E99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437A86" w14:textId="7729677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755015" w14:textId="21BB6C3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wybór schematów godzinowych podań leków.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43BA0C" w14:textId="1B69EDD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BDF5F8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FDED7D" w14:textId="5A7AF6C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8A062D" w14:textId="0680737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kontynuację nadal obowiązujących zleceń na leki na dzień następny.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D54AC0" w14:textId="15E6466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E409FD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96EDB4" w14:textId="4B222BD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2EBB6E" w14:textId="28F6EDB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możliwa jest zmiana dawkowania leku.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175EBA" w14:textId="3EB24A8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5D7D88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773A97" w14:textId="7927AD7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166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B139BB" w14:textId="065E8F0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zmianę sposobu podawania leku.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661BE8" w14:textId="12623AD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0FCF9F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136291" w14:textId="7BB30B5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CFEDAE" w14:textId="6969CFF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usunięcie / zmianę danych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443432" w14:textId="22B8804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6D07A4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68C628" w14:textId="322774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AC9272" w14:textId="03477DE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przegląd zleceń na leki z minimalnym zakresem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23F229" w14:textId="3C10B49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C808F9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11EB48" w14:textId="11568A6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169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FFC2D1" w14:textId="221825D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Nazwy zleconych leków,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AFBF78" w14:textId="53724D4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36F19F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02ACE6" w14:textId="206CD99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AACA94" w14:textId="0924DBC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Nazwy międzynarodowe leków,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C31D6D" w14:textId="69B2CB2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E410C84"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14DF3D" w14:textId="7F46D5F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967E9D" w14:textId="66DDB585"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Postać leku,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987A25" w14:textId="53C9996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6D5071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93ED9C" w14:textId="72E140C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AFCC7D" w14:textId="792DB86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Dawka leku,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FFA677" w14:textId="525E706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7CB751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993E88" w14:textId="0850FC7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E08F96" w14:textId="782A8A2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Ilość w opakowaniu,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54E716" w14:textId="522F292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AA857F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14067E" w14:textId="166F6C8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37DA53" w14:textId="5052031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Sposób dawkowania.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1FD78B" w14:textId="2572D8A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513B8B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849787" w14:textId="0B0D0E0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A0D02A" w14:textId="5423FAFD"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wyszukiwanie leków w słowniku wg fragmentu nazwy leku bez względu na wielkość liter.</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B2E83" w14:textId="2D35233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6E1BF01B"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1607291"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7C180029"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FCB1CC8"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7960F6C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C4FB55" w14:textId="1578C8F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1EA145" w14:textId="1FF8C15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wyszukiwanie leków w słowniku wg pierwszej litery nazwy leku bez konieczności jej wprowadzania.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C85226" w14:textId="7766290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45D1A9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695E3B" w14:textId="3BA88FE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64A366" w14:textId="50D5F55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automatycznie podpowiada jednostkę oraz sposób podania leku, jeśli takie zostały określone na karcie towaru w odpowiednim module.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12C2CF" w14:textId="5AC3912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D10C08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6D3F5C" w14:textId="43562BF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63A5B1" w14:textId="4A90013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automatycznie podpowiada lekarza zlecającego zgodnie z lekarzem wybranym jako przeprowadzający obchód.</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EACEBE" w14:textId="3E07D5E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DF8F54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55CDC5" w14:textId="1A7C523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179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FB1884" w14:textId="62CE2C8B"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podpis wszystkich zleceń certyfikatem podpisu elektronicznego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225EA0" w14:textId="18B3C6C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90C3433"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81AFE1" w14:textId="449FEE2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BC652D" w14:textId="5F15C41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dodanie, edycja oraz usuniecie zlecenia na konsultację lekarską, dietetyczną, anestezjologiczną oraz psychologiczną.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D1EE81" w14:textId="6301614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2B80E5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84B2F4" w14:textId="2B009DC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02C61D" w14:textId="5104E3C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rejestrację zleceń na konsultację z minimalnym zakresem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B45F3F" w14:textId="007D1F0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BE98C8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2E06EE" w14:textId="195583B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5A7F86" w14:textId="3BE16070"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Typ konsultacji,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68B2BF" w14:textId="5FCE745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ED50C4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E8CB8B" w14:textId="412E058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D25B8D" w14:textId="37BD4B5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Oddział konsultujący,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D7F004" w14:textId="415C21E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058C9C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F2350C" w14:textId="05F69C0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93191C" w14:textId="3A765E2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Rodzaj konsultacji,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8ACA81" w14:textId="1AA69D7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8790A8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D945E4" w14:textId="7F54F53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3FD044" w14:textId="376F856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Pracownik konsultujący,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5FF4E7" w14:textId="4E5E2A93"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47D81B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D63DFE" w14:textId="159DC20E"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A0E37A" w14:textId="53181A8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Data preferowana,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72993D" w14:textId="308AD45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4C1123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8C3E24" w14:textId="0910CAB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344327" w14:textId="4BB77B2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Czy konsultacja pilna,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287072" w14:textId="6EF86A1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6B059E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293C0C" w14:textId="510B26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7FBBB8" w14:textId="17A1F8F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Rozpoznanie z księgi oddziałowej pobytu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863820" w14:textId="7498107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CEB1AD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0CA0BC" w14:textId="6F08E63C"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189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180E8C" w14:textId="0B331FA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Opis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9748CD" w14:textId="560E733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236F5B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F18FDB" w14:textId="332A3B8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3EFD9E" w14:textId="4414FF6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Usługa.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86B24F" w14:textId="44330EA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6B18AD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CED498" w14:textId="2DA8613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7F428D" w14:textId="47FAC8A8"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dodanie, edycję oraz usunięcie zlecenia na zabieg.</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B35C30" w14:textId="002C1EC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793FE99B"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54EA25" w14:textId="055068F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396FB8" w14:textId="088F4ED2"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możliwa jest rejestracja zleceń na zabieg z minimalnym zakresem informacji: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AC8443" w14:textId="40028A4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749DB72"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08F487" w14:textId="13977DD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C42D89" w14:textId="13E0A77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Miejsce zabiegu (blok operacyjny lub gabinet zabiegowy),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DE9057" w14:textId="7B7F635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13F29FF"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A55FAC" w14:textId="3A395E8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0C475D" w14:textId="7DB3729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Oddział wykonywania zabiegu,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2122C0" w14:textId="6501988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03FFA4D"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F5495F" w14:textId="698518E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0533F4" w14:textId="249353E9"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Usługa,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BF5A35" w14:textId="76324304"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E393D3E"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337B1C" w14:textId="296D8DE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CB3F7B" w14:textId="1ED91A8F"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Rozpoznanie,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9D304B" w14:textId="7335130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4DC5A5A7"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792B97" w14:textId="249DB48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AED66B" w14:textId="043314D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Notatka tekstowa dotycząca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118BC2" w14:textId="10A5D64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7B87B2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7AF134" w14:textId="2EA34A3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4B351E" w14:textId="6FE99A9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Notatka tekstowa dotycząca zabiegu,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2D4598" w14:textId="67F1BF3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0E8BB94A"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399359" w14:textId="2D7A7071"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199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D44218" w14:textId="076C1811"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Dodatkowe informacje o zabiegu (nagły, reoperacja, ze wskazań życiowych),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CD03D4" w14:textId="3FAB904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97197A1"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2F472A" w14:textId="5FB9AC09"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81CB27" w14:textId="1C08516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Data preferowana.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D17950" w14:textId="4AC4AFA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5814D2E0"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691935" w14:textId="0EFF687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lastRenderedPageBreak/>
              <w:t>201</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295BA0" w14:textId="74DB388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wykonanie zdjęcia za pomocą aparatu i zapis notatki tekstowej w formie pliku oraz załączeniu ich do dokumentacji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682864" w14:textId="55E32B86"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1294DFE8"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CC17F5" w14:textId="639FDEC2"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202</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B8AE0A" w14:textId="13C13F5C"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udostępnia podgląd aktualnej godziny na każdej ze stron widocznych w aplikacji.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9E5316" w14:textId="129EBEC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7B0C15A"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D68C6" w14:textId="1D0475C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203</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F87593" w14:textId="2DE9D84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dostosowanie wielkości czcionki tak by była czytelna dla użytkownika(powiększanie) zarówno w dokumentach tekstowych jak i formularzach.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250D47" w14:textId="59F7AE1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95C329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9B1A1E" w14:textId="1BFCC747"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204</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AD1A23" w14:textId="7F542F6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wypełnianie pól tekstowych poprzez dyktowanie (rozpoznawanie mowy dostępne począwszy od systemu Windows 11 wzwyż).</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72D0E5" w14:textId="4E76AF98"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3B132BCC"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21AA41" w14:textId="4DC78EB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205</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974F8B" w14:textId="5AB537A7"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personalizację aplikacji do potrzeb użytkownika: widoczności i kolejności paneli w głównym oknie aplikacji, widoczności poszczególnych pomiarów, wielkości pasków, automatyczne ukrywanie lub pozostawienie pasków menu na stałe i inne.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939824" w14:textId="05A8792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4D8024D" w14:textId="77777777" w:rsidTr="00DA5912">
        <w:trPr>
          <w:trHeight w:val="510"/>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1540E3" w14:textId="709E350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206</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D98E7A" w14:textId="746E5A5A"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W aplikacji możliwe jest rozbudowane wyświetlanie zdarzeń medycznych pacjenta wraz z możliwością filtrowania danych wg typu elementów (pomiary, badania, dokumenty, itp), czasu i zakresu danych.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B4E9B4" w14:textId="66EEDFE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3A171F9"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B4C94E" w14:textId="700B06E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207</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136119" w14:textId="51A618B3"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umożliwia dodanie, edycję oraz usunięcie zlecenia na preparaty krwiopochodne.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756C0F" w14:textId="00265FFA"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8C792A" w:rsidRPr="001B60AA" w14:paraId="23DF7A51" w14:textId="77777777" w:rsidTr="007D2C6A">
        <w:trPr>
          <w:trHeight w:val="510"/>
        </w:trPr>
        <w:tc>
          <w:tcPr>
            <w:tcW w:w="56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0D738A4"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22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BA4B6BC"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90304E5"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359437E6"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982006" w14:textId="6C3A29A0"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208</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6E254A" w14:textId="73126806"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Aplikacja pozwala na dodanie, edycję oraz usunięcie zlecenia dodatkowego.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9AAA35" w14:textId="07345B2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6701744C" w14:textId="77777777" w:rsidTr="00DA5912">
        <w:trPr>
          <w:trHeight w:val="255"/>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3AEA50" w14:textId="7E69557B"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209</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9BDB0B" w14:textId="211746A2"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Wymaga się dostawy 24 urządzeń typu tablet, które służyć będą do obsługi dostarczanego rozwiązania informatycznego. Minimalne parametry jakie muszą być spełnione przez dostarczane urządzenia prezentują się następująco:</w:t>
            </w:r>
          </w:p>
          <w:p w14:paraId="462EF330"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Dotykowy ekran LCD IPS o rozmiarze min. 13 cale i rozdzielczości 2880x1920 (min 250 PPI) jasność min 600 nit</w:t>
            </w:r>
          </w:p>
          <w:p w14:paraId="12344923" w14:textId="5DCDF42E"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procesor energooszczędny, preferowany ARM Snapdragon X plus lub lepszy</w:t>
            </w:r>
          </w:p>
          <w:p w14:paraId="7AE68F3D"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min 16 GB RAM oraz min 256 GB Dysk SSD</w:t>
            </w:r>
          </w:p>
          <w:p w14:paraId="7A121AF5"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kamera przednia min 10 MPX, tylna min 10 MPX</w:t>
            </w:r>
          </w:p>
          <w:p w14:paraId="23A11654"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system Windows 11 pro 64 bitowy w polskiej wersji językowej</w:t>
            </w:r>
          </w:p>
          <w:p w14:paraId="75E24896"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karta sieciowa WiFi w standardzie Wi-Fi 7</w:t>
            </w:r>
          </w:p>
          <w:p w14:paraId="0507ABEA"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pokrowiec wraz z wbudowaną klawiaturą z podłączeniem magnetycznym</w:t>
            </w:r>
          </w:p>
          <w:p w14:paraId="125AE895"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min. 2 porty USB C</w:t>
            </w:r>
          </w:p>
          <w:p w14:paraId="2A3C03D6" w14:textId="202F4354" w:rsidR="00231AA2" w:rsidRPr="001B60AA" w:rsidRDefault="00231AA2" w:rsidP="00DF61BB">
            <w:pPr>
              <w:spacing w:after="0"/>
              <w:rPr>
                <w:rFonts w:ascii="Arial Narrow" w:eastAsia="Aptos" w:hAnsi="Arial Narrow" w:cs="Aptos"/>
              </w:rPr>
            </w:pPr>
            <w:r w:rsidRPr="001B60AA">
              <w:rPr>
                <w:rFonts w:ascii="Arial Narrow" w:hAnsi="Arial Narrow" w:cs="Segoe UI"/>
                <w:color w:val="000000"/>
                <w:bdr w:val="none" w:sz="0" w:space="0" w:color="auto" w:frame="1"/>
              </w:rPr>
              <w:t>- inne: TPM 2.0, waga do 1kg, zasilacz</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6BFD7C" w14:textId="6325DACF"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r w:rsidR="00231AA2" w:rsidRPr="001B60AA" w14:paraId="2B669184" w14:textId="77777777" w:rsidTr="003D6BF6">
        <w:trPr>
          <w:trHeight w:val="1744"/>
        </w:trPr>
        <w:tc>
          <w:tcPr>
            <w:tcW w:w="5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4C9E21" w14:textId="007709DD"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210</w:t>
            </w:r>
          </w:p>
        </w:tc>
        <w:tc>
          <w:tcPr>
            <w:tcW w:w="822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C2096C" w14:textId="550426CB"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Wymaga się również dostawy stacji dokujących dla tabletów w ilości 4 sztuk, o następujących parametrach:</w:t>
            </w:r>
          </w:p>
          <w:p w14:paraId="3BF05F89"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wymiary nie większe niż : Wymiary: 160 mm x 90 mm x 30 mm</w:t>
            </w:r>
          </w:p>
          <w:p w14:paraId="0F8DCDFC"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zgodność producencka z zaoferowanymi tabletami z pkt 209</w:t>
            </w:r>
          </w:p>
          <w:p w14:paraId="4E23ED66"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porty komunikacyjne: 3x USB-A (USB 3.2), 3x USB-C (Thunderbolt 4), Ethernet 2,5Gb</w:t>
            </w:r>
          </w:p>
          <w:p w14:paraId="53574C61"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możliwość podłączenia dwóch monitorów o rozdzielczości do 4K</w:t>
            </w:r>
          </w:p>
          <w:p w14:paraId="5719F569" w14:textId="77777777" w:rsidR="00231AA2" w:rsidRPr="001B60AA" w:rsidRDefault="00231AA2" w:rsidP="00DF61BB">
            <w:pPr>
              <w:pStyle w:val="xxmsonormal"/>
              <w:spacing w:before="0" w:beforeAutospacing="0" w:after="0" w:afterAutospacing="0"/>
              <w:rPr>
                <w:rFonts w:ascii="Arial Narrow" w:hAnsi="Arial Narrow" w:cs="Segoe UI"/>
                <w:color w:val="242424"/>
                <w:sz w:val="22"/>
                <w:szCs w:val="22"/>
              </w:rPr>
            </w:pPr>
            <w:r w:rsidRPr="001B60AA">
              <w:rPr>
                <w:rFonts w:ascii="Arial Narrow" w:hAnsi="Arial Narrow" w:cs="Segoe UI"/>
                <w:color w:val="000000"/>
                <w:sz w:val="22"/>
                <w:szCs w:val="22"/>
                <w:bdr w:val="none" w:sz="0" w:space="0" w:color="auto" w:frame="1"/>
              </w:rPr>
              <w:t>- posiadanie certyfikatu CE, RoHS, EnergyStar</w:t>
            </w:r>
          </w:p>
          <w:p w14:paraId="275B368D" w14:textId="19E8A4A0" w:rsidR="00231AA2" w:rsidRPr="001B60AA" w:rsidRDefault="00231AA2" w:rsidP="00DF61BB">
            <w:pPr>
              <w:spacing w:after="0"/>
              <w:rPr>
                <w:rFonts w:ascii="Arial Narrow" w:eastAsia="Aptos" w:hAnsi="Arial Narrow" w:cs="Aptos"/>
                <w:highlight w:val="yellow"/>
              </w:rPr>
            </w:pPr>
            <w:r w:rsidRPr="001B60AA">
              <w:rPr>
                <w:rFonts w:ascii="Arial Narrow" w:hAnsi="Arial Narrow" w:cs="Segoe UI"/>
                <w:color w:val="000000"/>
                <w:bdr w:val="none" w:sz="0" w:space="0" w:color="auto" w:frame="1"/>
              </w:rPr>
              <w:t>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487B8A" w14:textId="5CFE6CD5" w:rsidR="00231AA2" w:rsidRPr="001B60AA" w:rsidRDefault="00231AA2" w:rsidP="00DF61BB">
            <w:pPr>
              <w:spacing w:after="0"/>
              <w:jc w:val="center"/>
              <w:rPr>
                <w:rFonts w:ascii="Arial Narrow" w:eastAsia="Aptos" w:hAnsi="Arial Narrow" w:cs="Aptos"/>
              </w:rPr>
            </w:pPr>
            <w:r w:rsidRPr="001B60AA">
              <w:rPr>
                <w:rFonts w:ascii="Arial Narrow" w:hAnsi="Arial Narrow" w:cs="Segoe UI"/>
                <w:color w:val="000000"/>
                <w:bdr w:val="none" w:sz="0" w:space="0" w:color="auto" w:frame="1"/>
              </w:rPr>
              <w:t>T</w:t>
            </w:r>
          </w:p>
        </w:tc>
      </w:tr>
    </w:tbl>
    <w:p w14:paraId="7CECFB28" w14:textId="77777777" w:rsidR="004359F9" w:rsidRDefault="004359F9" w:rsidP="004359F9">
      <w:pPr>
        <w:pStyle w:val="Akapitzlist"/>
        <w:shd w:val="clear" w:color="auto" w:fill="FFFFFF" w:themeFill="background1"/>
        <w:rPr>
          <w:rFonts w:ascii="Arial Narrow" w:eastAsia="Aptos" w:hAnsi="Arial Narrow" w:cs="Aptos"/>
          <w:color w:val="0070C0"/>
        </w:rPr>
      </w:pPr>
    </w:p>
    <w:p w14:paraId="043A38C2" w14:textId="77777777" w:rsidR="004359F9" w:rsidRDefault="004359F9" w:rsidP="004359F9">
      <w:pPr>
        <w:pStyle w:val="Akapitzlist"/>
        <w:shd w:val="clear" w:color="auto" w:fill="FFFFFF" w:themeFill="background1"/>
        <w:rPr>
          <w:rFonts w:ascii="Arial Narrow" w:eastAsia="Aptos" w:hAnsi="Arial Narrow" w:cs="Aptos"/>
          <w:color w:val="0070C0"/>
        </w:rPr>
      </w:pPr>
    </w:p>
    <w:p w14:paraId="0226D6EE" w14:textId="20CB5938" w:rsidR="05150D9F" w:rsidRPr="00F72956" w:rsidRDefault="00154538" w:rsidP="00F72956">
      <w:pPr>
        <w:pStyle w:val="Akapitzlist"/>
        <w:numPr>
          <w:ilvl w:val="0"/>
          <w:numId w:val="15"/>
        </w:numPr>
        <w:shd w:val="clear" w:color="auto" w:fill="FFFFFF" w:themeFill="background1"/>
        <w:rPr>
          <w:rFonts w:ascii="Arial Narrow" w:eastAsia="Aptos" w:hAnsi="Arial Narrow" w:cs="Aptos"/>
          <w:color w:val="0070C0"/>
        </w:rPr>
      </w:pPr>
      <w:r w:rsidRPr="00F72956">
        <w:rPr>
          <w:rFonts w:ascii="Arial Narrow" w:eastAsia="Aptos" w:hAnsi="Arial Narrow" w:cs="Aptos"/>
          <w:color w:val="0070C0"/>
        </w:rPr>
        <w:t>ZADANIE</w:t>
      </w:r>
      <w:r w:rsidR="05150D9F" w:rsidRPr="00F72956">
        <w:rPr>
          <w:rFonts w:ascii="Arial Narrow" w:eastAsia="Aptos" w:hAnsi="Arial Narrow" w:cs="Aptos"/>
          <w:color w:val="0070C0"/>
        </w:rPr>
        <w:t xml:space="preserve"> 1</w:t>
      </w:r>
      <w:r w:rsidR="008C792A">
        <w:rPr>
          <w:rFonts w:ascii="Arial Narrow" w:eastAsia="Aptos" w:hAnsi="Arial Narrow" w:cs="Aptos"/>
          <w:color w:val="0070C0"/>
        </w:rPr>
        <w:t>- ETAPA 6</w:t>
      </w:r>
      <w:r w:rsidR="05150D9F" w:rsidRPr="00F72956">
        <w:rPr>
          <w:rFonts w:ascii="Arial Narrow" w:eastAsia="Aptos" w:hAnsi="Arial Narrow" w:cs="Aptos"/>
          <w:color w:val="0070C0"/>
        </w:rPr>
        <w:t>: dostawa do posiadanego systemu informatycznego pakietów EP do usługi EDMSuite</w:t>
      </w:r>
    </w:p>
    <w:p w14:paraId="25247707" w14:textId="73654A1F" w:rsidR="2D6AECD3" w:rsidRPr="001B60AA" w:rsidRDefault="2D6AECD3" w:rsidP="004359F9">
      <w:pPr>
        <w:jc w:val="both"/>
        <w:rPr>
          <w:rFonts w:ascii="Arial Narrow" w:eastAsia="Aptos" w:hAnsi="Arial Narrow" w:cs="Aptos"/>
        </w:rPr>
      </w:pPr>
      <w:r w:rsidRPr="001B60AA">
        <w:rPr>
          <w:rFonts w:ascii="Arial Narrow" w:eastAsia="Aptos" w:hAnsi="Arial Narrow" w:cs="Aptos"/>
        </w:rPr>
        <w:t>Zestaw pakietów umożliwia realizację obowiązku przekazywania zdarzeń medycznych do systemu e-zdrowie (P1), zgodnie z wymaganiami ustawowymi oraz wytycznymi Ministerstwa Zdrowia. Dzięki wdrożeniu rozwiązania możliwe będzie rejestrowanie, przetwarzanie oraz archiwizacja elektronicznej dokumentacji medycznej (</w:t>
      </w:r>
      <w:r w:rsidR="002571FA" w:rsidRPr="001B60AA">
        <w:rPr>
          <w:rFonts w:ascii="Arial Narrow" w:eastAsia="Aptos" w:hAnsi="Arial Narrow" w:cs="Aptos"/>
        </w:rPr>
        <w:t>EDM) w</w:t>
      </w:r>
      <w:r w:rsidRPr="001B60AA">
        <w:rPr>
          <w:rFonts w:ascii="Arial Narrow" w:eastAsia="Aptos" w:hAnsi="Arial Narrow" w:cs="Aptos"/>
        </w:rPr>
        <w:t xml:space="preserve"> sposób zgodny z krajowymi standardami interoperacyjności i bezpieczeństwa. Zakres pakietu (10 000 dokumentów / 1,5 GB) zapewnia odpowiednią przepustowość i pojemność do bieżącej obsługi danych w jednym centrum przetwarzania, co pozwala na utrzymanie ciągłości działania systemu HIS oraz sprawne raportowanie do systemu P1. Inwestycja przyczyni się do dalszej cyfryzacji procesów medycznych, poprawy jakości dokumentacji oraz zwiększenia dostępności informacji o stanie zdrowia pacjentów w skali </w:t>
      </w:r>
      <w:r w:rsidRPr="001B60AA">
        <w:rPr>
          <w:rFonts w:ascii="Arial Narrow" w:eastAsia="Aptos" w:hAnsi="Arial Narrow" w:cs="Aptos"/>
        </w:rPr>
        <w:lastRenderedPageBreak/>
        <w:t xml:space="preserve">ogólnopolskiej. </w:t>
      </w:r>
      <w:r w:rsidR="004359F9" w:rsidRPr="001B60AA">
        <w:rPr>
          <w:rFonts w:ascii="Arial Narrow" w:eastAsia="Aptos" w:hAnsi="Arial Narrow" w:cs="Aptos"/>
        </w:rPr>
        <w:t>Zamawiający</w:t>
      </w:r>
      <w:r w:rsidRPr="001B60AA">
        <w:rPr>
          <w:rFonts w:ascii="Arial Narrow" w:eastAsia="Aptos" w:hAnsi="Arial Narrow" w:cs="Aptos"/>
        </w:rPr>
        <w:t xml:space="preserve"> aktualnie wykorzystuje platformę EDMSuite do realizacji tych zadań i nie zamierza jej wymieniać. </w:t>
      </w:r>
    </w:p>
    <w:tbl>
      <w:tblPr>
        <w:tblW w:w="0" w:type="auto"/>
        <w:tblLayout w:type="fixed"/>
        <w:tblLook w:val="06A0" w:firstRow="1" w:lastRow="0" w:firstColumn="1" w:lastColumn="0" w:noHBand="1" w:noVBand="1"/>
      </w:tblPr>
      <w:tblGrid>
        <w:gridCol w:w="529"/>
        <w:gridCol w:w="8680"/>
        <w:gridCol w:w="851"/>
      </w:tblGrid>
      <w:tr w:rsidR="00231AA2" w:rsidRPr="001B60AA" w14:paraId="5BCD8776" w14:textId="77777777" w:rsidTr="004359F9">
        <w:trPr>
          <w:trHeight w:val="780"/>
        </w:trPr>
        <w:tc>
          <w:tcPr>
            <w:tcW w:w="529"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A910F84" w14:textId="3DF5887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LP</w:t>
            </w:r>
          </w:p>
        </w:tc>
        <w:tc>
          <w:tcPr>
            <w:tcW w:w="868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tcPr>
          <w:p w14:paraId="09892613" w14:textId="77777777" w:rsidR="00231AA2" w:rsidRDefault="00231AA2" w:rsidP="484BB43C">
            <w:pPr>
              <w:spacing w:after="0"/>
              <w:jc w:val="center"/>
              <w:rPr>
                <w:rFonts w:ascii="Arial Narrow" w:eastAsia="Aptos" w:hAnsi="Arial Narrow" w:cs="Aptos"/>
              </w:rPr>
            </w:pPr>
          </w:p>
          <w:p w14:paraId="1C2BC21E" w14:textId="3C865C2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697D210" w14:textId="64EDA46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3316CACE" w14:textId="77777777" w:rsidTr="004359F9">
        <w:trPr>
          <w:trHeight w:val="510"/>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A475D2" w14:textId="4F51198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w:t>
            </w:r>
          </w:p>
        </w:tc>
        <w:tc>
          <w:tcPr>
            <w:tcW w:w="86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722CF6" w14:textId="0FA181B2" w:rsidR="00231AA2" w:rsidRPr="001B60AA" w:rsidRDefault="00231AA2" w:rsidP="484BB43C">
            <w:pPr>
              <w:spacing w:after="0"/>
              <w:rPr>
                <w:rFonts w:ascii="Arial Narrow" w:eastAsia="Aptos" w:hAnsi="Arial Narrow" w:cs="Aptos"/>
              </w:rPr>
            </w:pPr>
            <w:r w:rsidRPr="001B60AA">
              <w:rPr>
                <w:rFonts w:ascii="Arial Narrow" w:eastAsia="Aptos" w:hAnsi="Arial Narrow" w:cs="Aptos"/>
              </w:rPr>
              <w:t>Zamawiający aktualnie wykorzystuje system produkcji Kamsoft, za pomocą którego realizuje komunikację z systemem P1. Przemiotem tego postępowania jest dostawa jednostek umożliwiających dalszą skuteczną komunikację z systemem P1 w modelu subskrypcyjnym.</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64BA3D" w14:textId="232548C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1C2ABD3" w14:textId="77777777" w:rsidTr="004359F9">
        <w:trPr>
          <w:trHeight w:val="270"/>
        </w:trPr>
        <w:tc>
          <w:tcPr>
            <w:tcW w:w="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3CCF24" w14:textId="4703F0F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w:t>
            </w:r>
          </w:p>
        </w:tc>
        <w:tc>
          <w:tcPr>
            <w:tcW w:w="86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BECFF7" w14:textId="33062AB2" w:rsidR="00231AA2" w:rsidRPr="001B60AA" w:rsidRDefault="00231AA2" w:rsidP="484BB43C">
            <w:pPr>
              <w:spacing w:after="0"/>
              <w:rPr>
                <w:rFonts w:ascii="Arial Narrow" w:eastAsia="Aptos" w:hAnsi="Arial Narrow" w:cs="Aptos"/>
              </w:rPr>
            </w:pPr>
            <w:r w:rsidRPr="001B60AA">
              <w:rPr>
                <w:rFonts w:ascii="Arial Narrow" w:eastAsia="Aptos" w:hAnsi="Arial Narrow" w:cs="Aptos"/>
              </w:rPr>
              <w:t xml:space="preserve">Wymaga się dostawy oraz wdrożenia zestawu pakietów umożliwiających rejestrację zdarzeń medycznych oraz integrację z systemem P1 w ilości 1000 jednostek rozliczeniowych EP </w:t>
            </w:r>
          </w:p>
        </w:tc>
        <w:tc>
          <w:tcPr>
            <w:tcW w:w="8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618939" w14:textId="6DD3D6A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bl>
    <w:p w14:paraId="55C70031" w14:textId="77777777" w:rsidR="00F72956" w:rsidRDefault="00F72956" w:rsidP="00F72956">
      <w:pPr>
        <w:pStyle w:val="Akapitzlist"/>
        <w:rPr>
          <w:rFonts w:ascii="Arial Narrow" w:eastAsia="Aptos" w:hAnsi="Arial Narrow" w:cs="Aptos"/>
          <w:color w:val="0070C0"/>
        </w:rPr>
      </w:pPr>
    </w:p>
    <w:p w14:paraId="5502A3BB" w14:textId="77777777" w:rsidR="008C792A" w:rsidRDefault="008C792A" w:rsidP="00F72956">
      <w:pPr>
        <w:pStyle w:val="Akapitzlist"/>
        <w:rPr>
          <w:rFonts w:ascii="Arial Narrow" w:eastAsia="Aptos" w:hAnsi="Arial Narrow" w:cs="Aptos"/>
          <w:color w:val="0070C0"/>
        </w:rPr>
      </w:pPr>
    </w:p>
    <w:p w14:paraId="5805216C" w14:textId="77777777" w:rsidR="008C792A" w:rsidRDefault="008C792A" w:rsidP="00F72956">
      <w:pPr>
        <w:pStyle w:val="Akapitzlist"/>
        <w:rPr>
          <w:rFonts w:ascii="Arial Narrow" w:eastAsia="Aptos" w:hAnsi="Arial Narrow" w:cs="Aptos"/>
          <w:color w:val="0070C0"/>
        </w:rPr>
      </w:pPr>
    </w:p>
    <w:p w14:paraId="47504458" w14:textId="77777777" w:rsidR="008C792A" w:rsidRDefault="008C792A" w:rsidP="00F72956">
      <w:pPr>
        <w:pStyle w:val="Akapitzlist"/>
        <w:rPr>
          <w:rFonts w:ascii="Arial Narrow" w:eastAsia="Aptos" w:hAnsi="Arial Narrow" w:cs="Aptos"/>
          <w:color w:val="0070C0"/>
        </w:rPr>
      </w:pPr>
    </w:p>
    <w:p w14:paraId="37F0D6BB" w14:textId="708F4587" w:rsidR="05150D9F" w:rsidRPr="00645896" w:rsidRDefault="00154538" w:rsidP="00645896">
      <w:pPr>
        <w:pStyle w:val="Akapitzlist"/>
        <w:numPr>
          <w:ilvl w:val="0"/>
          <w:numId w:val="15"/>
        </w:numPr>
        <w:rPr>
          <w:rFonts w:ascii="Arial Narrow" w:eastAsia="Aptos" w:hAnsi="Arial Narrow" w:cs="Aptos"/>
          <w:color w:val="0070C0"/>
        </w:rPr>
      </w:pPr>
      <w:r w:rsidRPr="00645896">
        <w:rPr>
          <w:rFonts w:ascii="Arial Narrow" w:eastAsia="Aptos" w:hAnsi="Arial Narrow" w:cs="Aptos"/>
          <w:color w:val="0070C0"/>
        </w:rPr>
        <w:t>ZADANIE</w:t>
      </w:r>
      <w:r w:rsidR="05150D9F" w:rsidRPr="00645896">
        <w:rPr>
          <w:rFonts w:ascii="Arial Narrow" w:eastAsia="Aptos" w:hAnsi="Arial Narrow" w:cs="Aptos"/>
          <w:color w:val="0070C0"/>
        </w:rPr>
        <w:t xml:space="preserve"> 1</w:t>
      </w:r>
      <w:r w:rsidR="008C792A">
        <w:rPr>
          <w:rFonts w:ascii="Arial Narrow" w:eastAsia="Aptos" w:hAnsi="Arial Narrow" w:cs="Aptos"/>
          <w:color w:val="0070C0"/>
        </w:rPr>
        <w:t>- ETAP 7</w:t>
      </w:r>
      <w:r w:rsidR="05150D9F" w:rsidRPr="00645896">
        <w:rPr>
          <w:rFonts w:ascii="Arial Narrow" w:eastAsia="Aptos" w:hAnsi="Arial Narrow" w:cs="Aptos"/>
          <w:color w:val="0070C0"/>
        </w:rPr>
        <w:t xml:space="preserve">: rozbudowa posiadanego systemu informatycznego o mechanizmy </w:t>
      </w:r>
      <w:r w:rsidR="002571FA" w:rsidRPr="00645896">
        <w:rPr>
          <w:rFonts w:ascii="Arial Narrow" w:eastAsia="Aptos" w:hAnsi="Arial Narrow" w:cs="Aptos"/>
          <w:color w:val="0070C0"/>
        </w:rPr>
        <w:t>wspierające</w:t>
      </w:r>
      <w:r w:rsidR="05150D9F" w:rsidRPr="00645896">
        <w:rPr>
          <w:rFonts w:ascii="Arial Narrow" w:eastAsia="Aptos" w:hAnsi="Arial Narrow" w:cs="Aptos"/>
          <w:color w:val="0070C0"/>
        </w:rPr>
        <w:t xml:space="preserve"> wytwarzanie leków cytostatycznych wraz z ich wdrożeniem i szkoleniem</w:t>
      </w:r>
    </w:p>
    <w:p w14:paraId="1551D161" w14:textId="7055149D" w:rsidR="75593EE3" w:rsidRPr="001B60AA" w:rsidRDefault="75593EE3" w:rsidP="00645896">
      <w:pPr>
        <w:jc w:val="both"/>
        <w:rPr>
          <w:rFonts w:ascii="Arial Narrow" w:eastAsia="Aptos" w:hAnsi="Arial Narrow" w:cs="Aptos"/>
        </w:rPr>
      </w:pPr>
      <w:r w:rsidRPr="001B60AA">
        <w:rPr>
          <w:rFonts w:ascii="Arial Narrow" w:eastAsia="Aptos" w:hAnsi="Arial Narrow" w:cs="Aptos"/>
        </w:rPr>
        <w:t>Wdrożenie nowego systemu wspierającego procesy związane z pacjentami w ramach programów lekowych w pracowni leku cytostatycznego umożliwi efektywne zarządzanie dokumentacją medyczną i procesami terapeutycznymi, w tym monitorowanie i kontrolowanie wydawania leków cytostatycznych. System zostanie zintegrowany z istniejącym systemem HIS oraz systemem magazynow</w:t>
      </w:r>
      <w:r w:rsidR="002571FA">
        <w:rPr>
          <w:rFonts w:ascii="Arial Narrow" w:eastAsia="Aptos" w:hAnsi="Arial Narrow" w:cs="Aptos"/>
        </w:rPr>
        <w:t>o</w:t>
      </w:r>
      <w:r w:rsidRPr="001B60AA">
        <w:rPr>
          <w:rFonts w:ascii="Arial Narrow" w:eastAsia="Aptos" w:hAnsi="Arial Narrow" w:cs="Aptos"/>
        </w:rPr>
        <w:t>-aptecznym, co zapewni pełną synchronizację danych oraz usprawni zarządzanie terapiami pacjentów. Nowe rozwiązanie przyczyni się do poprawy jakości opieki nad pacjentami, zwiększając bezpieczeństwo leczenia, a także umożliwi lepszą kontrolę nad programami lekowymi. 3-letnia gwarancja zapewni stabilność systemu oraz wsparcie techniczne przez cały okres jego użytkowania.</w:t>
      </w:r>
    </w:p>
    <w:p w14:paraId="37F9E438" w14:textId="77777777" w:rsidR="00645896" w:rsidRPr="00645896" w:rsidRDefault="75593EE3" w:rsidP="00645896">
      <w:pPr>
        <w:spacing w:after="0" w:line="240" w:lineRule="auto"/>
        <w:rPr>
          <w:rFonts w:ascii="Arial Narrow" w:eastAsia="Aptos" w:hAnsi="Arial Narrow" w:cs="Aptos"/>
          <w:u w:val="single"/>
        </w:rPr>
      </w:pPr>
      <w:r w:rsidRPr="00645896">
        <w:rPr>
          <w:rFonts w:ascii="Arial Narrow" w:eastAsia="Aptos" w:hAnsi="Arial Narrow" w:cs="Aptos"/>
          <w:u w:val="single"/>
        </w:rPr>
        <w:t>Zakup systemu informatycznego wraz z 3-letnią gwarancją - licencja.</w:t>
      </w:r>
    </w:p>
    <w:p w14:paraId="0CFA3FCA" w14:textId="2F00423D" w:rsidR="75593EE3" w:rsidRPr="001B60AA" w:rsidRDefault="75593EE3" w:rsidP="004359F9">
      <w:pPr>
        <w:spacing w:after="0" w:line="240" w:lineRule="auto"/>
        <w:rPr>
          <w:rFonts w:ascii="Arial Narrow" w:eastAsia="Aptos" w:hAnsi="Arial Narrow" w:cs="Aptos"/>
        </w:rPr>
      </w:pPr>
      <w:r w:rsidRPr="001B60AA">
        <w:rPr>
          <w:rFonts w:ascii="Arial Narrow" w:hAnsi="Arial Narrow"/>
        </w:rPr>
        <w:br/>
      </w:r>
      <w:r w:rsidRPr="001B60AA">
        <w:rPr>
          <w:rFonts w:ascii="Arial Narrow" w:eastAsia="Aptos" w:hAnsi="Arial Narrow" w:cs="Aptos"/>
        </w:rPr>
        <w:t>Zakup obejmuje nowoczesny system informatyczny wspierający procesy związane z obsługą pacjentów w ramach programów lekowych realizowanych w pracowni leku cytostatycznego. Wraz z systemem zapewniona zostanie 3-letnia gwarancja, obejmująca:</w:t>
      </w:r>
    </w:p>
    <w:p w14:paraId="7B98C1C7" w14:textId="06904CB6" w:rsidR="75593EE3" w:rsidRPr="001B60AA" w:rsidRDefault="75593EE3" w:rsidP="004359F9">
      <w:pPr>
        <w:pStyle w:val="Akapitzlist"/>
        <w:numPr>
          <w:ilvl w:val="0"/>
          <w:numId w:val="18"/>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stabilność i ciągłość działania systemu,</w:t>
      </w:r>
    </w:p>
    <w:p w14:paraId="6298FE98" w14:textId="51628E75" w:rsidR="75593EE3" w:rsidRPr="001B60AA" w:rsidRDefault="75593EE3" w:rsidP="00645896">
      <w:pPr>
        <w:pStyle w:val="Akapitzlist"/>
        <w:numPr>
          <w:ilvl w:val="0"/>
          <w:numId w:val="18"/>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dostęp do wsparcia technicznego w całym okresie objętym gwarancją,</w:t>
      </w:r>
    </w:p>
    <w:p w14:paraId="58C994A8" w14:textId="0B49236B" w:rsidR="75593EE3" w:rsidRPr="001B60AA" w:rsidRDefault="75593EE3" w:rsidP="00645896">
      <w:pPr>
        <w:pStyle w:val="Akapitzlist"/>
        <w:numPr>
          <w:ilvl w:val="0"/>
          <w:numId w:val="18"/>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możliwość aktualizacji oprogramowania oraz dostęp do poprawek bezpieczeństwa i funkcjonalności.</w:t>
      </w:r>
    </w:p>
    <w:p w14:paraId="42A8646D" w14:textId="77777777" w:rsidR="00645896" w:rsidRDefault="00645896" w:rsidP="00645896">
      <w:pPr>
        <w:spacing w:after="0"/>
        <w:ind w:left="360"/>
        <w:rPr>
          <w:rFonts w:ascii="Arial Narrow" w:eastAsia="Aptos" w:hAnsi="Arial Narrow" w:cs="Aptos"/>
        </w:rPr>
      </w:pPr>
    </w:p>
    <w:p w14:paraId="663C788A" w14:textId="17195A42" w:rsidR="75593EE3" w:rsidRPr="00154538" w:rsidRDefault="75593EE3" w:rsidP="00645896">
      <w:pPr>
        <w:spacing w:after="0"/>
        <w:rPr>
          <w:rFonts w:ascii="Arial Narrow" w:eastAsia="Aptos" w:hAnsi="Arial Narrow" w:cs="Aptos"/>
        </w:rPr>
      </w:pPr>
      <w:r w:rsidRPr="00645896">
        <w:rPr>
          <w:rFonts w:ascii="Arial Narrow" w:eastAsia="Aptos" w:hAnsi="Arial Narrow" w:cs="Aptos"/>
          <w:u w:val="single"/>
        </w:rPr>
        <w:t>Wdrożenie i integracja systemu - 1 komplet.</w:t>
      </w:r>
      <w:r w:rsidRPr="00645896">
        <w:rPr>
          <w:rFonts w:ascii="Arial Narrow" w:hAnsi="Arial Narrow"/>
          <w:u w:val="single"/>
        </w:rPr>
        <w:br/>
      </w:r>
      <w:r w:rsidRPr="00154538">
        <w:rPr>
          <w:rFonts w:ascii="Arial Narrow" w:eastAsia="Aptos" w:hAnsi="Arial Narrow" w:cs="Aptos"/>
        </w:rPr>
        <w:t>System zostanie wdrożony w środowisku medycznym, w tym w pracowni leku cytostatycznego, gdzie będzie wspierał:</w:t>
      </w:r>
    </w:p>
    <w:p w14:paraId="653A1C9D" w14:textId="13F68796" w:rsidR="75593EE3" w:rsidRPr="001B60AA" w:rsidRDefault="75593EE3" w:rsidP="00645896">
      <w:pPr>
        <w:pStyle w:val="Akapitzlist"/>
        <w:numPr>
          <w:ilvl w:val="0"/>
          <w:numId w:val="19"/>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efektywne zarządzanie dokumentacją medyczną pacjentów objętych programami lekowymi,</w:t>
      </w:r>
    </w:p>
    <w:p w14:paraId="3978C036" w14:textId="05A9FDDD" w:rsidR="75593EE3" w:rsidRPr="001B60AA" w:rsidRDefault="75593EE3" w:rsidP="00645896">
      <w:pPr>
        <w:pStyle w:val="Akapitzlist"/>
        <w:numPr>
          <w:ilvl w:val="0"/>
          <w:numId w:val="19"/>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monitorowanie i kontrolę wydawania leków cytostatycznych,</w:t>
      </w:r>
    </w:p>
    <w:p w14:paraId="7D10F068" w14:textId="74D728BB" w:rsidR="75593EE3" w:rsidRPr="001B60AA" w:rsidRDefault="75593EE3" w:rsidP="00645896">
      <w:pPr>
        <w:pStyle w:val="Akapitzlist"/>
        <w:numPr>
          <w:ilvl w:val="0"/>
          <w:numId w:val="19"/>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rejestrowanie historii terapii i dawkowania,</w:t>
      </w:r>
    </w:p>
    <w:p w14:paraId="3EB3E97E" w14:textId="37AD8048" w:rsidR="75593EE3" w:rsidRPr="001B60AA" w:rsidRDefault="75593EE3" w:rsidP="00645896">
      <w:pPr>
        <w:pStyle w:val="Akapitzlist"/>
        <w:numPr>
          <w:ilvl w:val="0"/>
          <w:numId w:val="19"/>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nadzór nad realizacją zaleceń terapeutycznych.</w:t>
      </w:r>
    </w:p>
    <w:p w14:paraId="07C90A32" w14:textId="4CA36DB2" w:rsidR="75593EE3" w:rsidRPr="001B60AA" w:rsidRDefault="75593EE3" w:rsidP="00645896">
      <w:pPr>
        <w:spacing w:after="0"/>
        <w:rPr>
          <w:rFonts w:ascii="Arial Narrow" w:eastAsia="Aptos" w:hAnsi="Arial Narrow" w:cs="Aptos"/>
        </w:rPr>
      </w:pPr>
      <w:r w:rsidRPr="001B60AA">
        <w:rPr>
          <w:rFonts w:ascii="Arial Narrow" w:hAnsi="Arial Narrow"/>
        </w:rPr>
        <w:br/>
      </w:r>
      <w:r w:rsidRPr="001B60AA">
        <w:rPr>
          <w:rFonts w:ascii="Arial Narrow" w:eastAsia="Aptos" w:hAnsi="Arial Narrow" w:cs="Aptos"/>
        </w:rPr>
        <w:t xml:space="preserve">System zostanie zintegrowany z funkcjonującym w placówce szpitalnym systemem informatycznym (HIS) oraz z systemem </w:t>
      </w:r>
      <w:r w:rsidR="00645896" w:rsidRPr="001B60AA">
        <w:rPr>
          <w:rFonts w:ascii="Arial Narrow" w:eastAsia="Aptos" w:hAnsi="Arial Narrow" w:cs="Aptos"/>
        </w:rPr>
        <w:t>magazynowo</w:t>
      </w:r>
      <w:r w:rsidR="00645896">
        <w:rPr>
          <w:rFonts w:ascii="Arial Narrow" w:eastAsia="Aptos" w:hAnsi="Arial Narrow" w:cs="Aptos"/>
        </w:rPr>
        <w:t xml:space="preserve"> -</w:t>
      </w:r>
      <w:r w:rsidR="00645896" w:rsidRPr="001B60AA">
        <w:rPr>
          <w:rFonts w:ascii="Arial Narrow" w:eastAsia="Aptos" w:hAnsi="Arial Narrow" w:cs="Aptos"/>
        </w:rPr>
        <w:t xml:space="preserve"> aptecznym</w:t>
      </w:r>
      <w:r w:rsidRPr="001B60AA">
        <w:rPr>
          <w:rFonts w:ascii="Arial Narrow" w:eastAsia="Aptos" w:hAnsi="Arial Narrow" w:cs="Aptos"/>
        </w:rPr>
        <w:t>, co zapewni pełną synchronizację danych i usprawni zarządzanie terapiami, przepływem leków oraz stanami magazynowymi.</w:t>
      </w:r>
    </w:p>
    <w:p w14:paraId="15261CBE" w14:textId="0C52F9E0" w:rsidR="75593EE3" w:rsidRPr="001B60AA" w:rsidRDefault="75593EE3" w:rsidP="00645896">
      <w:pPr>
        <w:spacing w:after="0"/>
        <w:rPr>
          <w:rFonts w:ascii="Arial Narrow" w:eastAsia="Aptos" w:hAnsi="Arial Narrow" w:cs="Aptos"/>
        </w:rPr>
      </w:pPr>
      <w:r w:rsidRPr="001B60AA">
        <w:rPr>
          <w:rFonts w:ascii="Arial Narrow" w:eastAsia="Aptos" w:hAnsi="Arial Narrow" w:cs="Aptos"/>
        </w:rPr>
        <w:t>Szkolenie personelu - 1 komplet.</w:t>
      </w:r>
    </w:p>
    <w:p w14:paraId="613EC49E" w14:textId="6F441A4E" w:rsidR="75593EE3" w:rsidRPr="001B60AA" w:rsidRDefault="75593EE3" w:rsidP="00645896">
      <w:pPr>
        <w:spacing w:after="0"/>
        <w:rPr>
          <w:rFonts w:ascii="Arial Narrow" w:eastAsia="Aptos" w:hAnsi="Arial Narrow" w:cs="Aptos"/>
        </w:rPr>
      </w:pPr>
      <w:r w:rsidRPr="001B60AA">
        <w:rPr>
          <w:rFonts w:ascii="Arial Narrow" w:eastAsia="Aptos" w:hAnsi="Arial Narrow" w:cs="Aptos"/>
        </w:rPr>
        <w:t>W ramach wdrożenia przewidziane jest przeszkolenie personelu medycznego i technicznego w zakresie:</w:t>
      </w:r>
    </w:p>
    <w:p w14:paraId="264DF1FC" w14:textId="6B141A64" w:rsidR="75593EE3" w:rsidRPr="001B60AA" w:rsidRDefault="75593EE3" w:rsidP="00645896">
      <w:pPr>
        <w:pStyle w:val="Akapitzlist"/>
        <w:numPr>
          <w:ilvl w:val="0"/>
          <w:numId w:val="20"/>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obsługi nowego systemu,</w:t>
      </w:r>
    </w:p>
    <w:p w14:paraId="4FF7AA1F" w14:textId="1C013902" w:rsidR="75593EE3" w:rsidRPr="001B60AA" w:rsidRDefault="75593EE3" w:rsidP="00645896">
      <w:pPr>
        <w:pStyle w:val="Akapitzlist"/>
        <w:numPr>
          <w:ilvl w:val="0"/>
          <w:numId w:val="20"/>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lastRenderedPageBreak/>
        <w:t>wykorzystania jego funkcjonalności w kontekście programów lekowych i terapii cytostatycznych,</w:t>
      </w:r>
    </w:p>
    <w:p w14:paraId="438B0B2C" w14:textId="7445532B" w:rsidR="75593EE3" w:rsidRPr="001B60AA" w:rsidRDefault="75593EE3" w:rsidP="00645896">
      <w:pPr>
        <w:pStyle w:val="Akapitzlist"/>
        <w:numPr>
          <w:ilvl w:val="0"/>
          <w:numId w:val="20"/>
        </w:numPr>
        <w:pBdr>
          <w:top w:val="nil"/>
          <w:left w:val="nil"/>
          <w:bottom w:val="nil"/>
          <w:right w:val="nil"/>
          <w:between w:val="nil"/>
        </w:pBdr>
        <w:spacing w:after="0"/>
        <w:rPr>
          <w:rFonts w:ascii="Arial Narrow" w:eastAsia="Aptos" w:hAnsi="Arial Narrow" w:cs="Aptos"/>
        </w:rPr>
      </w:pPr>
      <w:r w:rsidRPr="001B60AA">
        <w:rPr>
          <w:rFonts w:ascii="Arial Narrow" w:eastAsia="Aptos" w:hAnsi="Arial Narrow" w:cs="Aptos"/>
        </w:rPr>
        <w:t>zapewnienia ciągłości i poprawności wprowadzania oraz przetwarzania danych w środowisku klinicznym.</w:t>
      </w:r>
    </w:p>
    <w:p w14:paraId="2354E1A3" w14:textId="7B7A3C7C" w:rsidR="75593EE3" w:rsidRPr="00645896" w:rsidRDefault="75593EE3" w:rsidP="00645896">
      <w:pPr>
        <w:spacing w:before="240" w:after="240"/>
        <w:rPr>
          <w:rFonts w:ascii="Arial Narrow" w:eastAsia="Aptos" w:hAnsi="Arial Narrow" w:cs="Aptos"/>
          <w:u w:val="single"/>
        </w:rPr>
      </w:pPr>
      <w:r w:rsidRPr="00645896">
        <w:rPr>
          <w:rFonts w:ascii="Arial Narrow" w:eastAsia="Aptos" w:hAnsi="Arial Narrow" w:cs="Aptos"/>
          <w:u w:val="single"/>
        </w:rPr>
        <w:t>Efekty wdrożenia:</w:t>
      </w:r>
    </w:p>
    <w:p w14:paraId="71A28C5C" w14:textId="7EE10BBE" w:rsidR="75593EE3" w:rsidRPr="001B60AA" w:rsidRDefault="75593EE3" w:rsidP="00645896">
      <w:pPr>
        <w:pStyle w:val="Akapitzlist"/>
        <w:numPr>
          <w:ilvl w:val="0"/>
          <w:numId w:val="21"/>
        </w:numPr>
        <w:pBdr>
          <w:top w:val="nil"/>
          <w:left w:val="nil"/>
          <w:bottom w:val="nil"/>
          <w:right w:val="nil"/>
          <w:between w:val="nil"/>
        </w:pBdr>
        <w:spacing w:before="240" w:after="0"/>
        <w:jc w:val="both"/>
        <w:rPr>
          <w:rFonts w:ascii="Arial Narrow" w:eastAsia="Aptos" w:hAnsi="Arial Narrow" w:cs="Aptos"/>
        </w:rPr>
      </w:pPr>
      <w:r w:rsidRPr="001B60AA">
        <w:rPr>
          <w:rFonts w:ascii="Arial Narrow" w:eastAsia="Aptos" w:hAnsi="Arial Narrow" w:cs="Aptos"/>
        </w:rPr>
        <w:t>poprawa jakości opieki nad pacjentem poprzez lepsze zarządzanie terapią lekową,</w:t>
      </w:r>
    </w:p>
    <w:p w14:paraId="32869CFA" w14:textId="4FB7BF8D" w:rsidR="75593EE3" w:rsidRPr="001B60AA" w:rsidRDefault="75593EE3" w:rsidP="00645896">
      <w:pPr>
        <w:pStyle w:val="Akapitzlist"/>
        <w:numPr>
          <w:ilvl w:val="0"/>
          <w:numId w:val="21"/>
        </w:numPr>
        <w:pBdr>
          <w:top w:val="nil"/>
          <w:left w:val="nil"/>
          <w:bottom w:val="nil"/>
          <w:right w:val="nil"/>
          <w:between w:val="nil"/>
        </w:pBdr>
        <w:spacing w:after="0"/>
        <w:jc w:val="both"/>
        <w:rPr>
          <w:rFonts w:ascii="Arial Narrow" w:eastAsia="Aptos" w:hAnsi="Arial Narrow" w:cs="Aptos"/>
        </w:rPr>
      </w:pPr>
      <w:r w:rsidRPr="001B60AA">
        <w:rPr>
          <w:rFonts w:ascii="Arial Narrow" w:eastAsia="Aptos" w:hAnsi="Arial Narrow" w:cs="Aptos"/>
        </w:rPr>
        <w:t>zwiększenie bezpieczeństwa farmakoterapii poprzez kontrolę i rejestrację procesu wydawania leków cytostatycznych,</w:t>
      </w:r>
    </w:p>
    <w:p w14:paraId="0E22627E" w14:textId="7C4F1CCA" w:rsidR="75593EE3" w:rsidRPr="001B60AA" w:rsidRDefault="75593EE3" w:rsidP="00645896">
      <w:pPr>
        <w:pStyle w:val="Akapitzlist"/>
        <w:numPr>
          <w:ilvl w:val="0"/>
          <w:numId w:val="21"/>
        </w:numPr>
        <w:pBdr>
          <w:top w:val="nil"/>
          <w:left w:val="nil"/>
          <w:bottom w:val="nil"/>
          <w:right w:val="nil"/>
          <w:between w:val="nil"/>
        </w:pBdr>
        <w:spacing w:after="0"/>
        <w:jc w:val="both"/>
        <w:rPr>
          <w:rFonts w:ascii="Arial Narrow" w:eastAsia="Aptos" w:hAnsi="Arial Narrow" w:cs="Aptos"/>
        </w:rPr>
      </w:pPr>
      <w:r w:rsidRPr="001B60AA">
        <w:rPr>
          <w:rFonts w:ascii="Arial Narrow" w:eastAsia="Aptos" w:hAnsi="Arial Narrow" w:cs="Aptos"/>
        </w:rPr>
        <w:t>pełna kontrola nad realizacją programów lekowych w oparciu o aktualne dane medyczne i magazynowe,</w:t>
      </w:r>
    </w:p>
    <w:p w14:paraId="67422731" w14:textId="5CDD43D4" w:rsidR="75593EE3" w:rsidRPr="001B60AA" w:rsidRDefault="75593EE3" w:rsidP="00645896">
      <w:pPr>
        <w:pStyle w:val="Akapitzlist"/>
        <w:numPr>
          <w:ilvl w:val="0"/>
          <w:numId w:val="21"/>
        </w:numPr>
        <w:pBdr>
          <w:top w:val="nil"/>
          <w:left w:val="nil"/>
          <w:bottom w:val="nil"/>
          <w:right w:val="nil"/>
          <w:between w:val="nil"/>
        </w:pBdr>
        <w:spacing w:after="0"/>
        <w:jc w:val="both"/>
        <w:rPr>
          <w:rFonts w:ascii="Arial Narrow" w:eastAsia="Aptos" w:hAnsi="Arial Narrow" w:cs="Aptos"/>
        </w:rPr>
      </w:pPr>
      <w:r w:rsidRPr="001B60AA">
        <w:rPr>
          <w:rFonts w:ascii="Arial Narrow" w:eastAsia="Aptos" w:hAnsi="Arial Narrow" w:cs="Aptos"/>
        </w:rPr>
        <w:t>usprawnienie procesów logistycznych, terapeutycznych oraz administracyjnych w pracowni leku cytostatycznego,</w:t>
      </w:r>
    </w:p>
    <w:p w14:paraId="4050DFFE" w14:textId="490DCD51" w:rsidR="75593EE3" w:rsidRDefault="75593EE3" w:rsidP="00645896">
      <w:pPr>
        <w:pStyle w:val="Akapitzlist"/>
        <w:numPr>
          <w:ilvl w:val="0"/>
          <w:numId w:val="21"/>
        </w:numPr>
        <w:pBdr>
          <w:top w:val="nil"/>
          <w:left w:val="nil"/>
          <w:bottom w:val="nil"/>
          <w:right w:val="nil"/>
          <w:between w:val="nil"/>
        </w:pBdr>
        <w:spacing w:after="240"/>
        <w:jc w:val="both"/>
        <w:rPr>
          <w:rFonts w:ascii="Arial Narrow" w:eastAsia="Aptos" w:hAnsi="Arial Narrow" w:cs="Aptos"/>
        </w:rPr>
      </w:pPr>
      <w:r w:rsidRPr="001B60AA">
        <w:rPr>
          <w:rFonts w:ascii="Arial Narrow" w:eastAsia="Aptos" w:hAnsi="Arial Narrow" w:cs="Aptos"/>
        </w:rPr>
        <w:t>poprawa interoperacyjności systemów informatycznych w placówce medycznej.</w:t>
      </w:r>
    </w:p>
    <w:p w14:paraId="4BD4AF85" w14:textId="77777777" w:rsidR="008C792A" w:rsidRDefault="008C792A" w:rsidP="008C792A">
      <w:pPr>
        <w:pBdr>
          <w:top w:val="nil"/>
          <w:left w:val="nil"/>
          <w:bottom w:val="nil"/>
          <w:right w:val="nil"/>
          <w:between w:val="nil"/>
        </w:pBdr>
        <w:spacing w:after="240"/>
        <w:jc w:val="both"/>
        <w:rPr>
          <w:rFonts w:ascii="Arial Narrow" w:eastAsia="Aptos" w:hAnsi="Arial Narrow" w:cs="Aptos"/>
        </w:rPr>
      </w:pPr>
    </w:p>
    <w:p w14:paraId="131CF45F" w14:textId="77777777" w:rsidR="008C792A" w:rsidRPr="008C792A" w:rsidRDefault="008C792A" w:rsidP="008C792A">
      <w:pPr>
        <w:pBdr>
          <w:top w:val="nil"/>
          <w:left w:val="nil"/>
          <w:bottom w:val="nil"/>
          <w:right w:val="nil"/>
          <w:between w:val="nil"/>
        </w:pBdr>
        <w:spacing w:after="240"/>
        <w:jc w:val="both"/>
        <w:rPr>
          <w:rFonts w:ascii="Arial Narrow" w:eastAsia="Aptos" w:hAnsi="Arial Narrow" w:cs="Aptos"/>
        </w:rPr>
      </w:pPr>
    </w:p>
    <w:tbl>
      <w:tblPr>
        <w:tblW w:w="10059" w:type="dxa"/>
        <w:tblLayout w:type="fixed"/>
        <w:tblLook w:val="06A0" w:firstRow="1" w:lastRow="0" w:firstColumn="1" w:lastColumn="0" w:noHBand="1" w:noVBand="1"/>
      </w:tblPr>
      <w:tblGrid>
        <w:gridCol w:w="447"/>
        <w:gridCol w:w="8620"/>
        <w:gridCol w:w="992"/>
      </w:tblGrid>
      <w:tr w:rsidR="00231AA2" w:rsidRPr="001B60AA" w14:paraId="407338CD"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89119FE" w14:textId="07C9FFA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4A6E2A6" w14:textId="40F996E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7593A695" w14:textId="645C26B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7FC83C7C" w14:textId="77777777" w:rsidTr="004359F9">
        <w:trPr>
          <w:trHeight w:val="130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D5A15D" w14:textId="631D382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2DB8AE" w14:textId="06169C94" w:rsidR="00231AA2" w:rsidRPr="001B60AA" w:rsidRDefault="00231AA2" w:rsidP="003D6BF6">
            <w:pPr>
              <w:spacing w:after="0" w:line="240" w:lineRule="auto"/>
              <w:rPr>
                <w:rFonts w:ascii="Arial Narrow" w:eastAsia="Aptos" w:hAnsi="Arial Narrow" w:cs="Aptos"/>
              </w:rPr>
            </w:pPr>
            <w:r w:rsidRPr="001B60AA">
              <w:rPr>
                <w:rFonts w:ascii="Arial Narrow" w:eastAsia="Aptos" w:hAnsi="Arial Narrow" w:cs="Aptos"/>
              </w:rPr>
              <w:t xml:space="preserve">W ramach realizacji rozbudowy posiadanego systemu HIS, Zamawiający wymaga, aby Wykonawca dostarczył i wdrożył funkcjonalność umożliwiającą realizację produkcji cytostatyków. Zaoferowane rozwiązanie musi być w pełni zintegrowane z posiadanym systemem HIS oraz systemem magazynowym. Zamawiający informuje, że obecnie wykorzystuje system KAMSOFT KS-MEDIS. Po stronie Wykonawcy jest zwrócenie się do producenta HIS i ustalenia wspólnych protokołów integracyjnych celem zintegrowania oferowanego systemu.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B6C4E9" w14:textId="076034E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894468E"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F0F26E" w14:textId="709F624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90CF13" w14:textId="6BBC005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Producent systemu spełnia wymogi jakościowe co najmniej w zakresie projektowania i wytwarzania (produkcji) oprogramowania. (Zamawiający będzie wymagał załączenia do oferty odpowiedniego zaświadczenia podmiotu uprawnionego do kontroli jakości np.: certyfikatu ISO 9001 ISO/IEC 27001 w zakresie projektowania i wytwarzania (produkcji) oprogramowania.) Jeżeli zaoferowany system wytwarzany jest przez więcej niż jednego producenta, to wymóg ten dotyczy producentów wszystkich modułów systemu. Wykonawca wdrażający system w ramach oferty również posiada normę ISO 9001 lub analogiczną.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2F0EB2" w14:textId="241EA0D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BF3F01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9A5501" w14:textId="491FC5F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1C856C" w14:textId="419E755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 ramach szkoleń wymaga się przeprowadzenia 10 dni szkoleniowych na stanowiskach oraz asysty w ilości 5 dni po uruchomieniu.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B29205" w14:textId="7DAB3E3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5894C0D"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3B5CFE" w14:textId="69A8710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6B80A7" w14:textId="2A75784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Dostęp do systemu jest zabezpieczony za pomocą mechanizmów uwierzytelnienia, tzn. każdemu użytkownikowi przypisuje się jednoznaczny, unikalny identyfikator oraz dane służące uwierzytelnieniu w postaci hasła wpisywanego na klawiaturze.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62BA34" w14:textId="596C32C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8B34DEE"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C23C6F" w14:textId="62343B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B109B5" w14:textId="712DBE4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Logowanie do systemu jest zabezpieczone hasłem spełniającym następujące warunki: zawierać min. </w:t>
            </w:r>
            <w:r w:rsidR="004359F9">
              <w:rPr>
                <w:rFonts w:ascii="Arial Narrow" w:eastAsia="Aptos" w:hAnsi="Arial Narrow" w:cs="Aptos"/>
              </w:rPr>
              <w:br/>
            </w:r>
            <w:r w:rsidRPr="001B60AA">
              <w:rPr>
                <w:rFonts w:ascii="Arial Narrow" w:eastAsia="Aptos" w:hAnsi="Arial Narrow" w:cs="Aptos"/>
              </w:rPr>
              <w:t>8 znaków. Wymóg zmiany hasła do systemu co najmniej co 30 dni wraz z powiadomieniem Użytkownika z wyprzedzeniem min. trzy dniowym – ilość dni w pełni konfigurowalna. Login (identyfikator) użytkownika określa administrator Systemu po stronie Zamawiającego.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DF2AAF" w14:textId="204356C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A9984F0"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419741" w14:textId="1C20A08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0833E6" w14:textId="0D2B936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 zakresie współpracy systemu z serwerem Active Directory przez protokół LDAP wymagana autoryzacja do systemu w oparciu o dane z Active Directory bez potrzeby podawania loginu i hasła przy uruchamianiu aplikacji (automatyczna autoryzacja w oparciu o zalogowanego użytkownika Windows uwierzytelnianego przez Active Directory).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7A2710" w14:textId="2C31818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001A884"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77403B" w14:textId="6CC3C3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A55AF4" w14:textId="60B5E3B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Wymagana jest zgodność systemu z wymaganiami prawnymi dotyczącymi prowadzenia Elektronicznej Dokumentacji Medycznej w zakresie umożliwienia złożenia podpisu elektronicznego pod wygenerowanym Zleceniem, a także weryfikację tego podpisu. Funkcja musi umożliwiać podpisywanie Zlecenia przy użyciu certyfikatów opartych na kluczach prywatnych i publicznych. Certyfikaty dla podmiotu oraz pracowników muszą być generowane w zaoferowanym systemie, zaimportowane z plików PCKS lub aplikacja musi umożliwić skorzystanie z podpisu kwalifikowanego zainstalowanego na stacji roboczej.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8A2939" w14:textId="087DDC3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B420AE4"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64BC15" w14:textId="2569914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CFF8CA" w14:textId="64B0D56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jest wyposażony w mechanizm nadawania uprawnień dostępu do wyznaczonych części systemu, funkcji indywidualnie określony dla poszczególnych grup pracowników oraz w mechanizm kontroli praw dostępu poprzez zdefiniowanych użytkowników. Administrator musi mieć możliwość tworzenia grup użytkowników (ról) o zdefiniowanym zestawie uprawnień, np. “Lekarz”, “Farmaceuta”, “Technik”. System musi pozwalać na zdefiniowanie nielimitowanej liczby użytkowników z indywidualnym loginem i hasłem.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39C379" w14:textId="056F77B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C428FEE"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451C7E" w14:textId="7D30E6C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D46AE5" w14:textId="1AA6BF2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komunikuje się z użytkownikiem w języku polskim, posiadać graficzny interfejs użytkownika i zapewniać pracę w środowisku graficznym na wszystkich stanowiskach użytkowników dla wszystkich modułów. Ponadto musi wykorzystywać polskie znaki diakrytyczne – dostępne w każdym miejscu i dla każdej funkcji w systemie – łącznie z wyszukiwaniem, sortowaniem (zgodnie z kolejnością liter w polskim alfabecie), drukowaniem i wyświetlaniem na ekranie.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C3831E" w14:textId="285BA46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A835F3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821E1C" w14:textId="07C81C3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155E98" w14:textId="04623D4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zapewnia możliwość prowadzenia rejestru stanów magazynowych dla preparatów pracowni cytostatycznej oraz prowadzenie ewidencji przychodów i rozchodów leków cytotoksycznych.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43B061" w14:textId="023D507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BCE761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461980" w14:textId="017CF8E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A76477" w14:textId="632BD2B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zlecanie i przygotowywanie leków cytotoksycznych metodą wolumetryczną i grawimetryczną oraz przyjęcie do realizacji zleceń wystawionych na oddziałach, poradniach poprzez moduł zleceń.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DD0A7C" w14:textId="018B80E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1FFB00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769AFA" w14:textId="6121E39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508CB4" w14:textId="3AF011A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schematów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CCDF47" w14:textId="42B5A7C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2F789D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407010" w14:textId="28AE065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B2EF45" w14:textId="5EEAEB7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Program pozwala na definiowanie i gromadzenie schematów terapii jako implementacji używanych protokołów chemioterapii (zapisy algorytmów postępowania w leczeniu lekiem lub lekami cytostatycznymi).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169CE9" w14:textId="161AC3C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3BEA22EF"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B657E4F"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FAB81B4"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19BAA89"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58093B3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E108AB" w14:textId="6017EA3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E10F87" w14:textId="2C0C38D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określenie w schemacie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DB6598" w14:textId="0EE6AF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48522F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AF43A" w14:textId="7503401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D6B860" w14:textId="25EEA93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nazwy,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67EF6C" w14:textId="6BFC7C6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36878C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7995EF" w14:textId="005E746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B0BFE8" w14:textId="74A367C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początku (od dnia „0” lub dnia „1”),</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A6DF8A" w14:textId="496646C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F897FB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AB86D3" w14:textId="6D1823F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568A49" w14:textId="4FEF97A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c. uwagi na początku lub/i końcu schematu,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53F0D1" w14:textId="2DD83E8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5DEB5B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2D2AAC" w14:textId="185A753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4AFD8D" w14:textId="3AE04FA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 ewentualnych grup rozpoznań skojarzonych,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10C151" w14:textId="7235972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FC9874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0E9F3E" w14:textId="479BAFA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F267E3" w14:textId="207B649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e. ewentualnych oddziałów na których można stosować schemat,</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405562" w14:textId="57DFB13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270FEF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9E58DE" w14:textId="700CBBE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35F332" w14:textId="0C1E1BF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f.  ewentualnych specyficznych dla schematu ograniczeń dawek konkretnych substancji czynnych,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58E116" w14:textId="2FE920A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4B1303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F7A144" w14:textId="33275FC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142439" w14:textId="4B45F0F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budowanie schematów terapii w oparciu o nazwy handlowe preparatów z opcją późniejszej zmiany na preparaty dostępne w magazynie cytostatycznym.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22E73E" w14:textId="31010FD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ECAF53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ACA801" w14:textId="2CAF4D0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4C9A6C" w14:textId="28E29A2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odrębnej listy preparatów niezależnie dla każdego z cykli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82FACB" w14:textId="3B5AF51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C3AA74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7E51F" w14:textId="6006F81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5A74A4" w14:textId="0AEB6A1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wzorcowego cyklu terapii, gdzie jednokrotne określenie elementów cyklu pozwala na ich kopiowanie do cykli powtórzeniowych.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E3E82D" w14:textId="4DE8631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77D42E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6F0F53" w14:textId="0787B43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89634C" w14:textId="3FFAED7C"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dowolnych przerw pomiędzy cyklami terapii o różnym czasie trwania (w dniach).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DA4AE3" w14:textId="4A57701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2E892B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893DCA" w14:textId="7F5C644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766BC4" w14:textId="51F502E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Określenie pozycji cyklu i przypisania jej do wielu różnych dni za pomocą jednego zapisu, tj. bez potrzeby powielania tych samych czynności przez użytkownika dla każdego dnia z osobna.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E60814" w14:textId="71EC36B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172140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C868C5" w14:textId="2E1B67A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3337B7" w14:textId="742A064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Wyświetlanie na wykresie podziału cyklu terapii na dni z prezentacją elementów określonych w ramach danego dnia cyklu.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BB0325" w14:textId="07E67CB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D18A23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170742" w14:textId="4920CDE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FD3E5C" w14:textId="4773380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Pozycja cyklu terapii określa jednoznacznie docelowy preparat cytostatyczny wraz z jego składem i określoną drogą podania (drogi podania wybierane są z edytowalnego słownika).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8D7293" w14:textId="7CE1EA2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FC1EB27"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30CABA" w14:textId="16A59A7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0AB3E2" w14:textId="0078A66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elementów składowych preparatu cytostatycznego ze względu na typ, tj. lek, płyn, materiał, pojemnik, rozpuszczalnik.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273F38" w14:textId="07A2A01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CF2B53C"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15F2F1" w14:textId="442AD69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29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32615E" w14:textId="5EAA968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modyfikatorów dawek dla składników preparatu cytostatycznego z pozycji cyklu. Modyfikatory dawek muszą umożliwić użytkownikowi określanie własnych warunków modyfikacji (algorytmów) dla zastosowania podanych wartości dawek (np. w odniesieniu do powierzchni ciała pacjenta, jego masy ciała lub wyników wybranych badań laboratoryjnych, funkcja pozwala na określenie wartości pomiaru, dla których będą obliczane dawki).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B66E1F" w14:textId="711A5D5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499892F"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6AF5AF" w14:textId="575B9E9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49D830" w14:textId="1770D62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Tworzenie planu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4B5446" w14:textId="50E917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E88CF0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06D517" w14:textId="58C75DA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E0A8B9" w14:textId="335846C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Definiowanie cykli wraz z okresami przerw pomiędzy nimi.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39E322" w14:textId="4B01C87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D69FB2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0504CF" w14:textId="3988452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32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3262A5" w14:textId="414C690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podań leków wymagających przygotowania obejmujące: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CF67E8" w14:textId="081E574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1B05EA5"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37E297" w14:textId="55561C0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937475" w14:textId="2D48702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datę i czas podania,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F4EE12" w14:textId="1F24DA7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838E2E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4FA316" w14:textId="32BA99E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282FCF" w14:textId="788BB6D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czas-okres, kolejność i sposób podania,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8BC704" w14:textId="3B1159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7749C7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0EE290" w14:textId="79AE3A8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7887C7" w14:textId="607AB05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c. zależności (przedziały) czasowe pomiędzy poszczególnymi lekami,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900BCB" w14:textId="1AFD591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16560B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A2B229" w14:textId="2D4CEF0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C19060" w14:textId="1C1C17F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 priorytet (rutynowy – pilny),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3F357A" w14:textId="5F962A6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CE06AF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37502B" w14:textId="277254B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5642AB" w14:textId="04AAAB4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e. formy leku po przygotowaniu (np. worek, strzykawka, pompa),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F4BD0F" w14:textId="1AA5509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4C499C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26A32C" w14:textId="1016684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5223D4" w14:textId="1A013ED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f.  informacje o materiałach pojemników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196DA4" w14:textId="60B0ADA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E2998D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2BBD89" w14:textId="62A277B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39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9C55F1" w14:textId="324035C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g. informacje do wydruku na etykiecie leku (np. chronić od światła, nie wstrząsać)</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549EF2" w14:textId="6C878C8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BDDD7C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E6114A" w14:textId="6CD1A9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698126" w14:textId="73BE5F8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h. możliwość modyfikacji wydruku w zależności od wymagań obowiązujących w placówce.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ED394B" w14:textId="6B78178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0B2860B"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C43EB3" w14:textId="55F0519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DD01E7" w14:textId="0343115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Program pozwoli na definiowanie i gromadzenie planów terapii pacjenta jako projektów określających skład preparatów cytostatycznych i parametrów ich podania (dawki składników preparatu, daty podania poszczególnych składowych oraz czasy trwania wlewów), zdefiniowane w cyklach, indywidualnie dla każdego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CFDDEF" w14:textId="06A9B6C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BED122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F4CA35" w14:textId="76082FD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234E3F" w14:textId="04E1913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tworzenie planu terapii dla pacjenta na podstawie definicji zatwierdzonego schematu terapii. Zmiany ilości cykli planu terapii w stosunku do schematu, na podstawie którego utworzony był plan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392AE7" w14:textId="19BBDF0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50CD0D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9F97AE" w14:textId="19D52D0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A7C6CC" w14:textId="39B784C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definiowanie wzorcowego cyklu planu terapii pacjenta, gdzie jednokrotne określenie elementów cyklu powoduje ich skopiowanie do cykli powtórzeniowych.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987300" w14:textId="3A07DED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337B8EB7"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710A3D3"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469D5EF"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B40E419"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38E2C38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E7FE6C" w14:textId="2F82AA2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BF5C0E" w14:textId="3A96D44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Tworzenie indywidualnego planu terapii dla pacjenta, także bez wskazywania konkretnego schematu terapii.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8355AB" w14:textId="3563422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13090FA"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FD1E54" w14:textId="0EC5369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9D5D8C" w14:textId="64A8D17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Dodawanie kolejnych planów terapii oraz modyfikowanie już istniejących planów terapii (np. ze względu na aktualne pomiary powierzchni ciała, wyniki badań laboratoryjnych, stan pacjenta) w zakresie dawek lub terminów kolejnych cykli.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F25572" w14:textId="3936355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0205DF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A73A53" w14:textId="0ED3515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946624" w14:textId="4FDFD90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Dzielenie terapii pacjenta na dowolną ilość cykli. Określanie nazwy i dodawanie opisu dla każdego cyklu planu terapii pacjenta. Tworzenie harmonogramu podań, który automatycznie pomija dni wolne od pracy.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81D0A8" w14:textId="6CB0404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C4FE99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DE5B13" w14:textId="5209365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2D3BC1" w14:textId="5FFC537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odrębnej listy preparatów dla każdego z cykli planu terapii niezależnie.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38CB5D" w14:textId="5C493D5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AC5AE6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0DFFCB" w14:textId="2CBDA76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B73131" w14:textId="7650BF1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Definiowanie przerw pomiędzy cyklami planu terapii pacjenta o różnym czasie trwania (w dniach) oraz planowanie podania preparatu cytostatycznego z określeniem planowanego dnia i godziny oraz czasu trwania podania.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F53AAE" w14:textId="10A0FA8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4EBBE45"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FD232B" w14:textId="0BD61ED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49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146EAD" w14:textId="180F0BA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Graficzne prezentowanie kolejności zdarzeń zdefiniowanych w ramach planu terapii pacjenta oraz podziału cyklu planu terapii na dni. Informacja o oznaczeniach cykli, przerwach pomiędzy cyklami oraz dniach wolnych i świątecznych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9B9261" w14:textId="536BE72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65DA0D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40373C" w14:textId="0DC2CFA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807555" w14:textId="71A1C1F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Przeglądanie planów terapii pacjenta przez użytkownika, także anulowanych lub zakończonych.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271CCC" w14:textId="3ACBB4C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C12717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13A5C2" w14:textId="781DFF4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4F342D" w14:textId="2C5291B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Na każdym poziomie planu terapii możliwe jest umieszczanie komentarzy użytkowników.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7C60E2" w14:textId="43B248A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849AFA4"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8F3B8A" w14:textId="3013EB9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48696A" w14:textId="7A55BA1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Drukowanie planu terapii pacjenta. Wydruk zawierający opis schematu, zastosowane leki, informacje o przebiegu cykli, elementy terapii z podziałem na poszczególne dni terapii wraz z podaniem stosowanych ilości leków, informacje o stanie akceptacji schematu w momencie wykonania wydruku oraz informację o osobie akceptującej i dacie zaakceptowania w przypadku zaakceptowanych schematów.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F0564B" w14:textId="14AB1C3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79F362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FAC22A" w14:textId="703DCAF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7BEA35" w14:textId="57389F6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Monitorowanie bezpieczeństwa terapii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5C4166" w14:textId="0BBDBB7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333B319"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F569DC" w14:textId="141CECD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D542C7" w14:textId="7DAEA2D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zapewnia minimum trzystopniowy proces walidacji zlecenia z możliwością przełączenia na dwustopniowy (1. zatwierdzenie lekarza zlecającego, 2. lekarza oddziałowego lub farmaceuty klinicznego, 3. farmaceuty produkcyjnego).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AABA2A" w14:textId="66A2C50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BA8439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CFB8DA" w14:textId="1A65DDB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4A5CEC" w14:textId="4280C6F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wprowadzenia dwustopniowego procesu zlecenia lekarskiego, zlecenie wstępne lekarza1, zlecenie potwierdzające lekarza2 lub farmaceuty klinicznego.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1C3D41" w14:textId="3489ABF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67FE41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BF83F3" w14:textId="16CA296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9F2160" w14:textId="7C8BB30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Monitorowanie dawki poprzez ostrzeżenia wg reguł jej modyfikacji.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23BF2B" w14:textId="727A655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B7097A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5ECFD4" w14:textId="68A49FF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40FEC8" w14:textId="15CE5B2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Monitoruje przekroczenia dawki maksymalnej i skumulowanej. Umożliwia wpisanie dawek skumulowanych przyjętych w innych szpitalach.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60E061" w14:textId="7861C2C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0D4A6B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4E51AE" w14:textId="039587C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58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9C9616" w14:textId="5A73CD8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ostrzega przy próbie zlecenia drugi raz temu samemu pacjentowi tego samego schematu w tym samym dniu.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E970A2" w14:textId="328572A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76D177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23C8C9" w14:textId="6B1A65C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59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A9EF10" w14:textId="5AACBDB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generowanie komunikatów - na stanowisku farmaceuty administrującego - w formie ostrzeżeń, pojawiających się na etapie produkcji.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A2AA59" w14:textId="1474B08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44D550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9D6849" w14:textId="350B566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C9F867" w14:textId="4FADDC0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Monitorowanie koncentracji leku w roztworze nośnym, ostrzeżenia o zbyt dużej lub małej koncentracji.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BADA03" w14:textId="1969A96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E9C0F3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DEB33F" w14:textId="3DF99C4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BAF96C" w14:textId="1ACA5FD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Monitorowanie trwałości substancji na każdym etapie procesu (od zlecenia do podania), w tym trwałości pozostałości.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F3FBD8" w14:textId="0AF7FBA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46C8A9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3D5A29" w14:textId="212A36F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8A12FF" w14:textId="5CE74A8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Monitorowanie trwałości leku gotowego na każdym etapie procesu (od zlecenia do podania), w tym trwałości leków zwróconych w celu podania ich innemu pacjentowi.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4B7575" w14:textId="365A71D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266F051"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2187F0" w14:textId="2D76954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809812" w14:textId="45F6A1D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generuje komunikaty ostrzeżeń w sposób odróżniający się od innych komunikatów systemowych, z wykorzystaniem kontrastowych kolorów (np. czerwone tło, ramka w kolorze czerwonym) lub dobrze widocznych elementów graficznych (np. wykrzyknik w trójkącie).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D35A0E" w14:textId="2FC1F3D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FE947F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B2A71E" w14:textId="2582DBD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BC5B6B" w14:textId="6C4D19E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Rejestracja serii użytych substratów, w szczególności: użytych serii preparatów handlowych, użytych serii roztworów nośnych.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D34027" w14:textId="020695A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CF9818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816CC5" w14:textId="38EE734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8A21A0" w14:textId="3A2E2B6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Możliwość zmiany przez farmaceutę rodzaju roztworu nośnego na inny niż zlecony, zmiany objętości roztworu (zgodnie z CHPL).</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80DDB4" w14:textId="3CF7E9E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E7AFB9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7CE256" w14:textId="320E088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734CF6" w14:textId="53F8AC7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Administrowanie zleceniami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80C1CB" w14:textId="38FE106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E86F93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3AE9A7" w14:textId="6848AA7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661F44" w14:textId="1460612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wprowadzanie zleceń elektronicznych oraz manualne wprowadzanie zleceń otrzymanych w formie papierowej.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90E987" w14:textId="7A32689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0E0BA1AA"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2442C3E9"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0628801"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4F085758"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42E59E24"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470C97" w14:textId="696C112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5C4FF7" w14:textId="69364C4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przygotowanie produkcji leków zorientowanej na pacjenta, tzn. grupuje wszystkie elementy, tj. ampułki preparatów handlowych, pozostałości tego preparatu, rozpuszczalniki, płyny infuzyjne (roztwory nośne), strzykawki, w celu przygotowania leku lub kilku leków zaordynowanych konkretnemu pacjentowi w jednym cyklu przygotowania.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26F0A6" w14:textId="05E01E7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322433E"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2C78E6" w14:textId="39FEAAD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69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0BE6C1" w14:textId="7447585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Automatyczny wybór elementów używanych do przygotowania preparatu, z możliwością ich zmiany przez farmaceutę. Głównym kryterium tego automatu jest optymalizacja kosztów, dlatego też pozostałości są proponowane w pierwszej kolejności. Lista wyświetlanych substratów do produkcji pozycjonowana jest w oparciu o zasadę: w pierwszej kolejności pozostałości od ich najkrótszej daty przydatności do nieotwarte od ich najkrótszej daty ważności z uwzględnieniem daty przyjęcia.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B8867D" w14:textId="023A3A7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BFE3214"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1B90BE" w14:textId="46722EF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963D43" w14:textId="53260B4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Możliwość określenia priorytetu wykonania leku (rutynowy /pilny) przez farmaceutę administrującego, skutkującego wyświetleniem powiadomienia o pilnym zleceniu na monitorach stanowisk produkcyjnych, widocznego dla operatora na liście zleceń zatwierdzonych do produkcji.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D76C12" w14:textId="3C903CB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134E473"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025C4B" w14:textId="542C385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B24D69" w14:textId="3ECCE6C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Możliwość dokonania wstrzymania przez farmaceutę administrującego zlecenia uprzednio zatwierdzonego do produkcji ze statusem „Wstrzymane” widocznym na liście zleceń widocznej dla operatora na stanowisku produkcji.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A9BFB7" w14:textId="4112185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4752EF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34C771" w14:textId="425D2F9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993D6E" w14:textId="4E99AC8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przeglądanie listy zleceń schematów na wybrany dzień z możliwością filtrowania po statusie zlecenia: edytowane, zatwierdzone, wstrzymane, wszystkie.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1A273A" w14:textId="4A2F30F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ECBA9F7"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132D15" w14:textId="2C7AD25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415BEE" w14:textId="39078EF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Umożliwia przeglądanie listy zleceń cytotoksyków na wybrany dzień (także na stanowiskach produkcyjnych) z możliwością filtrowania po statusie zlecenia: edytowane, zatwierdzone, wstrzymane, wszystkie.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9FAAD1" w14:textId="6288089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0411DF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883C86" w14:textId="00E8FC7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EB4FA5" w14:textId="51EA7AC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(przy kilkudniowym zleceniu schematu) przygotowanie leku awansem, jeśli jego właściwości na to pozwalają (możliwość wykonania cytotoksyków na przyszłość).</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368770" w14:textId="50E54B3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7DCF87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F48760" w14:textId="4B6C418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B913F2" w14:textId="662507F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Przypisanie przez farmaceutę administrującego wykonania leku do konkretnego stanowiska produkcyjnego.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47ABDC" w14:textId="29C5EED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35FD8C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A3809B" w14:textId="0962FCC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4CAFB1" w14:textId="7B18C14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Śledzenie w czasie rzeczywistym statusu /etap przygotowania preparatu cytotoksycznego.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36E23B" w14:textId="30E8FB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E0D7CD5"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D226B2" w14:textId="0DAF437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384942" w14:textId="415DF3C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gromadzenie danych o pacjencie: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706808" w14:textId="5727B0F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9ADE70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A4C341" w14:textId="6380914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4C1030" w14:textId="0492218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imię i nazwisko, płeć, PESEL, data urodzenia,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2DE491" w14:textId="1492C70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39BEDC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1BAFD4" w14:textId="4F087B4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79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E5C993" w14:textId="0D90E59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adres zamieszkania: ulica, kraj, kod pocztowy,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C882C6" w14:textId="55776DF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6AAE49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0F9473" w14:textId="032154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AB50AE" w14:textId="668E0BB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c.     numer telefonu, adres pacjenta, definiowalne informacje dodatkowe (e-mail, telefon komórkowy).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CA3517" w14:textId="6CE9905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CE46ED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C404E2" w14:textId="228FBC7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81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24B326" w14:textId="3A75AC9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Dane pacjenta prezentowane są w szczegółach zlecenia lub system umożliwia wgląd do danych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DF24DA" w14:textId="61BF4A3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EF5044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E721AB" w14:textId="16CDA05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47FB97" w14:textId="0403508C"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Przygotowywanie leków – metoda wolumetryczna i grawimetryczna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583895" w14:textId="1846B1E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D61255F"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88E682" w14:textId="364363A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33665B" w14:textId="1097660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przygotowywania leków metodą grawimetryczną w oparciu o charakterystykę produktu leczniczego i podaną przez producenta gęstość roztworu leku, z automatycznym przeliczaniem objętości roztworu leku do pobrania.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42DE0E" w14:textId="65814F3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234932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DF1A71" w14:textId="777D3F4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94E591" w14:textId="13A84F8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przygotowywania leków metodą grawimetryczną, w której każdy etap przygotowywania jest weryfikowany w oparciu o odczyt wagi elektronicznej.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B9046C" w14:textId="7FC7247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1C2B37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CD4B71" w14:textId="726847B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FDEE8E" w14:textId="7E300BC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Umożliwia przygotowywania leków metodą wolumetryczną w oparciu o charakterystykę produktu leczniczego, z automatycznym przeliczeniem objętości roztworu leku do pobrania.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96B3FC" w14:textId="76F542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9EF39D5"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B1AAE0" w14:textId="43D733A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DC4592" w14:textId="2DD648D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przygotowywania leków zarówno w formie rozpuszczonej, jak i z substancji suchych zgodnie z charakterystyką produktu leczniczego.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237DEB" w14:textId="07A8B3A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D55F42A"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8244AC" w14:textId="43D778D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EECA42" w14:textId="5FD8C0B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Przygotowywania roztworów substancji czynnych występujących w postaci proszku, przez co należy rozumieć możliwość wykonania roztworu „pomocniczego” leku, czyli rozpuszczenie substancji czynnej, która jest w postaci proszku, we wskazanym przez producenta rozpuszczalniku, najczęściej jest to: 0,9% NaCl, aqua pro inj. lub dołączony rozpuszczalnik.</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6B85A1" w14:textId="43370C3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AD984F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2804DF" w14:textId="7555BA9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FA96EB" w14:textId="2B44D7EC"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Umożliwia przygotowanie tego samego leku z wielu fiolek z kontrolą łącznej objętości roztworu leku po pobraniu z wielu fiolek (bez konieczności ważenia po każdym pobraniu z pojedynczej fiolki)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B3C02" w14:textId="2174441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E10C6F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7D8541" w14:textId="2742578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89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738F73" w14:textId="44B50D8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Nadanie każdemu wykonanemu preparatowi unikalnego kodu kreskowego lub kodu 2D lub innego określonego według jednoznacznego systemu, do umieszczenia na etykiecie i w dokumentacji.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ABF191" w14:textId="2D4D34F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1A24AF12"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F45B04D"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F8966FE"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35410334"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14333C2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67104A" w14:textId="4D7D954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238B8" w14:textId="57A2F2D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 trakcie produkcji grawimetrycznej w sytuacji awarii (np. wagi) - umożliwi wycofanie produkcji oraz rozpoczęcia i jej kontynuacji metodą wolumetryczną.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3EAE73" w14:textId="585E4DB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821F06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9594C7" w14:textId="3F6CC01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819872" w14:textId="1FA0A90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Potwierdzenia wydania z Pracowni gotowych preparatów przy użyciu czytnika kodu kreskowego lub kodu 2D lub innego określonego według jednoznacznego systemu.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0E3584" w14:textId="7617413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EA7A605"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D5B51D" w14:textId="0DAE01F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416B784" w14:textId="037E14A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Zarządzanie preparatem wykonanym. Farmaceuta decyduje o ostatecznym wydaniu gotowego preparatu na oddział.</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FD2DC2" w14:textId="224BB18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DF5F177"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045500" w14:textId="221B198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69A47E" w14:textId="495FBBF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Przechowywanie rzadko zmieniających się informacji wykorzystywanych wielokrotnie w postaci słowników.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2C88A2" w14:textId="5C36D79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B5DAC90"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5F83A4" w14:textId="44862C6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BCB5C0" w14:textId="215F4AC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Przy stracie nośnika i/lub produktu finalnego (np. na skutek uszkodzenia lub błędnego użycia) umożliwi uzupełnienie o brakujące ilości skutkujące aktualizacją zasobów magazynowych w czasie rzeczywistym i wygenerowaniem raportu start.</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7AF798" w14:textId="6AB1021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350242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0823E1" w14:textId="7DC2526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BDB2F8" w14:textId="4869918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Sortowanie listy zleceń schematów według: priorytetu, stanowiska, nr zlecenia, daty zlecenia, daty początku terapii, nazwy schematu lub nazwiska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B58A48" w14:textId="6DF65A7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17B699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6D6A80" w14:textId="1604357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BDE976" w14:textId="69B8083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Gospodarka magazynowa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EF71FF" w14:textId="616CF38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332BA0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C22C9F" w14:textId="45F569F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DB913F" w14:textId="5A27A62F"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Wymóg prowadzenia magazynu pracowni z możliwością obsługi obrotu materiałami jednorazowymi wykorzystywanych podczas przygotowywania cytotoksyków.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A744EC" w14:textId="25A728A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4827A4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17D2E7" w14:textId="1507BDD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4289AB" w14:textId="60E8420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Umożliwia wprowadzanie towaru na stan w jednostkach detalicznych oraz hurtowych. Każda seria produktu posiada datę ważności, ilość, cenę, numer faktury i pozycję na fakturze.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DC6CF9" w14:textId="6F42127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9F0033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E30607" w14:textId="51A03A3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99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C8EEA1" w14:textId="57FFF3E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dodawanie serii płynów infuzyjnych (roztworów infuzyjnych), pojemników, strzykawek, perfuzorów, pomp, każda seria produktu posiada ilość i cenę.</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6E505E" w14:textId="052DFB9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AB31970"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AD2D6F" w14:textId="052C102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543597" w14:textId="7A9B7F3C"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 tworzenie dokumentów: przychód, rozchód wewnętrzny, przesunięcia pomiędzy magazynami, rozchód kosztowy (pozwalający zaewidencjonować pozycje określające koszt jednostki np. utylizacja, straty, przeterminowane), dokumenty zdefiniowane przez użytkownika wraz z ich nazwami oraz przypisaniem wzorców księgowań.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E17C5A" w14:textId="29D6D50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BB351D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3E0454" w14:textId="59C2DB7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1E1A3F" w14:textId="536FD0A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tworzenie dokumentów rozchodu dla wszystkich użytych w pracowni leku cytotoksycznego grup asortymentowych bezpośrednio z magazynu pracowni.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666603" w14:textId="0CC9F8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D00F9E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3CA3BE" w14:textId="3855EF3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90A50C" w14:textId="6A29396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korygowanie dokumentów rozchodu: korygowanie ilości wydanej, automatyczne tworzenie korekt wartościowych rozchodu wynikające z korekt cenowych przychodu.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E59F28" w14:textId="0BF9FB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4BF63A7"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856C38" w14:textId="58E6871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103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28B58A" w14:textId="00F5387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 przypadku dokonania zmian na dokumencie przesunięć magazynowych (MM), automatyczne poinformowanie wszystkich, których dotyczy ten dokument o zmianach.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370CA7" w14:textId="3C6BF40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DF514C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8A1F08" w14:textId="36827D0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81F8FD" w14:textId="5C008159"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przeglądanie dokumentów i pozycji dokumentu rozchodu.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7336DA" w14:textId="1EBC5EB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94161A0"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53C292" w14:textId="79D60DF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3A4187" w14:textId="7A5E5D6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wyszukiwanie dokumentów rozchodu wg następujących kryteriów: data wystawienia dokumentu; rodzaj kontrahenta; symbol dokumentu; rodzaj dokumentu; dokumenty zawierające towar; miejsce wystawienia dokumentu; dokumenty zawierające pozycje ze wskazaną serią; dokumenty utworzone przez operatora; tylko dokumenty wskazanego typu (możliwość wskazania wiele typów dokumentów na raz)</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0D9813" w14:textId="34D7B13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93CF31B"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AA1ECE" w14:textId="249EB0E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E0E4CF" w14:textId="3C1E877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udostępnia bieżącą informację o stanach magazynowych: podgląd i wydruk historii obrotu materiałowego dla poszczególnych asortymentów materiałów; podgląd i wydruk stanów magazynowych dla wybranych lub wszystkich magazynów; kontrola przekroczenia stanów minimalnych i maksymalnych. (Każda pozycja magazynowa może mieć określoną ilość minimalną i maksymalną.)</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3FDD99" w14:textId="3FB4953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0A0D04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BCAD56" w14:textId="184BA29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EE26C6" w14:textId="76793DE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wydawanie towarów, materiałów sprzętu z wykorzystaniem kodów kreskowych (minimum kodów kreskowych EAN oraz kodów nadanych indywidualnie)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372EC3" w14:textId="236CF75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42DAB5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BB142E" w14:textId="7E34C29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47B942" w14:textId="3C23292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edycję szablonów etykiet przez użytkownika.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4C3132" w14:textId="174CC5D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220116E" w14:textId="77777777" w:rsidTr="004359F9">
        <w:trPr>
          <w:trHeight w:val="78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DDE627" w14:textId="25442FB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109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B20853" w14:textId="1AC17ED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umieszczanie następujących składników szablonów etykiet: nazwisko pacjenta, imię, data urodzenia, PESEL, oddział, data i czas podania, nazwa substancji czynnej, nazwa preparatu handlowego, dawka zlecona, dawka wykonana, objętość, sposób (droga) podania, czas (długość) podania, informacja o ochronie przed ekspozycją na promieniowanie świetlne przy podaniu, data i czas ważności leku, temperaturę przechowywania, objętość całkowita, informacje o płynie infuzyjnym.</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E2E622" w14:textId="3998444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3C8BA202"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0C5CFC77"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664E1A2D"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D4F0BFC"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1FAB79F4"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4808D4" w14:textId="2D76BD4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A294CD" w14:textId="76AA4AE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definiowanie i edycję przez użytkownika szablonów etykiet dla: leków do infuzji, leków do iniekcji (na każdą przygotowaną strzykawkę), leków do wydania (tabletki, ampułkostrzykawki), wlewów /iniekcji (niedomieszkowanych i domieszkowanych), pozostałości,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5A5650" w14:textId="01742CA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1C2DE9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376CE5" w14:textId="1E4043C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A65D16" w14:textId="36A6D3B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definiowanie stanu minimalnego dla danego towaru oraz prezentowanie różnic pomiędzy stanem towaru lub wybranych towarów w stosunku do określonego stanu minimalnego.</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BE332C" w14:textId="5241E1C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D61C34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977BA0" w14:textId="1A00E7E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389E72" w14:textId="225AD01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obliczanie wartości całego stanu magazynowego oraz wartości określonej części magazynu wg zdefiniowanego wzorca.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21C862" w14:textId="34372E7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D77872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57CA15" w14:textId="714C995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B7FCCD" w14:textId="7857D38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przeglądanie oraz zdejmowanie ze stanu towarów przeterminowanych, a ponadto tworzenie dokumentów kosztowych i protokołu przekazania do utylizacji.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674F5" w14:textId="0500EFE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64EAA4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2345F1" w14:textId="303FA84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F2E211" w14:textId="363B63B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musi umożliwiać generowanie raportu towarów przeterminowanych wraz z informacją o dokumencie zakupowym danej partii towaru (symbolu, daty wprowadzenia, dostawcy przeterminowanej partii).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5BB85E" w14:textId="7FE83A0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5522FB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257F1A" w14:textId="47F2E1B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999869" w14:textId="305E7DC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przygotowanie oraz wydruk arkuszy spisu z natury z nazwami towarów, materiałów bez ilości na stanie magazynu oraz osobno ze stanami ewidencyjnymi.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D509F6" w14:textId="496ABD5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7140C28"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50F03B" w14:textId="7836156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E16F4D" w14:textId="596A726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rozliczanie inwentaryzacji poprzez naniesienie w trakcie spisu pozycji w magazynie, wydrukowanie różnic pomiędzy stanem magazynowym a dokonanym w spisie oraz przeglądanie dokumentu różnic remanentowych.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1F56C0" w14:textId="23E605E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5F967B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B84538" w14:textId="19E989E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7BCF0B" w14:textId="43F2DF7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blokuje możliwość ewidencji dokumentów w zamkniętych okresach. System pozwala na dodanie możliwości zamykania okresów rozliczeń wybranej grupie pracowników (nadawanie uprawnień).</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B3FF25" w14:textId="211FEBE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AD55770"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5AD196" w14:textId="4C7C5D0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C92F0C" w14:textId="531A16A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Wykazy i zestawienia: na podstawie rozchodów: dla wybranych materiałów, dla wybranych grup materiałów; na podstawie przychodów: dla wybranych materiałów, dla wybranych grup materiałów, dla wybranych rodzajów kosztów; zestawienia dokumentów zaewidencjonowanych dla poszczególnych magazynów; karty materiałowej: ilościowej i ilościowo-wartościowej.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E7AA72" w14:textId="20E1CD6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1ACE2D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211032" w14:textId="1B3DB7C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119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31E14E" w14:textId="2399413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wycofania z obiegu szpitalnego kart towarowych, które zostały oznaczone jako wycofane z rynku poprzez komunikaty GIF.</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C0E34C" w14:textId="0288672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2228B32"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5EDA84" w14:textId="29A4DCF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5CCC06" w14:textId="26F4477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Wykonanie oznaczenia leków, które wykorzystywane są w programie terapeutycznym (programy lekowe). Do każdego programu terapeutycznego przypisany ośrodek kosztów, który ma służyć do jego rozliczania. W konsekwencji tego, rozchód z systemu magazynowego dokonuje się na wskazany ośrodek kosztów.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F10C42" w14:textId="70B74FF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F2EA2F9"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CA67CF" w14:textId="2FB7690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121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2EDCA5" w14:textId="2F4C876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Przygotowanie dziennego raportowania obrotów i stanów leków do Zintegrowanego Systemu Obrotu Produktami Leczniczymi (ZSMOPL). Pozwala na przeglądanie wygenerowanego raportu do ZSMOPL z możliwością wyszukiwania pozycji po kodzie EAN.</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0576E4" w14:textId="53365F7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5E78A71"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1306C4" w14:textId="31F40A2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6E6FE7" w14:textId="12460CC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udostępnia funkcje pozwalające na realizację wytycznych tzw. dyrektywy fałszywkowej w zakresie monitorowania obrotu lekami. Weryfikacja następuje przed zamknięciem procesu przyjęcia towaru, skanowanie opakowań odbywa się w tym samym momencie, w którym odbywa się przyjęcie towaru. System umożliwia sprawdzenie, które opakowania zostały zweryfikowane.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6E7A7F" w14:textId="30D8062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7030F1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575572" w14:textId="2C88DA8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776397" w14:textId="2C9E581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Funkcje odpowiedzialne za realizację wymagań tzw. dyrektywy fałszywkowej są zintegrowane z serwerem KOWAL oraz z modułem oferowanego systemu odpowiedzialnym za wprowadzanie zakupów oraz wydawania.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7770FB" w14:textId="4636DD1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28AB84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9EB625" w14:textId="3BD210B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EF7C47" w14:textId="6B29116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Protokoły i raporty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6FDA20" w14:textId="2BAB30C3"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965AAF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5CC34F" w14:textId="5358808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0DBE74" w14:textId="13465DBC"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archiwizację i wydruk protokołu przygotowania leku. Protokół taki zawiera: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31C8F3" w14:textId="203AFD7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8B4D807"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0A40DC" w14:textId="54FA9DC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2D9E29" w14:textId="082E90B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nazwisko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0EE9A3" w14:textId="1B56146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2F2274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3F89D5" w14:textId="1C6B768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B54207" w14:textId="5157375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imię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72CD7B" w14:textId="40F243D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1458F5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5C63B0" w14:textId="337C258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AC4ED8" w14:textId="3226AF3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c.     PESEL /data urodzenia,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FB1A8C" w14:textId="1B28A14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C4AE8C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C57E4D" w14:textId="1DE751D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129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8CEFD3" w14:textId="0C47011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    lekarz zlecający z datą i czasem zlecenia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94178C" w14:textId="4FA1BD9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21ACF7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3FBA8A" w14:textId="3E7C968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8FDC3A" w14:textId="6D3EEA0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e.    farmaceuta zatwierdzający z datą i czasem zatwierdzenia,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05FAE1" w14:textId="3862B3F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0D4593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DF83A0" w14:textId="367904F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D8DF69" w14:textId="5B7725E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f.     farmaceuta/technik produkujący z datą i czasem produkcji,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2A1897" w14:textId="5DB99A0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B8292D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A3AE1C" w14:textId="15D8398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6C8EE7" w14:textId="116C83D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g.    data ważności,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8CA2A3" w14:textId="2B1B4408"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B58AAA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290701" w14:textId="19D9718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D9E642" w14:textId="0CCD436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h.    informacja o ochronie przed ekspozycją na promieniowanie świetlne,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EEB310" w14:textId="5D832C5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8C792A" w:rsidRPr="001B60AA" w14:paraId="3139E933" w14:textId="77777777" w:rsidTr="007D2C6A">
        <w:trPr>
          <w:trHeight w:val="780"/>
        </w:trPr>
        <w:tc>
          <w:tcPr>
            <w:tcW w:w="447"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3D2E9F0"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LP</w:t>
            </w:r>
          </w:p>
        </w:tc>
        <w:tc>
          <w:tcPr>
            <w:tcW w:w="8620"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5D657367"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Opis przedmiotu zamówienia</w:t>
            </w:r>
          </w:p>
        </w:tc>
        <w:tc>
          <w:tcPr>
            <w:tcW w:w="99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top w:w="15" w:type="dxa"/>
              <w:left w:w="15" w:type="dxa"/>
              <w:right w:w="15" w:type="dxa"/>
            </w:tcMar>
            <w:vAlign w:val="center"/>
          </w:tcPr>
          <w:p w14:paraId="180920BE" w14:textId="77777777" w:rsidR="008C792A" w:rsidRPr="001B60AA" w:rsidRDefault="008C792A" w:rsidP="007D2C6A">
            <w:pPr>
              <w:spacing w:after="0"/>
              <w:jc w:val="center"/>
              <w:rPr>
                <w:rFonts w:ascii="Arial Narrow" w:eastAsia="Aptos" w:hAnsi="Arial Narrow" w:cs="Aptos"/>
              </w:rPr>
            </w:pPr>
            <w:r w:rsidRPr="001B60AA">
              <w:rPr>
                <w:rFonts w:ascii="Arial Narrow" w:eastAsia="Aptos" w:hAnsi="Arial Narrow" w:cs="Aptos"/>
              </w:rPr>
              <w:t>Wymóg (T/N)</w:t>
            </w:r>
          </w:p>
        </w:tc>
      </w:tr>
      <w:tr w:rsidR="00231AA2" w:rsidRPr="001B60AA" w14:paraId="5D4CB51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A42E11" w14:textId="3688B67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205763" w14:textId="0154816B"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i.      sposób przechowywania,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33AD2A" w14:textId="57DCDED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2B7026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2AF867" w14:textId="7C66D7F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114048" w14:textId="475ED79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j.      substancja czynna,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429427" w14:textId="49E5802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71A18D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47D174" w14:textId="2797F6A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D85913E" w14:textId="717233D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k.     preparat handlowy,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96A612" w14:textId="402FA50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9D03D1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C7C6FA" w14:textId="071ADA7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2F1DAB" w14:textId="16044F2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l.      przygotowana dawka,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CB19A4" w14:textId="319E2B2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71710B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35D338" w14:textId="53ED801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CBA1FF" w14:textId="5F2A4B7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m.   dokładność przygotowania leku (dla metody grawimetrycznej)</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F65B8F" w14:textId="40985E8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F01A0E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234037" w14:textId="3389430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139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2E49CF" w14:textId="06EB8E9A"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n.    użyte serie preparatu z numerem faktury i pozycją na fakturze.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09454D" w14:textId="307DB61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86BFF41"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519546" w14:textId="49CEFA7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FC4D94" w14:textId="039E3456"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Po każdym prawidłowo zakończonym procesie przygotowywania leku do podania system pozwala na wygenerowanie dokumentu wytworzenia dla pozycji z uwzględnieniem dostępnej w systemie listy wytworzonych preparatów.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EB09CD" w14:textId="33F5B45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FC029D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6ED773" w14:textId="4E6157F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F2A010" w14:textId="60FF895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wydruk wszystkich pobrań substancji czynnej z opakowań leku o danej serii obejmujący wszystkich pacjentów.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D1D270" w14:textId="1869F16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ED03E5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1F6A5D" w14:textId="40A6244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124D2A" w14:textId="0F9C02F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System prowadzi chronologiczny ślad (ewidencję) czynności powziętych przez użytkowników na każdym etapie procesu przygotowywania preparatu.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FED09C" w14:textId="54EB736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D84C919"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C3BDD5" w14:textId="5394143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731520" w14:textId="3B37C581"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ma możliwość generowania statystyki przygotowywania leków cytotoksycznych: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F06E4B" w14:textId="14D398A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2999567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354F06" w14:textId="76B913B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ECEEA3" w14:textId="482912F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Raport strat</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D11F92" w14:textId="7CFC486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633AB2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074F2F" w14:textId="4F74FC5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ECDA13" w14:textId="4C127862"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Lista zleceń cytotoksyków dla pacjentów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3B19FC" w14:textId="3AD39FC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0A38F7E"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B58E69" w14:textId="7F3D65C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3372E8" w14:textId="771D75E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c.     Raport rozchodów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3580D2" w14:textId="0380A7D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FC4C7D2"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F71039" w14:textId="1F8714B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6507C2" w14:textId="49D24595"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d.    Raporty dokładności przygotowania każdego preparatu</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EF0A4D" w14:textId="3E5A433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0F66AFF"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798870" w14:textId="1310DCC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9F62EC" w14:textId="5FE3EC0E"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Etykiety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507868" w14:textId="273194D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9D221E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499B49" w14:textId="0240ED07"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149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9CB85C" w14:textId="7AF439B7"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pozwala na automatyczny wydruk etykiet dla przygotowanego leku oraz wydruk etykiet dla pozostałości po zakończeniu procesu przygotowania.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EAF2A2" w14:textId="774C58FB"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3D5A3B6"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EE35FF" w14:textId="014FBA3F"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428F98" w14:textId="5FCD4B3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Wykonanie ręcznego dodrukowania określonej ilości etykiet dla leku i pozostałości z poziomu stanowiska produkcyjnego i administracyjnego (możliwość archiwizacji etykiet w systemie).</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81D5FE" w14:textId="48022A70"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2ED5791"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1FC5EB" w14:textId="441CD16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97FF0F" w14:textId="19BA49E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edycję szablonów etykiet przez użytkownika.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C02A15" w14:textId="49F76BD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D7CE398" w14:textId="77777777" w:rsidTr="004359F9">
        <w:trPr>
          <w:trHeight w:val="510"/>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587DED" w14:textId="0D320881"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lastRenderedPageBreak/>
              <w:t>152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D361A1" w14:textId="413A16BD"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System umożliwia definiowanie i edycję przez użytkownika szablonów etykiet dla: leków do infuzji, leków do iniekcji (na każdą przygotowaną strzykawkę), leków do wydania (tabletki, ampułkostrzykawki), wlewów /iniekcji (niedomieszkowanych i domieszkowanych), leków wydawanych do domu, pozostałości, pacjenta.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DAA999" w14:textId="53E3926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61C2BEFC"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C61CE5" w14:textId="4073AE3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153</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C1478C" w14:textId="25299CF3"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Słowniki</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609334" w14:textId="4E53EED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1ADE63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531CA0" w14:textId="2D3980C2"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154</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884901" w14:textId="24D311E0"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 xml:space="preserve">System umożliwia tworzenie co najmniej następujących rodzajów słowników: </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A9520C" w14:textId="6E3FC10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DB8D95B"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7D7624" w14:textId="32167D4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155</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CFA7BA" w14:textId="44AD4BF4"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a.        Słownik pacjentów.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5B6BC0" w14:textId="376BF78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311A39FA"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206D5B" w14:textId="4E3AC896"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156</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914F31" w14:textId="71C04F18" w:rsidR="00231AA2" w:rsidRPr="001B60AA" w:rsidRDefault="00231AA2" w:rsidP="003D6BF6">
            <w:pPr>
              <w:spacing w:after="0" w:line="240" w:lineRule="auto"/>
              <w:jc w:val="both"/>
              <w:rPr>
                <w:rFonts w:ascii="Arial Narrow" w:eastAsia="Aptos" w:hAnsi="Arial Narrow" w:cs="Aptos"/>
              </w:rPr>
            </w:pPr>
            <w:r w:rsidRPr="001B60AA">
              <w:rPr>
                <w:rFonts w:ascii="Arial Narrow" w:eastAsia="Aptos" w:hAnsi="Arial Narrow" w:cs="Aptos"/>
              </w:rPr>
              <w:t>b.        Słownik kart towarowych.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D6288C" w14:textId="005A6E3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A95F7CD"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E0960A" w14:textId="3115104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157</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486839" w14:textId="7812C91D"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c.         Słownik pojemników.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BE1DBF" w14:textId="2D2A1C7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0204B074"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A33AC6" w14:textId="7FD5AAFD"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158</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F38492" w14:textId="493680D3"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d.        Słownik materiałów.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DEA7A5" w14:textId="110EA0F5"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476A2AA0"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690446" w14:textId="0202541C"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159</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A5433C" w14:textId="5505E9B1"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e.        Słownik dróg podania leków.</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969456" w14:textId="06BDB1D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7137A568"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CFDD97" w14:textId="02C46DB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160</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4585A5" w14:textId="1232CE46"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f.         Słownik jednostek miary.</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D72863" w14:textId="1CC10B3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1F66655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4FF9B6" w14:textId="2A0C11BA"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161</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8C0E22" w14:textId="6A33D961"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g.        Słownik badań diagnostycznych.</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EEAAB8" w14:textId="295549E9"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r w:rsidR="00231AA2" w:rsidRPr="001B60AA" w14:paraId="57CC3273" w14:textId="77777777" w:rsidTr="004359F9">
        <w:trPr>
          <w:trHeight w:val="255"/>
        </w:trPr>
        <w:tc>
          <w:tcPr>
            <w:tcW w:w="44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CD1820" w14:textId="6F138F8E"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162</w:t>
            </w:r>
          </w:p>
        </w:tc>
        <w:tc>
          <w:tcPr>
            <w:tcW w:w="86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FAF59A" w14:textId="3B731F3B" w:rsidR="00231AA2" w:rsidRPr="001B60AA" w:rsidRDefault="00231AA2" w:rsidP="484BB43C">
            <w:pPr>
              <w:spacing w:after="0"/>
              <w:jc w:val="both"/>
              <w:rPr>
                <w:rFonts w:ascii="Arial Narrow" w:eastAsia="Aptos" w:hAnsi="Arial Narrow" w:cs="Aptos"/>
              </w:rPr>
            </w:pPr>
            <w:r w:rsidRPr="001B60AA">
              <w:rPr>
                <w:rFonts w:ascii="Arial Narrow" w:eastAsia="Aptos" w:hAnsi="Arial Narrow" w:cs="Aptos"/>
              </w:rPr>
              <w:t>h.        Słownik ICD-10 – rozpoznania.</w:t>
            </w:r>
          </w:p>
        </w:tc>
        <w:tc>
          <w:tcPr>
            <w:tcW w:w="9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C13360" w14:textId="44B44144" w:rsidR="00231AA2" w:rsidRPr="001B60AA" w:rsidRDefault="00231AA2" w:rsidP="484BB43C">
            <w:pPr>
              <w:spacing w:after="0"/>
              <w:jc w:val="center"/>
              <w:rPr>
                <w:rFonts w:ascii="Arial Narrow" w:eastAsia="Aptos" w:hAnsi="Arial Narrow" w:cs="Aptos"/>
              </w:rPr>
            </w:pPr>
            <w:r w:rsidRPr="001B60AA">
              <w:rPr>
                <w:rFonts w:ascii="Arial Narrow" w:eastAsia="Aptos" w:hAnsi="Arial Narrow" w:cs="Aptos"/>
              </w:rPr>
              <w:t>T</w:t>
            </w:r>
          </w:p>
        </w:tc>
      </w:tr>
    </w:tbl>
    <w:p w14:paraId="4299494A" w14:textId="77777777" w:rsidR="00154538" w:rsidRDefault="00154538"/>
    <w:bookmarkEnd w:id="0"/>
    <w:p w14:paraId="6CDE48A3" w14:textId="162A7263" w:rsidR="484BB43C" w:rsidRPr="001B60AA" w:rsidRDefault="484BB43C" w:rsidP="00B36E89">
      <w:pPr>
        <w:rPr>
          <w:rFonts w:ascii="Arial Narrow" w:eastAsia="Aptos" w:hAnsi="Arial Narrow" w:cs="Aptos"/>
        </w:rPr>
      </w:pPr>
    </w:p>
    <w:sectPr w:rsidR="484BB43C" w:rsidRPr="001B60AA" w:rsidSect="000F5943">
      <w:headerReference w:type="even" r:id="rId7"/>
      <w:headerReference w:type="default" r:id="rId8"/>
      <w:footerReference w:type="even" r:id="rId9"/>
      <w:footerReference w:type="default" r:id="rId10"/>
      <w:headerReference w:type="first" r:id="rId11"/>
      <w:footerReference w:type="first" r:id="rId12"/>
      <w:pgSz w:w="11906" w:h="16838"/>
      <w:pgMar w:top="851" w:right="851" w:bottom="1418" w:left="1187"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E7E49" w14:textId="77777777" w:rsidR="007B1A24" w:rsidRDefault="007B1A24" w:rsidP="00BF5A06">
      <w:pPr>
        <w:spacing w:after="0" w:line="240" w:lineRule="auto"/>
      </w:pPr>
      <w:r>
        <w:separator/>
      </w:r>
    </w:p>
  </w:endnote>
  <w:endnote w:type="continuationSeparator" w:id="0">
    <w:p w14:paraId="22F46FB2" w14:textId="77777777" w:rsidR="007B1A24" w:rsidRDefault="007B1A24" w:rsidP="00B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Helvetica Neue">
    <w:altName w:val="Arial"/>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A3354" w14:textId="77777777" w:rsidR="00E35794" w:rsidRDefault="00E357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220004"/>
      <w:docPartObj>
        <w:docPartGallery w:val="Page Numbers (Bottom of Page)"/>
        <w:docPartUnique/>
      </w:docPartObj>
    </w:sdtPr>
    <w:sdtEndPr/>
    <w:sdtContent>
      <w:p w14:paraId="63696031" w14:textId="2EDEAE6F" w:rsidR="00E93175" w:rsidRDefault="00E93175">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491A1CAD" w14:textId="77777777" w:rsidR="00E93175" w:rsidRDefault="00E93175" w:rsidP="00E93175">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C0B6" w14:textId="77777777" w:rsidR="00E35794" w:rsidRDefault="00E357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1EF2B" w14:textId="77777777" w:rsidR="007B1A24" w:rsidRDefault="007B1A24" w:rsidP="00BF5A06">
      <w:pPr>
        <w:spacing w:after="0" w:line="240" w:lineRule="auto"/>
      </w:pPr>
      <w:r>
        <w:separator/>
      </w:r>
    </w:p>
  </w:footnote>
  <w:footnote w:type="continuationSeparator" w:id="0">
    <w:p w14:paraId="4CD32B82" w14:textId="77777777" w:rsidR="007B1A24" w:rsidRDefault="007B1A24" w:rsidP="00BF5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F4E5" w14:textId="77777777" w:rsidR="00E35794" w:rsidRDefault="00E357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B458" w14:textId="77777777" w:rsidR="00F72956" w:rsidRDefault="00F72956" w:rsidP="00F72956">
    <w:pPr>
      <w:pStyle w:val="Nagwek"/>
    </w:pPr>
    <w:r>
      <w:rPr>
        <w:noProof/>
      </w:rPr>
      <w:drawing>
        <wp:inline distT="0" distB="0" distL="0" distR="0" wp14:anchorId="20D37A9F" wp14:editId="6C13F9C1">
          <wp:extent cx="5761355" cy="572770"/>
          <wp:effectExtent l="0" t="0" r="0" b="0"/>
          <wp:docPr id="18516711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72770"/>
                  </a:xfrm>
                  <a:prstGeom prst="rect">
                    <a:avLst/>
                  </a:prstGeom>
                  <a:noFill/>
                </pic:spPr>
              </pic:pic>
            </a:graphicData>
          </a:graphic>
        </wp:inline>
      </w:drawing>
    </w:r>
  </w:p>
  <w:p w14:paraId="249F231D" w14:textId="3F9B9852" w:rsidR="00BF5A06" w:rsidRDefault="00BF5A06" w:rsidP="00231AA2">
    <w:pPr>
      <w:jc w:val="right"/>
    </w:pPr>
    <w:r w:rsidRPr="009E7B13">
      <w:rPr>
        <w:rFonts w:ascii="Arial Narrow" w:hAnsi="Arial Narrow"/>
      </w:rPr>
      <w:t xml:space="preserve">Załącznik nr </w:t>
    </w:r>
    <w:r w:rsidR="00655DA5">
      <w:rPr>
        <w:rFonts w:ascii="Arial Narrow" w:hAnsi="Arial Narrow"/>
      </w:rPr>
      <w:t>1</w:t>
    </w:r>
    <w:r w:rsidR="00E35794">
      <w:rPr>
        <w:rFonts w:ascii="Arial Narrow" w:hAnsi="Arial Narrow"/>
      </w:rPr>
      <w:t>4</w:t>
    </w:r>
    <w:r w:rsidR="00655DA5">
      <w:rPr>
        <w:rFonts w:ascii="Arial Narrow" w:hAnsi="Arial Narrow"/>
      </w:rPr>
      <w:t xml:space="preserve">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DC913" w14:textId="77777777" w:rsidR="00E35794" w:rsidRDefault="00E357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14332"/>
    <w:multiLevelType w:val="hybridMultilevel"/>
    <w:tmpl w:val="027CB444"/>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15:restartNumberingAfterBreak="0">
    <w:nsid w:val="0AE23D40"/>
    <w:multiLevelType w:val="hybridMultilevel"/>
    <w:tmpl w:val="FF4A5A94"/>
    <w:lvl w:ilvl="0" w:tplc="128847C4">
      <w:start w:val="1"/>
      <w:numFmt w:val="bullet"/>
      <w:lvlText w:val="-"/>
      <w:lvlJc w:val="left"/>
      <w:pPr>
        <w:ind w:left="2136" w:hanging="360"/>
      </w:pPr>
      <w:rPr>
        <w:rFonts w:ascii="Verdana" w:hAnsi="Verdana"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 w15:restartNumberingAfterBreak="0">
    <w:nsid w:val="0BB5411F"/>
    <w:multiLevelType w:val="hybridMultilevel"/>
    <w:tmpl w:val="54F255A8"/>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064524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A35739E"/>
    <w:multiLevelType w:val="hybridMultilevel"/>
    <w:tmpl w:val="288CF03E"/>
    <w:lvl w:ilvl="0" w:tplc="FFFFFFFF">
      <w:start w:val="2"/>
      <w:numFmt w:val="decimal"/>
      <w:lvlText w:val="%1."/>
      <w:lvlJc w:val="left"/>
      <w:pPr>
        <w:ind w:left="720" w:hanging="360"/>
      </w:pPr>
      <w:rPr>
        <w:rFonts w:ascii="Helvetica,Helvetica Neue" w:hAnsi="Helvetica,Helvetica Neue" w:hint="default"/>
      </w:rPr>
    </w:lvl>
    <w:lvl w:ilvl="1" w:tplc="0415000D">
      <w:start w:val="1"/>
      <w:numFmt w:val="bullet"/>
      <w:lvlText w:val=""/>
      <w:lvlJc w:val="left"/>
      <w:pPr>
        <w:ind w:left="1146" w:hanging="360"/>
      </w:pPr>
      <w:rPr>
        <w:rFonts w:ascii="Wingdings" w:hAnsi="Wingding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640950"/>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1BD49DA"/>
    <w:multiLevelType w:val="hybridMultilevel"/>
    <w:tmpl w:val="51080B70"/>
    <w:lvl w:ilvl="0" w:tplc="04150017">
      <w:start w:val="1"/>
      <w:numFmt w:val="lowerLetter"/>
      <w:pStyle w:val="head-subtitle"/>
      <w:lvlText w:val="%1)"/>
      <w:lvlJc w:val="left"/>
      <w:pPr>
        <w:tabs>
          <w:tab w:val="num" w:pos="360"/>
        </w:tabs>
        <w:ind w:left="340" w:hanging="340"/>
      </w:pPr>
      <w:rPr>
        <w:rFonts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7" w15:restartNumberingAfterBreak="0">
    <w:nsid w:val="32D54225"/>
    <w:multiLevelType w:val="multilevel"/>
    <w:tmpl w:val="B3381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B3B1937"/>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1603D6C"/>
    <w:multiLevelType w:val="hybridMultilevel"/>
    <w:tmpl w:val="48BE3826"/>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438E5B19"/>
    <w:multiLevelType w:val="hybridMultilevel"/>
    <w:tmpl w:val="3A948A3A"/>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5C54CAD"/>
    <w:multiLevelType w:val="hybridMultilevel"/>
    <w:tmpl w:val="98A8F7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6463F26"/>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4680593E"/>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7861EC6"/>
    <w:multiLevelType w:val="multilevel"/>
    <w:tmpl w:val="0D76A446"/>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9F46B65"/>
    <w:multiLevelType w:val="hybridMultilevel"/>
    <w:tmpl w:val="A3BCED04"/>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D2114D"/>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DC80667"/>
    <w:multiLevelType w:val="hybridMultilevel"/>
    <w:tmpl w:val="21B481AC"/>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655424C2"/>
    <w:multiLevelType w:val="hybridMultilevel"/>
    <w:tmpl w:val="648A9436"/>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9" w15:restartNumberingAfterBreak="0">
    <w:nsid w:val="71AF22B2"/>
    <w:multiLevelType w:val="multilevel"/>
    <w:tmpl w:val="ADE48B7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8AA6B91"/>
    <w:multiLevelType w:val="hybridMultilevel"/>
    <w:tmpl w:val="281C1D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50276215">
    <w:abstractNumId w:val="6"/>
  </w:num>
  <w:num w:numId="2" w16cid:durableId="1740056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4875083">
    <w:abstractNumId w:val="12"/>
  </w:num>
  <w:num w:numId="4" w16cid:durableId="2140999371">
    <w:abstractNumId w:val="8"/>
  </w:num>
  <w:num w:numId="5" w16cid:durableId="1007096944">
    <w:abstractNumId w:val="3"/>
  </w:num>
  <w:num w:numId="6" w16cid:durableId="2097970214">
    <w:abstractNumId w:val="5"/>
  </w:num>
  <w:num w:numId="7" w16cid:durableId="2055421851">
    <w:abstractNumId w:val="13"/>
  </w:num>
  <w:num w:numId="8" w16cid:durableId="1883789084">
    <w:abstractNumId w:val="20"/>
  </w:num>
  <w:num w:numId="9" w16cid:durableId="1864896155">
    <w:abstractNumId w:val="0"/>
  </w:num>
  <w:num w:numId="10" w16cid:durableId="1412310644">
    <w:abstractNumId w:val="17"/>
  </w:num>
  <w:num w:numId="11" w16cid:durableId="1345396208">
    <w:abstractNumId w:val="10"/>
  </w:num>
  <w:num w:numId="12" w16cid:durableId="997417987">
    <w:abstractNumId w:val="1"/>
  </w:num>
  <w:num w:numId="13" w16cid:durableId="1600406800">
    <w:abstractNumId w:val="9"/>
  </w:num>
  <w:num w:numId="14" w16cid:durableId="211113897">
    <w:abstractNumId w:val="15"/>
  </w:num>
  <w:num w:numId="15" w16cid:durableId="873421160">
    <w:abstractNumId w:val="11"/>
  </w:num>
  <w:num w:numId="16" w16cid:durableId="1005746397">
    <w:abstractNumId w:val="4"/>
  </w:num>
  <w:num w:numId="17" w16cid:durableId="281964674">
    <w:abstractNumId w:val="2"/>
  </w:num>
  <w:num w:numId="18" w16cid:durableId="1159417969">
    <w:abstractNumId w:val="19"/>
  </w:num>
  <w:num w:numId="19" w16cid:durableId="2073429074">
    <w:abstractNumId w:val="18"/>
  </w:num>
  <w:num w:numId="20" w16cid:durableId="989751158">
    <w:abstractNumId w:val="14"/>
  </w:num>
  <w:num w:numId="21" w16cid:durableId="1328749988">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95"/>
    <w:rsid w:val="00005414"/>
    <w:rsid w:val="000057C1"/>
    <w:rsid w:val="00025A8B"/>
    <w:rsid w:val="000429DE"/>
    <w:rsid w:val="00043F6A"/>
    <w:rsid w:val="00087161"/>
    <w:rsid w:val="00092F9B"/>
    <w:rsid w:val="000A2B68"/>
    <w:rsid w:val="000C1672"/>
    <w:rsid w:val="000D73C6"/>
    <w:rsid w:val="000E2ACD"/>
    <w:rsid w:val="000E651A"/>
    <w:rsid w:val="000F5943"/>
    <w:rsid w:val="001022F8"/>
    <w:rsid w:val="001062A3"/>
    <w:rsid w:val="0010655F"/>
    <w:rsid w:val="00114AEA"/>
    <w:rsid w:val="00124BBB"/>
    <w:rsid w:val="00154538"/>
    <w:rsid w:val="001653BF"/>
    <w:rsid w:val="0017418E"/>
    <w:rsid w:val="001818B6"/>
    <w:rsid w:val="00195AFF"/>
    <w:rsid w:val="001A0A82"/>
    <w:rsid w:val="001A1A72"/>
    <w:rsid w:val="001A7A4D"/>
    <w:rsid w:val="001B5D94"/>
    <w:rsid w:val="001B60AA"/>
    <w:rsid w:val="001F569B"/>
    <w:rsid w:val="00210590"/>
    <w:rsid w:val="00214BAE"/>
    <w:rsid w:val="00231AA2"/>
    <w:rsid w:val="00233217"/>
    <w:rsid w:val="002501E8"/>
    <w:rsid w:val="002571FA"/>
    <w:rsid w:val="00270D1D"/>
    <w:rsid w:val="00271CAE"/>
    <w:rsid w:val="00285503"/>
    <w:rsid w:val="002962F9"/>
    <w:rsid w:val="002A1AE8"/>
    <w:rsid w:val="002A40BE"/>
    <w:rsid w:val="002E1578"/>
    <w:rsid w:val="00307A29"/>
    <w:rsid w:val="00315EDE"/>
    <w:rsid w:val="00317073"/>
    <w:rsid w:val="003334EF"/>
    <w:rsid w:val="00353B5E"/>
    <w:rsid w:val="0036190F"/>
    <w:rsid w:val="003652F1"/>
    <w:rsid w:val="003734F9"/>
    <w:rsid w:val="0038116C"/>
    <w:rsid w:val="00396D7D"/>
    <w:rsid w:val="00397A4F"/>
    <w:rsid w:val="003A2F26"/>
    <w:rsid w:val="003A7198"/>
    <w:rsid w:val="003B5074"/>
    <w:rsid w:val="003C1BF6"/>
    <w:rsid w:val="003C4F7E"/>
    <w:rsid w:val="003D391A"/>
    <w:rsid w:val="003D6002"/>
    <w:rsid w:val="003D6BF6"/>
    <w:rsid w:val="0043075D"/>
    <w:rsid w:val="004359F9"/>
    <w:rsid w:val="00442A83"/>
    <w:rsid w:val="004458F5"/>
    <w:rsid w:val="004746CA"/>
    <w:rsid w:val="004836B3"/>
    <w:rsid w:val="004A1495"/>
    <w:rsid w:val="004B1226"/>
    <w:rsid w:val="004E06C3"/>
    <w:rsid w:val="005052A3"/>
    <w:rsid w:val="0051745C"/>
    <w:rsid w:val="00531109"/>
    <w:rsid w:val="00546DFA"/>
    <w:rsid w:val="005565EA"/>
    <w:rsid w:val="00573A65"/>
    <w:rsid w:val="005778DE"/>
    <w:rsid w:val="005A1608"/>
    <w:rsid w:val="005B725B"/>
    <w:rsid w:val="005E3D2D"/>
    <w:rsid w:val="005E7392"/>
    <w:rsid w:val="005E79F7"/>
    <w:rsid w:val="0060208F"/>
    <w:rsid w:val="00621316"/>
    <w:rsid w:val="006254F7"/>
    <w:rsid w:val="00627033"/>
    <w:rsid w:val="00637FF7"/>
    <w:rsid w:val="00645896"/>
    <w:rsid w:val="0064746B"/>
    <w:rsid w:val="00655DA5"/>
    <w:rsid w:val="006611F7"/>
    <w:rsid w:val="0066148F"/>
    <w:rsid w:val="0066494E"/>
    <w:rsid w:val="00665431"/>
    <w:rsid w:val="00693168"/>
    <w:rsid w:val="006A216E"/>
    <w:rsid w:val="006B7B77"/>
    <w:rsid w:val="006C2120"/>
    <w:rsid w:val="006C5582"/>
    <w:rsid w:val="006C580F"/>
    <w:rsid w:val="006D524C"/>
    <w:rsid w:val="006E0174"/>
    <w:rsid w:val="006E550D"/>
    <w:rsid w:val="006E6F96"/>
    <w:rsid w:val="006F0665"/>
    <w:rsid w:val="0072122D"/>
    <w:rsid w:val="00732EEF"/>
    <w:rsid w:val="007519F6"/>
    <w:rsid w:val="00752082"/>
    <w:rsid w:val="0078178A"/>
    <w:rsid w:val="00797DAB"/>
    <w:rsid w:val="007B1A24"/>
    <w:rsid w:val="007C40D7"/>
    <w:rsid w:val="007E3AB0"/>
    <w:rsid w:val="00806943"/>
    <w:rsid w:val="008236EF"/>
    <w:rsid w:val="00825D3E"/>
    <w:rsid w:val="00826B60"/>
    <w:rsid w:val="00835002"/>
    <w:rsid w:val="00850A33"/>
    <w:rsid w:val="00883D26"/>
    <w:rsid w:val="008852AD"/>
    <w:rsid w:val="00890387"/>
    <w:rsid w:val="008A38F3"/>
    <w:rsid w:val="008A66D7"/>
    <w:rsid w:val="008A73C9"/>
    <w:rsid w:val="008B7542"/>
    <w:rsid w:val="008C5408"/>
    <w:rsid w:val="008C792A"/>
    <w:rsid w:val="008F4CE0"/>
    <w:rsid w:val="009076BA"/>
    <w:rsid w:val="0092451D"/>
    <w:rsid w:val="00943C29"/>
    <w:rsid w:val="00943DAC"/>
    <w:rsid w:val="00947242"/>
    <w:rsid w:val="00950AA6"/>
    <w:rsid w:val="009542C7"/>
    <w:rsid w:val="009544AD"/>
    <w:rsid w:val="009669D5"/>
    <w:rsid w:val="00966CDF"/>
    <w:rsid w:val="009914CA"/>
    <w:rsid w:val="0099396F"/>
    <w:rsid w:val="00994775"/>
    <w:rsid w:val="009B3180"/>
    <w:rsid w:val="009C095C"/>
    <w:rsid w:val="009C2EF3"/>
    <w:rsid w:val="009C603C"/>
    <w:rsid w:val="009E7B13"/>
    <w:rsid w:val="009F116F"/>
    <w:rsid w:val="00A14EEE"/>
    <w:rsid w:val="00A306C8"/>
    <w:rsid w:val="00A85389"/>
    <w:rsid w:val="00A90075"/>
    <w:rsid w:val="00A96DD5"/>
    <w:rsid w:val="00AA6127"/>
    <w:rsid w:val="00AC3133"/>
    <w:rsid w:val="00AE635A"/>
    <w:rsid w:val="00B032DD"/>
    <w:rsid w:val="00B1671A"/>
    <w:rsid w:val="00B16D40"/>
    <w:rsid w:val="00B25740"/>
    <w:rsid w:val="00B36E89"/>
    <w:rsid w:val="00B47A91"/>
    <w:rsid w:val="00B55331"/>
    <w:rsid w:val="00B745DA"/>
    <w:rsid w:val="00B752B0"/>
    <w:rsid w:val="00B926DD"/>
    <w:rsid w:val="00B94099"/>
    <w:rsid w:val="00B94B28"/>
    <w:rsid w:val="00B96F37"/>
    <w:rsid w:val="00BB70C0"/>
    <w:rsid w:val="00BE4B52"/>
    <w:rsid w:val="00BF5A06"/>
    <w:rsid w:val="00C20457"/>
    <w:rsid w:val="00C33D7E"/>
    <w:rsid w:val="00C83C76"/>
    <w:rsid w:val="00C90C4E"/>
    <w:rsid w:val="00C92698"/>
    <w:rsid w:val="00C95E64"/>
    <w:rsid w:val="00C96356"/>
    <w:rsid w:val="00CA7AD7"/>
    <w:rsid w:val="00CB4FF6"/>
    <w:rsid w:val="00CC7716"/>
    <w:rsid w:val="00CD7C52"/>
    <w:rsid w:val="00D008F1"/>
    <w:rsid w:val="00D02D4E"/>
    <w:rsid w:val="00D057C0"/>
    <w:rsid w:val="00D230C1"/>
    <w:rsid w:val="00D4008F"/>
    <w:rsid w:val="00D676FA"/>
    <w:rsid w:val="00D75BB6"/>
    <w:rsid w:val="00D9278B"/>
    <w:rsid w:val="00DA5912"/>
    <w:rsid w:val="00DB68E0"/>
    <w:rsid w:val="00DD198B"/>
    <w:rsid w:val="00DD2C65"/>
    <w:rsid w:val="00DD6D9D"/>
    <w:rsid w:val="00DF61BB"/>
    <w:rsid w:val="00E03017"/>
    <w:rsid w:val="00E250AD"/>
    <w:rsid w:val="00E31C42"/>
    <w:rsid w:val="00E35794"/>
    <w:rsid w:val="00E37D21"/>
    <w:rsid w:val="00E457C9"/>
    <w:rsid w:val="00E47646"/>
    <w:rsid w:val="00E62392"/>
    <w:rsid w:val="00E675BC"/>
    <w:rsid w:val="00E77DA2"/>
    <w:rsid w:val="00E93175"/>
    <w:rsid w:val="00EC08EF"/>
    <w:rsid w:val="00F11A04"/>
    <w:rsid w:val="00F222FB"/>
    <w:rsid w:val="00F540E9"/>
    <w:rsid w:val="00F71A1F"/>
    <w:rsid w:val="00F72956"/>
    <w:rsid w:val="00F94D90"/>
    <w:rsid w:val="00FA3DB8"/>
    <w:rsid w:val="00FC280F"/>
    <w:rsid w:val="00FD39CA"/>
    <w:rsid w:val="01426010"/>
    <w:rsid w:val="02B4C67A"/>
    <w:rsid w:val="02F512A1"/>
    <w:rsid w:val="03739F32"/>
    <w:rsid w:val="05150D9F"/>
    <w:rsid w:val="0687D3F1"/>
    <w:rsid w:val="06CE2700"/>
    <w:rsid w:val="09BAD0DA"/>
    <w:rsid w:val="0A438D35"/>
    <w:rsid w:val="0A44BBF0"/>
    <w:rsid w:val="0BBB86C8"/>
    <w:rsid w:val="0BCF2D05"/>
    <w:rsid w:val="0C2C502C"/>
    <w:rsid w:val="0E5123F5"/>
    <w:rsid w:val="0ECA8960"/>
    <w:rsid w:val="0FB8CB3A"/>
    <w:rsid w:val="10A8C1C8"/>
    <w:rsid w:val="135F032C"/>
    <w:rsid w:val="1622034D"/>
    <w:rsid w:val="164E7A30"/>
    <w:rsid w:val="172B9FA2"/>
    <w:rsid w:val="17402B3E"/>
    <w:rsid w:val="1C00D4A9"/>
    <w:rsid w:val="1DB095BF"/>
    <w:rsid w:val="1E9CE32D"/>
    <w:rsid w:val="1EAE112D"/>
    <w:rsid w:val="1EF9414A"/>
    <w:rsid w:val="2018F145"/>
    <w:rsid w:val="20F00726"/>
    <w:rsid w:val="210E2E9F"/>
    <w:rsid w:val="2156BB8C"/>
    <w:rsid w:val="21B8626E"/>
    <w:rsid w:val="21F68042"/>
    <w:rsid w:val="23729CC9"/>
    <w:rsid w:val="24954A8F"/>
    <w:rsid w:val="24C5B3D9"/>
    <w:rsid w:val="24C876A2"/>
    <w:rsid w:val="25084C27"/>
    <w:rsid w:val="26A02EB5"/>
    <w:rsid w:val="2739E7F4"/>
    <w:rsid w:val="277CEE38"/>
    <w:rsid w:val="2A37B598"/>
    <w:rsid w:val="2A4D4A89"/>
    <w:rsid w:val="2B6F88FF"/>
    <w:rsid w:val="2B952293"/>
    <w:rsid w:val="2BDAEFDF"/>
    <w:rsid w:val="2C7152B1"/>
    <w:rsid w:val="2C862134"/>
    <w:rsid w:val="2D281943"/>
    <w:rsid w:val="2D6AECD3"/>
    <w:rsid w:val="2E1E8714"/>
    <w:rsid w:val="2EFA0E8E"/>
    <w:rsid w:val="2FB8F79F"/>
    <w:rsid w:val="2FC5059E"/>
    <w:rsid w:val="2FCFBEA2"/>
    <w:rsid w:val="3044CCBB"/>
    <w:rsid w:val="3046710C"/>
    <w:rsid w:val="307FC3C5"/>
    <w:rsid w:val="314FD27A"/>
    <w:rsid w:val="316FED09"/>
    <w:rsid w:val="32DDE3E9"/>
    <w:rsid w:val="339401AE"/>
    <w:rsid w:val="34C2EF4E"/>
    <w:rsid w:val="34CFBEBE"/>
    <w:rsid w:val="34E57C8D"/>
    <w:rsid w:val="354AEC90"/>
    <w:rsid w:val="355237FD"/>
    <w:rsid w:val="35ACB868"/>
    <w:rsid w:val="3613185B"/>
    <w:rsid w:val="374BD954"/>
    <w:rsid w:val="376D1D29"/>
    <w:rsid w:val="380FE4A7"/>
    <w:rsid w:val="3878281A"/>
    <w:rsid w:val="3907923D"/>
    <w:rsid w:val="3913C969"/>
    <w:rsid w:val="3A1D2520"/>
    <w:rsid w:val="3B642DE8"/>
    <w:rsid w:val="3BC40151"/>
    <w:rsid w:val="3CA8733E"/>
    <w:rsid w:val="3E229553"/>
    <w:rsid w:val="3E29E543"/>
    <w:rsid w:val="3F189E0C"/>
    <w:rsid w:val="40474B67"/>
    <w:rsid w:val="41EC0875"/>
    <w:rsid w:val="43A94E60"/>
    <w:rsid w:val="441FACF7"/>
    <w:rsid w:val="463A62E7"/>
    <w:rsid w:val="463E49E0"/>
    <w:rsid w:val="484BB43C"/>
    <w:rsid w:val="49E5464B"/>
    <w:rsid w:val="49FB7650"/>
    <w:rsid w:val="4A141A95"/>
    <w:rsid w:val="4AA26B41"/>
    <w:rsid w:val="4ACA86A5"/>
    <w:rsid w:val="4AD4BBD1"/>
    <w:rsid w:val="4D22EFC4"/>
    <w:rsid w:val="4D271B9F"/>
    <w:rsid w:val="4F009DEE"/>
    <w:rsid w:val="4F5A5214"/>
    <w:rsid w:val="4FC459C3"/>
    <w:rsid w:val="51101646"/>
    <w:rsid w:val="51BC1ED8"/>
    <w:rsid w:val="52EC830F"/>
    <w:rsid w:val="5331825C"/>
    <w:rsid w:val="54D8BFA6"/>
    <w:rsid w:val="54E94B4A"/>
    <w:rsid w:val="5514BD0C"/>
    <w:rsid w:val="5653193A"/>
    <w:rsid w:val="576F36E6"/>
    <w:rsid w:val="576F694A"/>
    <w:rsid w:val="578C0C44"/>
    <w:rsid w:val="592BF8DA"/>
    <w:rsid w:val="594E20FE"/>
    <w:rsid w:val="5A0C0008"/>
    <w:rsid w:val="5A264CA3"/>
    <w:rsid w:val="5A63FB37"/>
    <w:rsid w:val="5A81FF02"/>
    <w:rsid w:val="5BC7C5CF"/>
    <w:rsid w:val="5C84C03A"/>
    <w:rsid w:val="5F24642F"/>
    <w:rsid w:val="60088518"/>
    <w:rsid w:val="606CEC4B"/>
    <w:rsid w:val="6150D1FE"/>
    <w:rsid w:val="61AF27B1"/>
    <w:rsid w:val="6289A1CB"/>
    <w:rsid w:val="64C8FDD1"/>
    <w:rsid w:val="65453655"/>
    <w:rsid w:val="67277488"/>
    <w:rsid w:val="68216E92"/>
    <w:rsid w:val="685ABB96"/>
    <w:rsid w:val="698A41C8"/>
    <w:rsid w:val="69F396A3"/>
    <w:rsid w:val="6A890B85"/>
    <w:rsid w:val="6AAB21D8"/>
    <w:rsid w:val="6B1FED25"/>
    <w:rsid w:val="6B9A3FC0"/>
    <w:rsid w:val="6C093327"/>
    <w:rsid w:val="6C971821"/>
    <w:rsid w:val="6DD0EE1F"/>
    <w:rsid w:val="6E18BCA5"/>
    <w:rsid w:val="6F155136"/>
    <w:rsid w:val="6F30A78C"/>
    <w:rsid w:val="6F4F68E4"/>
    <w:rsid w:val="6F555F0B"/>
    <w:rsid w:val="6F852C1E"/>
    <w:rsid w:val="70601FC8"/>
    <w:rsid w:val="70B0E098"/>
    <w:rsid w:val="7186A545"/>
    <w:rsid w:val="727B52EE"/>
    <w:rsid w:val="72B9005B"/>
    <w:rsid w:val="741F391B"/>
    <w:rsid w:val="74F16E04"/>
    <w:rsid w:val="75593EE3"/>
    <w:rsid w:val="760E22F4"/>
    <w:rsid w:val="76F9EF74"/>
    <w:rsid w:val="77BF3D0A"/>
    <w:rsid w:val="77D4A4FE"/>
    <w:rsid w:val="77F7325B"/>
    <w:rsid w:val="7A7EEA93"/>
    <w:rsid w:val="7A8F35DC"/>
    <w:rsid w:val="7D633753"/>
    <w:rsid w:val="7F38EE72"/>
    <w:rsid w:val="7FD0F0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0C76C"/>
  <w15:docId w15:val="{4A088320-807F-4CFB-8C50-BA9F70BD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05414"/>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442A83"/>
    <w:pPr>
      <w:ind w:left="720"/>
      <w:contextualSpacing/>
    </w:pPr>
  </w:style>
  <w:style w:type="paragraph" w:customStyle="1" w:styleId="Teksty">
    <w:name w:val="Teksty"/>
    <w:basedOn w:val="Normalny"/>
    <w:rsid w:val="009076BA"/>
    <w:pPr>
      <w:spacing w:before="120" w:after="0" w:line="360" w:lineRule="auto"/>
      <w:jc w:val="both"/>
    </w:pPr>
    <w:rPr>
      <w:rFonts w:ascii="Arial" w:eastAsia="Times New Roman" w:hAnsi="Arial" w:cs="Times New Roman"/>
      <w:sz w:val="20"/>
      <w:szCs w:val="20"/>
      <w:lang w:eastAsia="pl-PL"/>
    </w:rPr>
  </w:style>
  <w:style w:type="paragraph" w:customStyle="1" w:styleId="Wypunktowania-poziom1">
    <w:name w:val="Wypunktowania - poziom 1"/>
    <w:basedOn w:val="Teksty"/>
    <w:rsid w:val="009076BA"/>
    <w:pPr>
      <w:ind w:left="568" w:hanging="284"/>
    </w:pPr>
  </w:style>
  <w:style w:type="paragraph" w:customStyle="1" w:styleId="head-subtitle">
    <w:name w:val="head-subtitle"/>
    <w:basedOn w:val="Normalny"/>
    <w:uiPriority w:val="99"/>
    <w:rsid w:val="003C4F7E"/>
    <w:pPr>
      <w:numPr>
        <w:numId w:val="1"/>
      </w:numPr>
      <w:spacing w:before="100" w:after="100" w:line="240" w:lineRule="auto"/>
      <w:jc w:val="both"/>
    </w:pPr>
    <w:rPr>
      <w:rFonts w:ascii="Arial" w:eastAsia="Arial Unicode MS" w:hAnsi="Arial" w:cs="Times New Roman"/>
      <w:sz w:val="26"/>
      <w:szCs w:val="20"/>
      <w:lang w:eastAsia="pl-PL"/>
    </w:rPr>
  </w:style>
  <w:style w:type="paragraph" w:styleId="NormalnyWeb">
    <w:name w:val="Normal (Web)"/>
    <w:basedOn w:val="Normalny"/>
    <w:uiPriority w:val="99"/>
    <w:unhideWhenUsed/>
    <w:rsid w:val="001F56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50AD"/>
    <w:rPr>
      <w:b/>
      <w:bCs/>
    </w:rPr>
  </w:style>
  <w:style w:type="paragraph" w:styleId="Tekstdymka">
    <w:name w:val="Balloon Text"/>
    <w:basedOn w:val="Normalny"/>
    <w:link w:val="TekstdymkaZnak"/>
    <w:uiPriority w:val="99"/>
    <w:semiHidden/>
    <w:unhideWhenUsed/>
    <w:rsid w:val="00797D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7DAB"/>
    <w:rPr>
      <w:rFonts w:ascii="Tahoma" w:hAnsi="Tahoma" w:cs="Tahoma"/>
      <w:sz w:val="16"/>
      <w:szCs w:val="16"/>
    </w:rPr>
  </w:style>
  <w:style w:type="character" w:styleId="Hipercze">
    <w:name w:val="Hyperlink"/>
    <w:basedOn w:val="Domylnaczcionkaakapitu"/>
    <w:uiPriority w:val="99"/>
    <w:semiHidden/>
    <w:unhideWhenUsed/>
    <w:rsid w:val="00850A33"/>
    <w:rPr>
      <w:color w:val="0563C1"/>
      <w:u w:val="single"/>
    </w:rPr>
  </w:style>
  <w:style w:type="character" w:styleId="UyteHipercze">
    <w:name w:val="FollowedHyperlink"/>
    <w:basedOn w:val="Domylnaczcionkaakapitu"/>
    <w:uiPriority w:val="99"/>
    <w:semiHidden/>
    <w:unhideWhenUsed/>
    <w:rsid w:val="00850A33"/>
    <w:rPr>
      <w:color w:val="954F72"/>
      <w:u w:val="single"/>
    </w:rPr>
  </w:style>
  <w:style w:type="paragraph" w:customStyle="1" w:styleId="msonormal0">
    <w:name w:val="msonormal"/>
    <w:basedOn w:val="Normalny"/>
    <w:rsid w:val="00850A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850A33"/>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6">
    <w:name w:val="font6"/>
    <w:basedOn w:val="Normalny"/>
    <w:rsid w:val="00850A33"/>
    <w:pPr>
      <w:spacing w:before="100" w:beforeAutospacing="1" w:after="100" w:afterAutospacing="1" w:line="240" w:lineRule="auto"/>
    </w:pPr>
    <w:rPr>
      <w:rFonts w:ascii="Arial" w:eastAsia="Times New Roman" w:hAnsi="Arial" w:cs="Arial"/>
      <w:color w:val="242424"/>
      <w:sz w:val="18"/>
      <w:szCs w:val="18"/>
      <w:lang w:eastAsia="pl-PL"/>
    </w:rPr>
  </w:style>
  <w:style w:type="paragraph" w:customStyle="1" w:styleId="font7">
    <w:name w:val="font7"/>
    <w:basedOn w:val="Normalny"/>
    <w:rsid w:val="00850A33"/>
    <w:pPr>
      <w:spacing w:before="100" w:beforeAutospacing="1" w:after="100" w:afterAutospacing="1" w:line="240" w:lineRule="auto"/>
    </w:pPr>
    <w:rPr>
      <w:rFonts w:ascii="Arial" w:eastAsia="Times New Roman" w:hAnsi="Arial" w:cs="Arial"/>
      <w:b/>
      <w:bCs/>
      <w:color w:val="242424"/>
      <w:sz w:val="18"/>
      <w:szCs w:val="18"/>
      <w:lang w:eastAsia="pl-PL"/>
    </w:rPr>
  </w:style>
  <w:style w:type="paragraph" w:customStyle="1" w:styleId="font8">
    <w:name w:val="font8"/>
    <w:basedOn w:val="Normalny"/>
    <w:rsid w:val="00850A33"/>
    <w:pPr>
      <w:spacing w:before="100" w:beforeAutospacing="1" w:after="100" w:afterAutospacing="1" w:line="240" w:lineRule="auto"/>
    </w:pPr>
    <w:rPr>
      <w:rFonts w:ascii="Arial" w:eastAsia="Times New Roman" w:hAnsi="Arial" w:cs="Arial"/>
      <w:i/>
      <w:iCs/>
      <w:color w:val="242424"/>
      <w:sz w:val="18"/>
      <w:szCs w:val="18"/>
      <w:lang w:eastAsia="pl-PL"/>
    </w:rPr>
  </w:style>
  <w:style w:type="paragraph" w:customStyle="1" w:styleId="xl63">
    <w:name w:val="xl63"/>
    <w:basedOn w:val="Normalny"/>
    <w:rsid w:val="00850A33"/>
    <w:pPr>
      <w:pBdr>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4">
    <w:name w:val="xl64"/>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65">
    <w:name w:val="xl65"/>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6">
    <w:name w:val="xl66"/>
    <w:basedOn w:val="Normalny"/>
    <w:rsid w:val="00850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7">
    <w:name w:val="xl67"/>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8">
    <w:name w:val="xl68"/>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69">
    <w:name w:val="xl69"/>
    <w:basedOn w:val="Normalny"/>
    <w:rsid w:val="00850A3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0">
    <w:name w:val="xl70"/>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242424"/>
      <w:sz w:val="18"/>
      <w:szCs w:val="18"/>
      <w:lang w:eastAsia="pl-PL"/>
    </w:rPr>
  </w:style>
  <w:style w:type="paragraph" w:customStyle="1" w:styleId="xl71">
    <w:name w:val="xl71"/>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pl-PL"/>
    </w:rPr>
  </w:style>
  <w:style w:type="paragraph" w:customStyle="1" w:styleId="xl72">
    <w:name w:val="xl72"/>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73">
    <w:name w:val="xl73"/>
    <w:basedOn w:val="Normalny"/>
    <w:rsid w:val="00850A33"/>
    <w:pPr>
      <w:pBdr>
        <w:bottom w:val="single" w:sz="8" w:space="0" w:color="auto"/>
        <w:right w:val="single" w:sz="8" w:space="0" w:color="auto"/>
      </w:pBdr>
      <w:shd w:val="clear" w:color="000000" w:fill="DBDBDB"/>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74">
    <w:name w:val="xl74"/>
    <w:basedOn w:val="Normalny"/>
    <w:rsid w:val="00850A33"/>
    <w:pPr>
      <w:spacing w:before="100" w:beforeAutospacing="1" w:after="100" w:afterAutospacing="1" w:line="240" w:lineRule="auto"/>
      <w:textAlignment w:val="center"/>
    </w:pPr>
    <w:rPr>
      <w:rFonts w:ascii="Arial" w:eastAsia="Times New Roman" w:hAnsi="Arial" w:cs="Arial"/>
      <w:sz w:val="18"/>
      <w:szCs w:val="18"/>
      <w:lang w:eastAsia="pl-PL"/>
    </w:rPr>
  </w:style>
  <w:style w:type="paragraph" w:customStyle="1" w:styleId="xl75">
    <w:name w:val="xl75"/>
    <w:basedOn w:val="Normalny"/>
    <w:rsid w:val="00850A33"/>
    <w:pPr>
      <w:spacing w:before="100" w:beforeAutospacing="1" w:after="100" w:afterAutospacing="1" w:line="240" w:lineRule="auto"/>
    </w:pPr>
    <w:rPr>
      <w:rFonts w:ascii="Arial" w:eastAsia="Times New Roman" w:hAnsi="Arial" w:cs="Arial"/>
      <w:sz w:val="18"/>
      <w:szCs w:val="18"/>
      <w:lang w:eastAsia="pl-PL"/>
    </w:rPr>
  </w:style>
  <w:style w:type="paragraph" w:customStyle="1" w:styleId="xl76">
    <w:name w:val="xl76"/>
    <w:basedOn w:val="Normalny"/>
    <w:rsid w:val="00850A33"/>
    <w:pPr>
      <w:pBdr>
        <w:top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77">
    <w:name w:val="xl77"/>
    <w:basedOn w:val="Normalny"/>
    <w:rsid w:val="00850A3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78">
    <w:name w:val="xl78"/>
    <w:basedOn w:val="Normalny"/>
    <w:rsid w:val="00850A3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9">
    <w:name w:val="xl79"/>
    <w:basedOn w:val="Normalny"/>
    <w:rsid w:val="00850A3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80">
    <w:name w:val="xl80"/>
    <w:basedOn w:val="Normalny"/>
    <w:rsid w:val="00850A33"/>
    <w:pPr>
      <w:spacing w:before="100" w:beforeAutospacing="1" w:after="100" w:afterAutospacing="1" w:line="240" w:lineRule="auto"/>
      <w:textAlignment w:val="center"/>
    </w:pPr>
    <w:rPr>
      <w:rFonts w:ascii="Arial" w:eastAsia="Times New Roman" w:hAnsi="Arial" w:cs="Arial"/>
      <w:b/>
      <w:bCs/>
      <w:sz w:val="28"/>
      <w:szCs w:val="28"/>
      <w:lang w:eastAsia="pl-PL"/>
    </w:rPr>
  </w:style>
  <w:style w:type="paragraph" w:customStyle="1" w:styleId="xl81">
    <w:name w:val="xl81"/>
    <w:basedOn w:val="Normalny"/>
    <w:rsid w:val="00850A33"/>
    <w:pPr>
      <w:spacing w:before="100" w:beforeAutospacing="1" w:after="100" w:afterAutospacing="1" w:line="240" w:lineRule="auto"/>
    </w:pPr>
    <w:rPr>
      <w:rFonts w:ascii="Arial" w:eastAsia="Times New Roman" w:hAnsi="Arial" w:cs="Arial"/>
      <w:b/>
      <w:bCs/>
      <w:sz w:val="28"/>
      <w:szCs w:val="28"/>
      <w:lang w:eastAsia="pl-PL"/>
    </w:rPr>
  </w:style>
  <w:style w:type="paragraph" w:customStyle="1" w:styleId="xl82">
    <w:name w:val="xl82"/>
    <w:basedOn w:val="Normalny"/>
    <w:rsid w:val="00850A33"/>
    <w:pPr>
      <w:pBdr>
        <w:top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3">
    <w:name w:val="xl83"/>
    <w:basedOn w:val="Normalny"/>
    <w:rsid w:val="00850A33"/>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4">
    <w:name w:val="xl84"/>
    <w:basedOn w:val="Normalny"/>
    <w:rsid w:val="00850A33"/>
    <w:pPr>
      <w:pBdr>
        <w:top w:val="single" w:sz="8" w:space="0" w:color="auto"/>
        <w:left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5">
    <w:name w:val="xl85"/>
    <w:basedOn w:val="Normalny"/>
    <w:rsid w:val="00850A33"/>
    <w:pPr>
      <w:pBdr>
        <w:left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styleId="Nagwek">
    <w:name w:val="header"/>
    <w:basedOn w:val="Normalny"/>
    <w:link w:val="NagwekZnak"/>
    <w:uiPriority w:val="99"/>
    <w:unhideWhenUsed/>
    <w:rsid w:val="00BF5A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A06"/>
  </w:style>
  <w:style w:type="paragraph" w:styleId="Stopka">
    <w:name w:val="footer"/>
    <w:basedOn w:val="Normalny"/>
    <w:link w:val="StopkaZnak"/>
    <w:uiPriority w:val="99"/>
    <w:unhideWhenUsed/>
    <w:rsid w:val="00BF5A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A06"/>
  </w:style>
  <w:style w:type="table" w:styleId="Tabela-Siatka">
    <w:name w:val="Table Grid"/>
    <w:basedOn w:val="Standardowy"/>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rsid w:val="001653BF"/>
    <w:rPr>
      <w:sz w:val="16"/>
      <w:szCs w:val="16"/>
    </w:rPr>
  </w:style>
  <w:style w:type="paragraph" w:styleId="Tekstkomentarza">
    <w:name w:val="annotation text"/>
    <w:basedOn w:val="Normalny"/>
    <w:link w:val="TekstkomentarzaZnak"/>
    <w:uiPriority w:val="99"/>
    <w:unhideWhenUsed/>
    <w:rsid w:val="001653BF"/>
    <w:pPr>
      <w:spacing w:line="240" w:lineRule="auto"/>
    </w:pPr>
    <w:rPr>
      <w:sz w:val="20"/>
      <w:szCs w:val="20"/>
    </w:rPr>
  </w:style>
  <w:style w:type="character" w:customStyle="1" w:styleId="TekstkomentarzaZnak">
    <w:name w:val="Tekst komentarza Znak"/>
    <w:basedOn w:val="Domylnaczcionkaakapitu"/>
    <w:link w:val="Tekstkomentarza"/>
    <w:uiPriority w:val="99"/>
    <w:rsid w:val="001653BF"/>
    <w:rPr>
      <w:sz w:val="20"/>
      <w:szCs w:val="20"/>
    </w:rPr>
  </w:style>
  <w:style w:type="paragraph" w:styleId="Tematkomentarza">
    <w:name w:val="annotation subject"/>
    <w:basedOn w:val="Tekstkomentarza"/>
    <w:next w:val="Tekstkomentarza"/>
    <w:link w:val="TematkomentarzaZnak"/>
    <w:uiPriority w:val="99"/>
    <w:semiHidden/>
    <w:unhideWhenUsed/>
    <w:rsid w:val="001653BF"/>
    <w:rPr>
      <w:b/>
      <w:bCs/>
    </w:rPr>
  </w:style>
  <w:style w:type="character" w:customStyle="1" w:styleId="TematkomentarzaZnak">
    <w:name w:val="Temat komentarza Znak"/>
    <w:basedOn w:val="TekstkomentarzaZnak"/>
    <w:link w:val="Tematkomentarza"/>
    <w:uiPriority w:val="99"/>
    <w:semiHidden/>
    <w:rsid w:val="001653BF"/>
    <w:rPr>
      <w:b/>
      <w:bCs/>
      <w:sz w:val="20"/>
      <w:szCs w:val="20"/>
    </w:rPr>
  </w:style>
  <w:style w:type="paragraph" w:customStyle="1" w:styleId="xxmsonormal">
    <w:name w:val="x_xmsonormal"/>
    <w:basedOn w:val="Normalny"/>
    <w:rsid w:val="00B745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0C167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C1672"/>
    <w:rPr>
      <w:sz w:val="20"/>
      <w:szCs w:val="20"/>
    </w:rPr>
  </w:style>
  <w:style w:type="character" w:styleId="Odwoanieprzypisukocowego">
    <w:name w:val="endnote reference"/>
    <w:basedOn w:val="Domylnaczcionkaakapitu"/>
    <w:uiPriority w:val="99"/>
    <w:semiHidden/>
    <w:unhideWhenUsed/>
    <w:rsid w:val="000C16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86966">
      <w:bodyDiv w:val="1"/>
      <w:marLeft w:val="0"/>
      <w:marRight w:val="0"/>
      <w:marTop w:val="0"/>
      <w:marBottom w:val="0"/>
      <w:divBdr>
        <w:top w:val="none" w:sz="0" w:space="0" w:color="auto"/>
        <w:left w:val="none" w:sz="0" w:space="0" w:color="auto"/>
        <w:bottom w:val="none" w:sz="0" w:space="0" w:color="auto"/>
        <w:right w:val="none" w:sz="0" w:space="0" w:color="auto"/>
      </w:divBdr>
    </w:div>
    <w:div w:id="352539513">
      <w:bodyDiv w:val="1"/>
      <w:marLeft w:val="0"/>
      <w:marRight w:val="0"/>
      <w:marTop w:val="0"/>
      <w:marBottom w:val="0"/>
      <w:divBdr>
        <w:top w:val="none" w:sz="0" w:space="0" w:color="auto"/>
        <w:left w:val="none" w:sz="0" w:space="0" w:color="auto"/>
        <w:bottom w:val="none" w:sz="0" w:space="0" w:color="auto"/>
        <w:right w:val="none" w:sz="0" w:space="0" w:color="auto"/>
      </w:divBdr>
    </w:div>
    <w:div w:id="653874882">
      <w:bodyDiv w:val="1"/>
      <w:marLeft w:val="0"/>
      <w:marRight w:val="0"/>
      <w:marTop w:val="0"/>
      <w:marBottom w:val="0"/>
      <w:divBdr>
        <w:top w:val="none" w:sz="0" w:space="0" w:color="auto"/>
        <w:left w:val="none" w:sz="0" w:space="0" w:color="auto"/>
        <w:bottom w:val="none" w:sz="0" w:space="0" w:color="auto"/>
        <w:right w:val="none" w:sz="0" w:space="0" w:color="auto"/>
      </w:divBdr>
    </w:div>
    <w:div w:id="793911543">
      <w:bodyDiv w:val="1"/>
      <w:marLeft w:val="0"/>
      <w:marRight w:val="0"/>
      <w:marTop w:val="0"/>
      <w:marBottom w:val="0"/>
      <w:divBdr>
        <w:top w:val="none" w:sz="0" w:space="0" w:color="auto"/>
        <w:left w:val="none" w:sz="0" w:space="0" w:color="auto"/>
        <w:bottom w:val="none" w:sz="0" w:space="0" w:color="auto"/>
        <w:right w:val="none" w:sz="0" w:space="0" w:color="auto"/>
      </w:divBdr>
    </w:div>
    <w:div w:id="881671817">
      <w:bodyDiv w:val="1"/>
      <w:marLeft w:val="0"/>
      <w:marRight w:val="0"/>
      <w:marTop w:val="0"/>
      <w:marBottom w:val="0"/>
      <w:divBdr>
        <w:top w:val="none" w:sz="0" w:space="0" w:color="auto"/>
        <w:left w:val="none" w:sz="0" w:space="0" w:color="auto"/>
        <w:bottom w:val="none" w:sz="0" w:space="0" w:color="auto"/>
        <w:right w:val="none" w:sz="0" w:space="0" w:color="auto"/>
      </w:divBdr>
    </w:div>
    <w:div w:id="19763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1444</TotalTime>
  <Pages>22</Pages>
  <Words>9495</Words>
  <Characters>56972</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cp:lastModifiedBy>10 wsk</cp:lastModifiedBy>
  <cp:revision>24</cp:revision>
  <cp:lastPrinted>2025-10-15T11:38:00Z</cp:lastPrinted>
  <dcterms:created xsi:type="dcterms:W3CDTF">2025-09-17T11:24:00Z</dcterms:created>
  <dcterms:modified xsi:type="dcterms:W3CDTF">2025-11-12T10:41:00Z</dcterms:modified>
</cp:coreProperties>
</file>