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C4" w:rsidRPr="00722CA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i/>
          <w:lang w:eastAsia="ar-SA"/>
        </w:rPr>
      </w:pPr>
      <w:bookmarkStart w:id="0" w:name="_GoBack"/>
      <w:bookmarkEnd w:id="0"/>
      <w:r w:rsidRPr="00722CA4">
        <w:rPr>
          <w:i/>
          <w:lang w:eastAsia="ar-SA"/>
        </w:rPr>
        <w:t>Aparat do fakoemulsyfikacji</w:t>
      </w:r>
      <w:r>
        <w:rPr>
          <w:i/>
          <w:lang w:eastAsia="ar-SA"/>
        </w:rPr>
        <w:t xml:space="preserve"> zaćmy i witrektomii przedniej </w:t>
      </w:r>
    </w:p>
    <w:p w:rsidR="007018C4" w:rsidRPr="00722CA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lang w:eastAsia="ar-SA"/>
        </w:rPr>
      </w:pPr>
    </w:p>
    <w:tbl>
      <w:tblPr>
        <w:tblW w:w="10462" w:type="dxa"/>
        <w:tblInd w:w="-8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"/>
        <w:gridCol w:w="3970"/>
        <w:gridCol w:w="1701"/>
        <w:gridCol w:w="4366"/>
      </w:tblGrid>
      <w:tr w:rsidR="007018C4" w:rsidRPr="0077461E" w:rsidTr="004A3350">
        <w:trPr>
          <w:cantSplit/>
          <w:trHeight w:val="51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PARAMETR / WARUNEK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Wymagania Warunek graniczny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Oferowana wartość</w:t>
            </w:r>
          </w:p>
          <w:p w:rsidR="007018C4" w:rsidRPr="00722CA4" w:rsidRDefault="007018C4" w:rsidP="004A3350">
            <w:pPr>
              <w:suppressAutoHyphens/>
              <w:jc w:val="center"/>
              <w:rPr>
                <w:b/>
                <w:sz w:val="18"/>
                <w:szCs w:val="20"/>
                <w:lang w:eastAsia="ar-SA"/>
              </w:rPr>
            </w:pPr>
            <w:r w:rsidRPr="00722CA4">
              <w:rPr>
                <w:b/>
                <w:sz w:val="18"/>
                <w:szCs w:val="20"/>
                <w:lang w:eastAsia="ar-SA"/>
              </w:rPr>
              <w:t>(podać zakresy lub opisać)</w:t>
            </w:r>
          </w:p>
          <w:p w:rsidR="007018C4" w:rsidRPr="00722CA4" w:rsidRDefault="007018C4" w:rsidP="004A3350">
            <w:pPr>
              <w:suppressAutoHyphens/>
              <w:jc w:val="center"/>
              <w:rPr>
                <w:b/>
                <w:sz w:val="18"/>
                <w:szCs w:val="20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104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keepNext/>
              <w:numPr>
                <w:ilvl w:val="1"/>
                <w:numId w:val="0"/>
              </w:numPr>
              <w:tabs>
                <w:tab w:val="num" w:pos="0"/>
                <w:tab w:val="left" w:pos="113"/>
              </w:tabs>
              <w:suppressAutoHyphens/>
              <w:snapToGrid w:val="0"/>
              <w:ind w:left="113"/>
              <w:jc w:val="center"/>
              <w:outlineLvl w:val="1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WYMAGANIA OGÓLNE</w:t>
            </w: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Producent / Firma: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Kraj: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Urządzenie typ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Podać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4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Rok produkcji: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Nie starszy niż 2020r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29"/>
        </w:trPr>
        <w:tc>
          <w:tcPr>
            <w:tcW w:w="1046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KONFIGURACJA STANDARDOWA</w:t>
            </w:r>
          </w:p>
        </w:tc>
      </w:tr>
      <w:tr w:rsidR="007018C4" w:rsidRPr="00722CA4" w:rsidTr="004A3350">
        <w:trPr>
          <w:cantSplit/>
          <w:trHeight w:val="329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Konsola aparatu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 xml:space="preserve"> 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6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Pilot zdalnego sterowania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Taca narzędziowa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Pedał sterujący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Pokrowiec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Kabel zasilający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</w:t>
            </w:r>
            <w:r w:rsidRPr="00722CA4">
              <w:rPr>
                <w:b/>
                <w:sz w:val="18"/>
                <w:szCs w:val="18"/>
                <w:lang w:eastAsia="ar-SA"/>
              </w:rPr>
              <w:t>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Głowica do fakoemulsyfikacji z możliwością pracy oscylacyjnej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4 sztuk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Kluczyk do odkręcania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tipów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2 sztuki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Komplet końcówek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bimanualnych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4 kompletów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15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Pęseta diatermiczna z przewodem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2</w:t>
            </w:r>
            <w:r w:rsidRPr="00722CA4">
              <w:rPr>
                <w:b/>
                <w:sz w:val="18"/>
                <w:szCs w:val="18"/>
                <w:lang w:eastAsia="ar-SA"/>
              </w:rPr>
              <w:t xml:space="preserve"> sztuki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instrukcja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1 sztuka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1046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PARAMETRY TECHNICZNE</w:t>
            </w: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Pompa perystaltyczna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Zakres przepływu aspiracyjnego 0-60 ml/min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19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Zakres regulacji podciśnienia 0-650 mmHg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Przepływ zwrotny -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reflux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Zamknięty system płynowy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Aktywny system płynowy z możliwością ustalenia docelowej wartości ciśnienia w gałce ocznej w czasie zabiegu i możliwość zaprogramowania parametrów dla operatorów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i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Głowica z min. 4-kryształowym elementem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piezoelaktrycznym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Głowica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fakoemulsyfikatora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z funkcją ultradźwięków skrętnych lub oscylacji poprzecznych wraz z możliwością niezależnego regulowania ruchów podłużnych i poprzecznych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tipa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głowicy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236A5A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5D7D36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5D7D36">
              <w:rPr>
                <w:sz w:val="18"/>
                <w:szCs w:val="18"/>
              </w:rPr>
              <w:t>Możliwość podłączenia głowicy do fakoemulsyfikacji wyposażonej w czujnik ciśnienia płynów, który daje możliwość szybkiego reagowania</w:t>
            </w:r>
            <w:r>
              <w:rPr>
                <w:sz w:val="18"/>
                <w:szCs w:val="18"/>
              </w:rPr>
              <w:t>,</w:t>
            </w:r>
            <w:r w:rsidRPr="005D7D36">
              <w:rPr>
                <w:sz w:val="18"/>
                <w:szCs w:val="18"/>
              </w:rPr>
              <w:t xml:space="preserve"> zapewniającego zmniejszenie wahnięcia głębokości komory.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26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Częstotliwość cięcia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witrektomu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powyżej 3000 cięć / 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Możliwość stosowania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tipów</w:t>
            </w:r>
            <w:proofErr w:type="spellEnd"/>
            <w:r w:rsidRPr="00722CA4">
              <w:rPr>
                <w:sz w:val="18"/>
                <w:szCs w:val="18"/>
                <w:lang w:eastAsia="ar-SA"/>
              </w:rPr>
              <w:t xml:space="preserve"> o średnicy poniżej 0.9 mm z łukowatym zagięciem obwodowym nie schodzącym poniżej osi długiej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tipa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28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Możliwość podłączenia automatycznego systemu do wszczepiania sztucznej soczewki sterowanego z pedału nożnego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lastRenderedPageBreak/>
              <w:t>29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Pulsacyjny tryb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fakoemulsygfikacji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 xml:space="preserve">Tryb pracy </w:t>
            </w:r>
            <w:proofErr w:type="spellStart"/>
            <w:r w:rsidRPr="00722CA4">
              <w:rPr>
                <w:sz w:val="18"/>
                <w:szCs w:val="18"/>
                <w:lang w:eastAsia="ar-SA"/>
              </w:rPr>
              <w:t>Faco-burst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31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Diatermia zintegrowana z urządzeniem, ze sterowaniem z przełącznika nożnego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Wodoszczelny bezprzewodowy przełącznik nożny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ar-SA"/>
              </w:rPr>
              <w:t>TAK</w:t>
            </w:r>
          </w:p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Sygnalizacja parametrów pracy i stanów alarmowych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34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Bezprzewodowy pilot zdalnego sterowania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35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Zintegrowana taca o regulowanej wysokości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36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Zintegrowany statyw kroplówki i podstawa jezdna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37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Standardowe zasilanie z sieci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38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8239FC">
              <w:rPr>
                <w:sz w:val="18"/>
                <w:szCs w:val="18"/>
                <w:lang w:eastAsia="ar-SA"/>
              </w:rPr>
              <w:t>Gwarancja techniczna przez cały okres trwania umowy z kosztem napraw, wymiany podzespołów i okresowymi przeglądami serwisowymi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39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Czas przystąpienia do naprawy do 48 godzin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  <w:tr w:rsidR="007018C4" w:rsidRPr="00722CA4" w:rsidTr="004A3350">
        <w:trPr>
          <w:cantSplit/>
          <w:trHeight w:val="330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ar-SA"/>
              </w:rPr>
              <w:t>40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ind w:left="113"/>
              <w:rPr>
                <w:sz w:val="18"/>
                <w:szCs w:val="18"/>
                <w:lang w:eastAsia="ar-SA"/>
              </w:rPr>
            </w:pPr>
            <w:r w:rsidRPr="00722CA4">
              <w:rPr>
                <w:sz w:val="18"/>
                <w:szCs w:val="18"/>
                <w:lang w:eastAsia="ar-SA"/>
              </w:rPr>
              <w:t>Czas wykonania naprawy do 5 dni roboczych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722CA4">
              <w:rPr>
                <w:b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4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018C4" w:rsidRPr="00722CA4" w:rsidRDefault="007018C4" w:rsidP="004A3350">
            <w:pPr>
              <w:suppressAutoHyphens/>
              <w:snapToGrid w:val="0"/>
              <w:jc w:val="center"/>
              <w:rPr>
                <w:sz w:val="18"/>
                <w:szCs w:val="18"/>
                <w:lang w:eastAsia="ar-SA"/>
              </w:rPr>
            </w:pPr>
          </w:p>
        </w:tc>
      </w:tr>
    </w:tbl>
    <w:p w:rsidR="007018C4" w:rsidRPr="00A310B4" w:rsidRDefault="007018C4" w:rsidP="007018C4">
      <w:pPr>
        <w:tabs>
          <w:tab w:val="left" w:pos="460"/>
          <w:tab w:val="left" w:pos="3740"/>
          <w:tab w:val="left" w:pos="4780"/>
          <w:tab w:val="left" w:pos="7460"/>
        </w:tabs>
        <w:suppressAutoHyphens/>
        <w:rPr>
          <w:rFonts w:ascii="Book Antiqua" w:hAnsi="Book Antiqua"/>
          <w:i/>
          <w:lang w:eastAsia="ar-SA"/>
        </w:rPr>
      </w:pPr>
    </w:p>
    <w:p w:rsidR="00D9367B" w:rsidRDefault="00D9367B"/>
    <w:sectPr w:rsidR="00D93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8C4"/>
    <w:rsid w:val="0032219F"/>
    <w:rsid w:val="007018C4"/>
    <w:rsid w:val="00D9367B"/>
    <w:rsid w:val="00F9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951D03-9817-41CB-8A2D-590411A0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Limanówka Dominika</dc:creator>
  <cp:keywords/>
  <dc:description/>
  <cp:lastModifiedBy> Lidia Węgrzyn</cp:lastModifiedBy>
  <cp:revision>2</cp:revision>
  <dcterms:created xsi:type="dcterms:W3CDTF">2025-11-07T07:44:00Z</dcterms:created>
  <dcterms:modified xsi:type="dcterms:W3CDTF">2025-11-07T07:44:00Z</dcterms:modified>
</cp:coreProperties>
</file>