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5DED" w14:textId="781311CE" w:rsidR="00C952CD" w:rsidRPr="008A3CCD" w:rsidRDefault="00C952CD" w:rsidP="00C952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 xml:space="preserve">załącznik nr 2 do SWZ / załącznik 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>2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 do umowy</w:t>
      </w:r>
    </w:p>
    <w:p w14:paraId="081922F8" w14:textId="77777777" w:rsidR="00C952CD" w:rsidRPr="008A3CCD" w:rsidRDefault="00C952CD" w:rsidP="00C952CD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</w:p>
    <w:p w14:paraId="475F3DB7" w14:textId="77777777" w:rsidR="00C952CD" w:rsidRPr="008A3CCD" w:rsidRDefault="00C952CD" w:rsidP="00C952CD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>Formularz asortymentowo – cenowy / Opis przedmiotu zamówienia</w:t>
      </w:r>
    </w:p>
    <w:p w14:paraId="0DF8735B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0EA95FDC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30481B55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2E1E1287" w14:textId="6D51E585" w:rsidR="00307E81" w:rsidRPr="00C952CD" w:rsidRDefault="00A570D2" w:rsidP="00A04025">
      <w:pPr>
        <w:spacing w:line="360" w:lineRule="auto"/>
        <w:rPr>
          <w:rFonts w:ascii="Century Gothic" w:hAnsi="Century Gothic"/>
          <w:sz w:val="16"/>
          <w:szCs w:val="16"/>
        </w:rPr>
      </w:pPr>
      <w:r w:rsidRPr="00A04025">
        <w:rPr>
          <w:rFonts w:ascii="Century Gothic" w:hAnsi="Century Gothic"/>
          <w:sz w:val="16"/>
          <w:szCs w:val="16"/>
        </w:rPr>
        <w:t>Tomograf komputerowy</w:t>
      </w:r>
    </w:p>
    <w:p w14:paraId="52B9A3AD" w14:textId="77777777" w:rsidR="00307E81" w:rsidRPr="00A04025" w:rsidRDefault="00307E81" w:rsidP="00A04025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tbl>
      <w:tblPr>
        <w:tblW w:w="10207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469"/>
        <w:gridCol w:w="1268"/>
        <w:gridCol w:w="1701"/>
        <w:gridCol w:w="1918"/>
      </w:tblGrid>
      <w:tr w:rsidR="00DB2B32" w:rsidRPr="00A04025" w14:paraId="79A5365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90D7F" w14:textId="77777777" w:rsidR="00CC593F" w:rsidRPr="00A04025" w:rsidRDefault="00CC593F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179F52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Wymagania techniczne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7F2FD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br/>
              <w:t>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1CAD1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oceniane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BE3E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7A0530" w:rsidRPr="00A04025" w14:paraId="15DE979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2EEC4" w14:textId="77777777" w:rsidR="007A0530" w:rsidRPr="00A04025" w:rsidRDefault="007A0530" w:rsidP="00A04025">
            <w:pPr>
              <w:pStyle w:val="Akapitzlist"/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A78D" w14:textId="77777777" w:rsidR="007A0530" w:rsidRPr="00A04025" w:rsidRDefault="001F0687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WYMAGANIA OGÓLNE</w:t>
            </w:r>
          </w:p>
        </w:tc>
      </w:tr>
      <w:tr w:rsidR="005362C3" w:rsidRPr="00A04025" w14:paraId="5EEDAED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6ABE72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8EA89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EA82C7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7F39E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39E0BE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FCBE3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3EE5D73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92CBE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66F8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18D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0F9DF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5EC61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13CCA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6A8C957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E3DE9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19E0D3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2B5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8CA7B5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80ACCC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E7A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B3AB2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4F8925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4D14C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2E2F1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930C8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8164F6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186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3CBC852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A47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BFF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Dokumenty dopuszczające do użytkowania i obrotu na terenie RP na zaoferowany tomograf, </w:t>
            </w:r>
            <w:r w:rsidR="00FB5E2A" w:rsidRPr="00A04025">
              <w:rPr>
                <w:rFonts w:ascii="Century Gothic" w:hAnsi="Century Gothic"/>
                <w:sz w:val="16"/>
                <w:szCs w:val="16"/>
              </w:rPr>
              <w:t>oprogramowanie diagnostyczne serwera aplikacji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wszystkie urządzenia dodatkowe</w:t>
            </w:r>
            <w:r w:rsidR="00E52860" w:rsidRPr="00A04025">
              <w:rPr>
                <w:rFonts w:ascii="Century Gothic" w:hAnsi="Century Gothic"/>
                <w:sz w:val="16"/>
                <w:szCs w:val="16"/>
              </w:rPr>
              <w:t>, będące wyrobem medycznym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zgodnie z obowiązującymi przepisami prawa w tym zakresie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8ED8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4409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CF4B9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63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9097A" w:rsidRPr="00A04025" w14:paraId="4D91E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DD93B" w14:textId="77777777" w:rsidR="0059097A" w:rsidRPr="00A04025" w:rsidRDefault="0059097A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363A7" w14:textId="77777777" w:rsidR="0059097A" w:rsidRPr="00A04025" w:rsidRDefault="0038660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Wszystkie wymagane licencje / aplikacje są bezterminowe. Żadna z zaoferowanych aplikacji czy funkcjonalności systemu tomografii czy stacji diagnostycznych nie wymaga podłączenia do urządzeń zewnętrznych (znajdujących się poza siedzibą szpitala), wysyłania jakichkolwiek danych na takie urządzenia zewnętrzne i ich funkcjonowanie nie jest od tego uzależnione (nie dotyczy usługi zdalnego serwisu).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2F8D9" w14:textId="77777777" w:rsidR="0059097A" w:rsidRPr="00A04025" w:rsidRDefault="005909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18E5A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EECD4A" w14:textId="77777777" w:rsidR="0059097A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66B5E" w14:textId="77777777" w:rsidR="0059097A" w:rsidRPr="00A04025" w:rsidRDefault="0059097A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70F715F4" w14:textId="77777777" w:rsidTr="0072409D">
        <w:trPr>
          <w:trHeight w:val="8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F3D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FB8A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min. jeden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posiadając</w:t>
            </w:r>
            <w:r w:rsidR="00483AB9" w:rsidRPr="00A04025">
              <w:rPr>
                <w:rFonts w:ascii="Century Gothic" w:hAnsi="Century Gothic"/>
                <w:sz w:val="16"/>
                <w:szCs w:val="16"/>
              </w:rPr>
              <w:t>y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256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rzęd</w:t>
            </w:r>
            <w:r w:rsidR="00861E9A" w:rsidRPr="00A04025">
              <w:rPr>
                <w:rFonts w:ascii="Century Gothic" w:hAnsi="Century Gothic"/>
                <w:sz w:val="16"/>
                <w:szCs w:val="16"/>
              </w:rPr>
              <w:t>ów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aktywnych elementów detekcyjnych w osi Z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C900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16BD31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rzędów)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0EE25C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256 rzędów –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D0ED730" w14:textId="77777777" w:rsidR="007C36ED" w:rsidRPr="00A04025" w:rsidRDefault="008D551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256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 xml:space="preserve"> rzędów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D621857" w14:textId="77777777" w:rsidR="008D551B" w:rsidRPr="00A04025" w:rsidRDefault="00C84D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320 rzędów –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20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C9B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A3D382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122D4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5FA52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uzyskanie podwojonej liczby warstw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submilimetrowych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badanego obszaru (względem ilości rzędów zaoferowanych w punkcie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powyżej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) w czasie jednego pełnego obrotu układów lampa-detektor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0ABE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512</w:t>
            </w:r>
          </w:p>
          <w:p w14:paraId="6FDEAC3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warstw)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236F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82776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C22B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50C27" w:rsidRPr="00A04025" w14:paraId="3F256A6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EF573" w14:textId="77777777" w:rsidR="00250C27" w:rsidRPr="00A04025" w:rsidRDefault="00250C2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3AFDBD" w14:textId="77777777" w:rsidR="00250C27" w:rsidRPr="00A04025" w:rsidRDefault="00250C2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min. 1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 zapewniający pokrycie anatomiczne w osi Z min. 1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252802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87CA13A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42195E" w14:textId="77777777" w:rsidR="00250C27" w:rsidRPr="00A04025" w:rsidRDefault="00F03DA4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16 cm – 0 pkt</w:t>
            </w:r>
          </w:p>
          <w:p w14:paraId="62D4092F" w14:textId="77777777" w:rsidR="00F03DA4" w:rsidRPr="00A04025" w:rsidRDefault="00F03DA4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16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2856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D30D7" w:rsidRPr="00A04025" w14:paraId="4BF04AC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6F87F9" w14:textId="77777777" w:rsidR="00FD30D7" w:rsidRPr="00A04025" w:rsidRDefault="00FD30D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028C8" w14:textId="77777777" w:rsidR="00FD30D7" w:rsidRPr="00A04025" w:rsidRDefault="00FD30D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wyposażony w min. 1 detektor zapewniający pokrycie anatomiczne w osi Z min. 12 cm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96BE0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DC6DCE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586D545F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A6DC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A3F98" w:rsidRPr="00A04025" w14:paraId="0FC970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1435A" w14:textId="77777777" w:rsidR="008A3F98" w:rsidRPr="00A04025" w:rsidRDefault="008A3F98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1C118" w14:textId="77777777" w:rsidR="008A3F98" w:rsidRPr="00A04025" w:rsidRDefault="008A3F98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GANTRY I STÓŁ</w:t>
            </w:r>
          </w:p>
        </w:tc>
      </w:tr>
      <w:tr w:rsidR="007C36ED" w:rsidRPr="00A04025" w14:paraId="7AA93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4E7E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17A9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Średnica otworu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7DD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≥7</w:t>
            </w:r>
            <w:r w:rsidR="00131142" w:rsidRPr="00A04025">
              <w:rPr>
                <w:rFonts w:ascii="Century Gothic" w:eastAsia="Arial Narrow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 cm</w:t>
            </w:r>
          </w:p>
          <w:p w14:paraId="2C68F7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FEC0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0 pkt</w:t>
            </w:r>
          </w:p>
          <w:p w14:paraId="351ECC8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EC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F44B05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77A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49560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paneli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umieszczonych po min. 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dwóch stron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ach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(lewa / prawa)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, zintegrowanych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lub przenośn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(np. typu tablet)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5F99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26F53F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83485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C7A7D9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17AE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A7BDE5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E74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AF75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i/lub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 xml:space="preserve">z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konsoli operatorskiej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F67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34BE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F2EC8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BF3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17911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EA9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C5A0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za pomocą pedałów nożnych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78A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277A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762CD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44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C12927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138D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E13E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dopuszczalna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nośność stołu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 zachowaniem precyzji pozycjonowania stołu nie gorszej niż ± 1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F4F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300 kg</w:t>
            </w:r>
          </w:p>
          <w:p w14:paraId="16DB6B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F1E70" w14:textId="77777777" w:rsidR="00F03DA4" w:rsidRPr="00A04025" w:rsidRDefault="00F03DA4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300 kg – 0 pkt</w:t>
            </w:r>
          </w:p>
          <w:p w14:paraId="2B2FAFDE" w14:textId="77777777" w:rsidR="007C36ED" w:rsidRPr="00A04025" w:rsidRDefault="00F03DA4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300 kg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90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C58AB8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9D8B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AC2B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Minimalna wysokość stołu przy pozycjonowaniu pacjenta [cm]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1C93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55 cm</w:t>
            </w:r>
          </w:p>
          <w:p w14:paraId="5C5F684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0643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55 cm – 0 pkt</w:t>
            </w:r>
          </w:p>
          <w:p w14:paraId="0280F4C3" w14:textId="77777777" w:rsidR="007C36ED" w:rsidRPr="00A04025" w:rsidRDefault="0040671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45 cm i &lt; 55 cm – 5 pkt</w:t>
            </w:r>
          </w:p>
          <w:p w14:paraId="283A967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45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AFA7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73015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87E1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AB0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badania bez elementów metalowych i potrzeby przemieszczania pacjenta [cm]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E2A89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200 cm</w:t>
            </w:r>
          </w:p>
          <w:p w14:paraId="1469C3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EA32C" w14:textId="77777777" w:rsidR="00E13AE1" w:rsidRPr="00A04025" w:rsidRDefault="00E13AE1" w:rsidP="00E13AE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776A9F3" w14:textId="77777777" w:rsidR="007C36ED" w:rsidRPr="00A04025" w:rsidRDefault="00E13AE1" w:rsidP="00E13AE1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9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4E640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512C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DA67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Centrowanie pacjenta poprzez zmianę położenia stołu i działające w oparciu o kamerę 3D umożliwiającą automatyczne pozycjonowanie pacjenta min. w kierunkach y z.</w:t>
            </w:r>
          </w:p>
          <w:p w14:paraId="7A99201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Kamera rejestruje kształt, ułożenie oraz wysokość pacjenta, wykorzystując dane przestrzenne wykonując pomiar w podczerwieni, rozpoznaje kształt nawet gdy pacjenci są w ubraniach lub leżą przykryci kocem lub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c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entrowanie pacjenta poprzez zmianę położenia stołu, i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umożliwiające automatyczne pozycjonowanie pacjenta przy użyciu myszy komputerowej z poziomu konsoli operatorskiej w kierunkach y z wraz z możliwością  wygenerowania wirtualnego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skanogramu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0F6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D197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Rozwiązanie działające w oparciu o kamerę 3D – 10 pkt</w:t>
            </w:r>
          </w:p>
          <w:p w14:paraId="7087D03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54C89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Rozwiązanie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– 0 pkt</w:t>
            </w:r>
          </w:p>
          <w:p w14:paraId="043E2FC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0BB458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FEE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B8ACD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600E2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C9F9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wspomagania pozycjonowania pacjenta stosujący algorytmy sztucznej inteligencji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2B2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3D9017E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F10A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21B72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493FC6E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80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0F7D7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A8F5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9C6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Poprzeczny ruch stołu, realizowany z paneli na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i/lub protokołu badania, w zakresie min. +/- 40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F216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469180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4DF9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 - 20 pkt</w:t>
            </w:r>
          </w:p>
          <w:p w14:paraId="0B31C1B4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CB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F197A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4B35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0C23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skanowania w trybie spiralnym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74E8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</w:t>
            </w:r>
            <w:r w:rsidR="00F03DA4" w:rsidRPr="00A04025">
              <w:rPr>
                <w:rFonts w:ascii="Century Gothic" w:eastAsia="Arial Narrow" w:hAnsi="Century Gothic"/>
                <w:sz w:val="16"/>
                <w:szCs w:val="16"/>
              </w:rPr>
              <w:t>9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5 cm</w:t>
            </w:r>
          </w:p>
          <w:p w14:paraId="24FCAB1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CA2F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3CE9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A5FC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F042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ADB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25C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Wyposażenie stołu:</w:t>
            </w:r>
          </w:p>
          <w:p w14:paraId="321A930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materac</w:t>
            </w:r>
          </w:p>
          <w:p w14:paraId="4087F54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podgłówek do badania głowy (również w pozycji  </w:t>
            </w:r>
          </w:p>
          <w:p w14:paraId="3ADA387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 na wznak)</w:t>
            </w:r>
          </w:p>
          <w:p w14:paraId="60B49DC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pasy stabilizujące </w:t>
            </w:r>
          </w:p>
          <w:p w14:paraId="0C1664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podpórka pod ramię, kolana i nogi</w:t>
            </w:r>
          </w:p>
          <w:p w14:paraId="522A3B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mata chroniąca stół przed zalaniem płynami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3E42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7950F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23851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BFF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63F84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434C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AA40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uruchomienie skanowania z poziomu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9C9A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641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1D837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95B4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1956CA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2424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46998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wybór pacjenta, protokołu badania oraz jego modyfikację bezpośrednio na panelu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urządzeniu mobilnym lub tryb badań nagłych umożliwiający automatyczny dobór parametrów badania oraz włączenie priorytetu rekonstrukcji dla badań pourazowych oraz prospektywne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MPR w celu przyspieszenia procesu rekonstrukcji obrazów.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7CBF29" w14:textId="77777777" w:rsidR="00B056F8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45BE70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D424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44169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DB0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3B7E35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66B2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FAB1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Wskaźnik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(i)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informujący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 widziany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pacjenta w trakcie akwizycji o konieczności zatrzymania oddechu wraz z cyfrowymi licznikami czasu pozostałego do końca skanowania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93A2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58E84F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2D3C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1 wskaźnik – 0 pkt</w:t>
            </w:r>
          </w:p>
          <w:p w14:paraId="596E3D1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 wskaźniki i więcej (umieszczone odpowiednio z przodu i tyłu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widziane przez pacjenta bez względu na kierunek badania)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B93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BED95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98EA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7DB1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Wyświetlanie przebiegów EKG na monitorze na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C4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51FA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D164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60E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BFABF8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948E1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1C5D6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Moduł synchronizacji akwizycji z przebiegiem EKG wraz z wymaganym kardiomonitorem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3715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36146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EB8C3E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2A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E3E63" w:rsidRPr="00A04025" w14:paraId="01B6017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39CED" w14:textId="77777777" w:rsidR="005E3E63" w:rsidRPr="00A04025" w:rsidRDefault="005E3E63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1122" w14:textId="77777777" w:rsidR="005E3E63" w:rsidRPr="00A04025" w:rsidRDefault="008522D6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GENERATOR I LAMPA</w:t>
            </w:r>
          </w:p>
        </w:tc>
      </w:tr>
      <w:tr w:rsidR="007C36ED" w:rsidRPr="00A04025" w14:paraId="7F970F6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23FD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717C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moc generatora wykorzystywana w protokołach klinicznych) [kW]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 przypadku wielu generatorów podać moc sumarycznie.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97095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90 kW</w:t>
            </w:r>
          </w:p>
          <w:p w14:paraId="534E8B0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944E6" w14:textId="77777777" w:rsidR="007C36ED" w:rsidRPr="00A04025" w:rsidRDefault="00B056F8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90 kW – 0 pkt</w:t>
            </w:r>
          </w:p>
          <w:p w14:paraId="3B14D07F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90kW i ≤ 120 kW – 5 pkt</w:t>
            </w:r>
          </w:p>
          <w:p w14:paraId="288F60AB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120 kW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C535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659B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3766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99BA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zakres napięć anodowych możliwy do zastosowania w protokołach badań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491E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 80 – 135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kV</w:t>
            </w:r>
            <w:proofErr w:type="spellEnd"/>
          </w:p>
          <w:p w14:paraId="7BDF4F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7F3E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23DE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EC9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C0B12F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1A67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256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Liczba pozycji napięcia możliwych do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ustawienia w protokole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BE1A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4</w:t>
            </w:r>
          </w:p>
          <w:p w14:paraId="68015B8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1C4F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E90BA" w14:textId="77777777" w:rsidR="007C36E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2E43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A53B53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34B8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60E1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wartość prądu lampy przy skanie</w:t>
            </w:r>
          </w:p>
          <w:p w14:paraId="47E6F56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jednoenergetycznym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125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8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mA</w:t>
            </w:r>
            <w:proofErr w:type="spellEnd"/>
          </w:p>
          <w:p w14:paraId="63EFD6C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0EBA0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0472F1" w14:textId="77777777" w:rsidR="00F2627A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68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BF2BBF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B43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743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wybór ogniska lampy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E765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CFE5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5710A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7CF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E9C2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1EC9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D377E" w14:textId="77777777" w:rsidR="007C36ED" w:rsidRPr="00A04025" w:rsidRDefault="00F2627A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Pojemność cieplna anody lampy ≥ 4,2 MHU lub jej ekwiwalent w przypadku technologii chłodzenia innej niż klasyczna jeśli szybkość chłodzenia anody takiej konstrukcji jest większa niż 2500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/min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694E6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154AF0E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8CB5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6DF1B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F85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18EC6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A58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305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chłodzenia anody lampy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/min]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46AE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1300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/min</w:t>
            </w:r>
          </w:p>
          <w:p w14:paraId="4AE6EBB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D178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DAD812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04B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4ACCC6" w14:textId="77777777" w:rsidTr="0072409D">
        <w:trPr>
          <w:trHeight w:val="5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76E6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228D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Odległość ognisko lampy – detektor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4F9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9DF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&lt; 110 cm – 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F52D66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110 cm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84A6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C2A" w:rsidRPr="00A04025" w14:paraId="18EF94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E97BB" w14:textId="77777777" w:rsidR="00562C2A" w:rsidRPr="00A04025" w:rsidRDefault="00562C2A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FA592" w14:textId="77777777" w:rsidR="00562C2A" w:rsidRPr="00A04025" w:rsidRDefault="00562C2A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SYSTEM SKANOWANIA</w:t>
            </w:r>
          </w:p>
        </w:tc>
      </w:tr>
      <w:tr w:rsidR="002F0F0E" w:rsidRPr="00A04025" w14:paraId="43590CD1" w14:textId="77777777" w:rsidTr="0072409D">
        <w:trPr>
          <w:trHeight w:val="9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55147" w14:textId="77777777" w:rsidR="002F0F0E" w:rsidRPr="00A04025" w:rsidRDefault="002F0F0E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BE815" w14:textId="77777777" w:rsidR="002F0F0E" w:rsidRPr="00A04025" w:rsidRDefault="002F0F0E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czas pełnego skanu (obrotu układu lampa detektor o 360°) dla wszystkich rodzajów badań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wymaganych zapisami SWZ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635EEC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0,30 s</w:t>
            </w:r>
          </w:p>
          <w:p w14:paraId="403D4FC9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AB9E0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0,30 s –  0 pkt</w:t>
            </w:r>
            <w:r w:rsidRPr="00A04025">
              <w:rPr>
                <w:rFonts w:ascii="Century Gothic" w:hAnsi="Century Gothic"/>
                <w:sz w:val="16"/>
                <w:szCs w:val="16"/>
              </w:rPr>
              <w:br/>
              <w:t>&gt; 0,25 s i &lt; 0,30 s – 5 pkt</w:t>
            </w:r>
          </w:p>
          <w:p w14:paraId="0129706A" w14:textId="77777777" w:rsidR="002F0F0E" w:rsidRPr="00A04025" w:rsidRDefault="00411F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≤</w:t>
            </w:r>
            <w:r w:rsidR="002F0F0E" w:rsidRPr="00A04025">
              <w:rPr>
                <w:rFonts w:ascii="Century Gothic" w:hAnsi="Century Gothic"/>
                <w:sz w:val="16"/>
                <w:szCs w:val="16"/>
              </w:rPr>
              <w:t xml:space="preserve"> 0,2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>3</w:t>
            </w:r>
            <w:r w:rsidR="002F0F0E" w:rsidRPr="00A04025">
              <w:rPr>
                <w:rFonts w:ascii="Century Gothic" w:hAnsi="Century Gothic"/>
                <w:sz w:val="16"/>
                <w:szCs w:val="16"/>
              </w:rPr>
              <w:t xml:space="preserve"> 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422A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90C6B" w:rsidRPr="00A04025" w14:paraId="0C1C9DF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4D7ED0" w14:textId="77777777" w:rsidR="00F90C6B" w:rsidRPr="00A04025" w:rsidRDefault="00F90C6B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06BB4B" w14:textId="77777777" w:rsidR="00F90C6B" w:rsidRPr="00A04025" w:rsidRDefault="00F90C6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Zakres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4BFBE6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185 cm</w:t>
            </w:r>
          </w:p>
          <w:p w14:paraId="710B5D40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5510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1EE87" w14:textId="77777777" w:rsidR="00F90C6B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9659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E805D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5BB9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A71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Maksymalne, diagnostyczne pole skanowania SFOV [cm] wynikające i zgodne z kolimacją kąta wiązki promieniowania lampy RTG w płaszczyźnie XY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AF56A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50 cm</w:t>
            </w:r>
          </w:p>
          <w:p w14:paraId="719C7C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10FF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B7DA95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E35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D11541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199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BF43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Liczba rozmiarów diagnostycznych pól skanowania SFOV [cm] </w:t>
            </w:r>
            <w:r w:rsidR="00411FD2" w:rsidRPr="00A04025">
              <w:rPr>
                <w:rFonts w:ascii="Century Gothic" w:hAnsi="Century Gothic"/>
                <w:sz w:val="16"/>
                <w:szCs w:val="16"/>
              </w:rPr>
              <w:t>≤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50 cm wynikających i zgodnych z kolimacją kąta wiązki promieniowania lampy RTG w płaszczyźnie XY, dostępnych zarówno w trybie skanowania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jak i spiralnego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5B6C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TAK,</w:t>
            </w:r>
          </w:p>
          <w:p w14:paraId="4520E7D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ilość i wymiary w cm  - jeden rozmiar = 1 pole)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B529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2 pola – 0 pkt</w:t>
            </w:r>
          </w:p>
          <w:p w14:paraId="224C2DC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 pola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99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3CEA85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3C50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934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wykonywania skanu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spiralnego z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pochylonym w pełnym oferowanym zakresie i uzyskania w pełni diagnostycznych obrazów z akwizycji wykonywanej w ten sposób.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00C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F82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C40C2F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3A14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070D2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DB8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3CC42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Specjalny tryb akwizycji danych obrazowych zwiększający ochronę szczególnie wrażliwych organów np. oczu, tarczycy, piersi itp.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CB2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8A5FC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89FDB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F8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A2DA2F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F764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9E3C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Modulacja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zależności od rzeczywistej pochłanialności badanej anatomii, aktualizowana w czasie rzeczywistym w trakcie skanowania, w osiach x ,y, 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641C8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7AC6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8DD63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E9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D759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D273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E08F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dobór napięcia anodowego w zależności od badanej anatomii i rodzaju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9B1BF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C8E9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47627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861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99964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8B6C4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C6659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Dynamiczny kolimator, ograniczający promieniowanie w osi Z na początku i końcu skanu spiralnego, pozwalający uniknąć naświetlenia obszaru ciała pacjenta, który nie jest poddany badaniu.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444B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D322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96D1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C9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509DC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66B8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8A03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Dodatkowy filtr lub technologia oparta na oprogramowaniu dedykowane do eliminacji promieniowania o niższych od wykorzystywanych energiach do ograniczenia dawki promieniowania i optymalnej jakości obrazów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274D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77CE3FD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4216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314CE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2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2790BA" w14:textId="77777777" w:rsidTr="0072409D">
        <w:trPr>
          <w:trHeight w:val="19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5F88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46C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Iteracyjny algorytm rekonstrukcji, automatycznie przetwarzający wielokrotnie te same surowe dane (RAW) w cyklach iteracyjnych, poprawiający co najmniej jakość obrazu i rozdzielczość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pozwalający na redukcję dawki promieniowania bez pogorszenia jakości obrazu. Algorytm automatycznie (bez udziału operatora) dostosowuje dawkę do założonej jakości obrazu. Algorytm iteracyjny zintegrowany z systemem automatycznej kontroli ekspozycji (AEC)</w:t>
            </w:r>
          </w:p>
          <w:p w14:paraId="30F5AF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możliwy do wykorzystani we wszystkich trybach i rodzajach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982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70FC0E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4188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EE453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3C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0290E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E7F1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9BD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Prędkość rekonstrukcji z wykorzystaniem algorytmu iteracyjnego zaoferowanego w punkcie powyżej, w matrycy 512x512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1C55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/s</w:t>
            </w:r>
          </w:p>
          <w:p w14:paraId="2C1B226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28C87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="007C36ED"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/s – 0 pkt</w:t>
            </w:r>
          </w:p>
          <w:p w14:paraId="04D5CDBF" w14:textId="77777777" w:rsidR="00F2627A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/s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 xml:space="preserve">i ≤ 70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942BC6E" w14:textId="77777777" w:rsidR="00F2627A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592E10"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899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F278DB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E552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955B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rekonstrukcyjny sztucznej inteligencji (AI) oparty o sieć neuronową, wykorzystujący technologię głębokiego uczenia,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Deep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Learning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Reconstruction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umożliwiający uzyskiwane obrazów o bardzo niskim poziomie szumu, wysokiej rozdzielczości anatomicznej oraz jednorodności przy zachowaniu jak najniższych poziomów dawek (w porównaniu do innych algorytmów rekonstrukcyjnych ( w tym iteracyjnych zaoferowanych w niniejszym systemie) Możliwość zastosowania algorytmu w wielu obszarach ciała, w tym dla mózgu, serca, płuc, układu mięśniowo-szkieletowego itd.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D525E0" w14:textId="77777777" w:rsidR="007C36ED" w:rsidRPr="00A04025" w:rsidRDefault="0072409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AE10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36F35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3881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D323524" w14:textId="77777777" w:rsidTr="0072409D"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4F0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B5BD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Prędkość rekonstrukcji obrazów w wykorzystaniem algorytmu zaoferowanego w punkcie powyżej </w:t>
            </w:r>
            <w:r w:rsidR="00BF1D2A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35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E93B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0F25498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220B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2F2E35E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60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E35D7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D8289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5C7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Algorytm uczony na obrazach pacjentów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3F5A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2B232A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1526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96D6B7D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1931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E754D" w:rsidRPr="00A04025" w14:paraId="468CB56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E7E14" w14:textId="77777777" w:rsidR="006E754D" w:rsidRPr="00A04025" w:rsidRDefault="006E754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79464" w14:textId="77777777" w:rsidR="006E754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śledzenia i podglądu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czasie rzeczywistym (w trakcie wykonywania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tj. uwidaczniania na monitorze  (monitor spełniający wymagania monitora przeglądowego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z konsoli akwizycyjnej obrazu obszaru potencjalnego badania). Możliwość zatrzymania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dowolnym czasie, w celu ostatecznego zdefiniowania właściwego zakresu badania  i wyeliminowania naświetlania obszaru niezwiązanego z  danym badaniem.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492FA" w14:textId="77777777" w:rsidR="006E754D" w:rsidRPr="00A04025" w:rsidRDefault="006E754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741B6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D0A223" w14:textId="77777777" w:rsidR="006E754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8C2F9" w14:textId="77777777" w:rsidR="006E754D" w:rsidRPr="00A04025" w:rsidRDefault="006E754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33D5C" w:rsidRPr="00A04025" w14:paraId="01E33F5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72BCC" w14:textId="77777777" w:rsidR="00B33D5C" w:rsidRPr="00A04025" w:rsidRDefault="00B33D5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7F79E" w14:textId="77777777" w:rsidR="00B33D5C" w:rsidRPr="00A04025" w:rsidRDefault="00B33D5C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JAKOŚCIOWE</w:t>
            </w:r>
          </w:p>
        </w:tc>
      </w:tr>
      <w:tr w:rsidR="007C36ED" w:rsidRPr="00A04025" w14:paraId="7DA63C3A" w14:textId="77777777" w:rsidTr="0072409D">
        <w:trPr>
          <w:trHeight w:val="5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0D4E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37608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Grubość najcieńszej dostępnej warstwy przy akwizycji z maksymalną liczbą zaoferowanych warstw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40DE0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 0,65 mm </w:t>
            </w:r>
          </w:p>
          <w:p w14:paraId="39953A65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EDFD60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0,60 mm - 10 pkt</w:t>
            </w:r>
          </w:p>
          <w:p w14:paraId="411E06B2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≥ 0,60 mm - 0 pkt 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&lt; </w:t>
            </w:r>
          </w:p>
          <w:p w14:paraId="37F3A4B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205D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F72A1A1" w14:textId="77777777" w:rsidTr="0072409D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16F5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9103B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Najlepsza rozdzielczość przestrzenna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F0871D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C6204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0,25 mm - 10 pkt</w:t>
            </w:r>
          </w:p>
          <w:p w14:paraId="22C8FE4F" w14:textId="77777777" w:rsidR="007C36ED" w:rsidRPr="00A04025" w:rsidRDefault="00C72D8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0,25 mm - 0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E1C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0CF132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F6D82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914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rekonstrukcyjna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612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512 x 512 [piksel x piksel].</w:t>
            </w:r>
          </w:p>
          <w:p w14:paraId="7006058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FBAD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7F314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527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D19D85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F29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85AB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prezentacyjna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C954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1024 x 1024 [piksel x piksel]</w:t>
            </w:r>
          </w:p>
          <w:p w14:paraId="78371E6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73BC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DDF93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EB9C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1E4B9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E564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691C51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Dawka (CTDI vol) konieczna do uzyskania </w:t>
            </w:r>
            <w:r w:rsidR="00D77E60" w:rsidRPr="00A04025">
              <w:rPr>
                <w:rFonts w:ascii="Century Gothic" w:hAnsi="Century Gothic"/>
                <w:sz w:val="16"/>
                <w:szCs w:val="16"/>
              </w:rPr>
              <w:t xml:space="preserve">wizualnej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rozdzielczości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niskokontrastowej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 - 5 mm mierzonej w polu akwizycyjnym nie mniejszym niż 50 cm, dla fantomu CATPHAN 20 cm, przy warstwie ≤ 10 mm i różnicy gęstości kontrastu 3 HU i dla napięcia maks. 120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płaszczyźnie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xy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i uzyskana z wykorzystaniem zaoferowanego algorytmu rekonstrukcyjnego redukującego dawkę lub bez </w:t>
            </w:r>
          </w:p>
          <w:p w14:paraId="21435D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(Wartość potwierdzona w oficjalnych materiałach producenta dołączonych do oferty).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305FFBB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≤11,0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mGy</w:t>
            </w:r>
            <w:proofErr w:type="spellEnd"/>
          </w:p>
          <w:p w14:paraId="6D47742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6940584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7,0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≤11,0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– 0 pkt</w:t>
            </w:r>
          </w:p>
          <w:p w14:paraId="64889BA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3,0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≤7,0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– 10 pkt</w:t>
            </w:r>
          </w:p>
          <w:p w14:paraId="67C81E0C" w14:textId="77777777" w:rsidR="007C36ED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3,0 </w:t>
            </w:r>
            <w:proofErr w:type="spellStart"/>
            <w:r w:rsidR="007C36ED" w:rsidRPr="00A04025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– 20 pkt</w:t>
            </w:r>
          </w:p>
          <w:p w14:paraId="03359E0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C73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23D83D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C77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5F4EFB74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74117B63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B77488" w14:textId="77777777" w:rsidR="007C36E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Podłączenie do oprogramowania do monitorowania poziomu dawki dostępnego w szpitalu ( wraz z zakupem potrzebnych licencji) ostrzegające użytkownika w przypadku, gdy szacunkowa dawka dla skanu przewyższa wartość dawki ustanowioną w danej pracowni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FE711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4E6C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564A5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DE0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C85064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F703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F85D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Raport dotyczący rzeczywistej dawki jaką otrzymał pacjent w każdej serii dołączany do badania w postaci dodatkowej serii DICOM z możliwością jego zapamiętania i wydruku.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9F45C0" w14:textId="77777777" w:rsidR="007C36ED" w:rsidRPr="00A04025" w:rsidRDefault="003C758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3C81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60F9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90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6BEA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F44B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BCF4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startu badania spiralnego po dotarciu środka cieniującego w badaną okolicę; wraz z możliwością opóźnienia zaprogramowanego startu badania w np. przypadku pojawienia się błędnego odczytu wartości gęstości kontrastu w naczyniu, a następnie kontynuowania go bez ponownego wprowadzania zaplanowanego protokołu badania.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CF7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7340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35AD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FC3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D2E6C" w:rsidRPr="00A04025" w14:paraId="7C40D0C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11560" w14:textId="77777777" w:rsidR="004D2E6C" w:rsidRPr="00A04025" w:rsidRDefault="004D2E6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DEAAE" w14:textId="77777777" w:rsidR="004D2E6C" w:rsidRPr="00A04025" w:rsidRDefault="00811C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KONSOLA OPERATORSKA</w:t>
            </w:r>
          </w:p>
        </w:tc>
      </w:tr>
      <w:tr w:rsidR="007C36ED" w:rsidRPr="00A04025" w14:paraId="61F6270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64B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0BB6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Konsola operatorska min. 1 monitorowa.</w:t>
            </w:r>
          </w:p>
          <w:p w14:paraId="6D823CA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Przekątna kolorowego (kolorowych) monitora (ów)</w:t>
            </w:r>
            <w:r w:rsidR="00884BAA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konsoli operatora z aktywną matrycą ciekłokrystaliczną typu Flat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EA60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19” </w:t>
            </w:r>
          </w:p>
          <w:p w14:paraId="2213DA5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AB40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DED73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43D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E93839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4B0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23DC5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Pojemność dostępnej bazy danych dla obrazów [512 x 512] bez kompresji wyrażona ilością obrazów niezależnie od przestrzeni dyskowej dla danych surowych [obrazów]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C9A13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800 000 </w:t>
            </w:r>
            <w:r w:rsidR="006A48E3" w:rsidRPr="00A04025">
              <w:rPr>
                <w:rFonts w:ascii="Century Gothic" w:eastAsia="Arial Narrow" w:hAnsi="Century Gothic"/>
                <w:sz w:val="16"/>
                <w:szCs w:val="16"/>
              </w:rPr>
              <w:t>obrazów</w:t>
            </w:r>
          </w:p>
          <w:p w14:paraId="613BAF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AC53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CD909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021F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9F9C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B9A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0B87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archiwizacji CD/DVD z automatycznym dogrywaniem przeglądarki DICOM oraz z możliwością odtwarzania.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0D5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9C27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A3717F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4C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693EE9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EDF7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EF8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1BA4CE4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C8AE79E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7E4601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Storage,</w:t>
            </w:r>
          </w:p>
          <w:p w14:paraId="2F47BF21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Worklist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7C2E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064DB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E08659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F03D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C4A2D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5888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C2685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neurologicznych.</w:t>
            </w:r>
          </w:p>
          <w:p w14:paraId="4128F9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perfuzyjnych.</w:t>
            </w:r>
          </w:p>
          <w:p w14:paraId="5BE9B9E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pulmonologicznych.</w:t>
            </w:r>
          </w:p>
          <w:p w14:paraId="308CDF9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276B023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wirtualnej endoskopii.</w:t>
            </w:r>
          </w:p>
          <w:p w14:paraId="4F41E2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naczyniowych.</w:t>
            </w:r>
          </w:p>
          <w:p w14:paraId="2D9D603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0980F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kardiologicznych</w:t>
            </w:r>
          </w:p>
          <w:p w14:paraId="3387C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ortopedycznych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1604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7BFD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C8582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9B1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0353A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13AD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FBC0D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prospektywnego lub retrospektywnego skanowania wyzwalanego impulsami EKG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21FDC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196E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0D807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ABF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D78C0D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6CE2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20AD2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Korekta miejsc bramkowania przebiegiem EKG bezpośrednio po zebraniu danych (eliminacja fałszywych załamków R, dodatkowych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pobudzeń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przed dokonaniem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E8C7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7FF4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DC0C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641D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4C1F6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B4CA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96EB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wyszukiwania optymalnej fazy rekonstrukcji serca przed wykonaniem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A96C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7918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86F98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08CA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2DA54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A5BA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6B996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detekcja arytmii i w przypadku jej wystąpienia zablokowanie ekspozycji lub wykonanie powtórnej ekspozycji po powrocie rytmu serca do normalnego rytmu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E79A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74A1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051B4D0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57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68A0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9AA1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F41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dobór współczynnika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osiągnięcia wybranego przez użytkownika pokrycia i czasu skanowania, utrzymując wybraną grubość warstwy oraz jakość obrazu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3A0CD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C30E9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18BD1E1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7D16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46C31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F2756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E80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kardiologiczna umożliwiająca zbadanie całego serca (min. 12 cm) w jednym uderzeniu niezależnie od częstości jego pracy w zakresie min. 40 - 140 skurczów/minutę (akwizycja danych z wszystkich faz pracy serca)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876C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217A2D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358C79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00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752D8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B690F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E3035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kardiologiczna umożliwiająca ocenę dynamicznej perfuzji mięśnia sercowego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048E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8D9A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23487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EF0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03B85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0B4C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38E8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mięśnia sercowego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7ED9C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4BAB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02C1D7B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3BC1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D511F" w:rsidRPr="00A04025" w14:paraId="100D2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3B05C" w14:textId="77777777" w:rsidR="003D511F" w:rsidRPr="00A04025" w:rsidRDefault="003D511F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16939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oparciu o technikę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photon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counting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dla skanu kardiologicznego bramkowanego EKG, dla skanu ciągłego z zachowaniem rozdzielczości czasowej poniżej 140 ms.</w:t>
            </w:r>
          </w:p>
          <w:p w14:paraId="0B3EAB91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otrzymania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zawierających wirtualną rekonstrukcję obrazów bez wapnia umożliwiając wizualizację samych naczyń wieńcowych pozbawionych artefaktów obrazowych (np.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oraz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zawierające wirtualną rekonstrukcję obrazów pozbawionych środków cieniujących, umożliwiając pominięcie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bezkontrastowego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skanu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Calcium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Scoring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896D0" w14:textId="77777777" w:rsidR="003D511F" w:rsidRPr="00A04025" w:rsidRDefault="003D511F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EB228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20 pkt </w:t>
            </w:r>
          </w:p>
          <w:p w14:paraId="31958777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ABF64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3EB56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854D3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12C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perfuzji mózgowia oraz narządów miąższowych w badaniu dynamicznym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F30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7FE0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191EF8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F46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EC9376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1953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661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mózgowia oraz narządów miąższowych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D3B7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FA22C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50BD263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B0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AAC31E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048E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AC7D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Maksymalny zakres wykonywania dynamicznych badań naczyniowych 4D-CTA przy pojedynczym podaniu kontrastu ≥ 300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2A80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65E61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6E390BB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38C5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C6AB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4847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B10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Systemu do wykonywania procedur interwencyjnych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fluoroskopowych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pod kontrolą tomografu komputerowego, wyposażonego :                                                                     </w:t>
            </w:r>
          </w:p>
          <w:p w14:paraId="1B8DBEA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7D7F49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1 monitor medyczny </w:t>
            </w:r>
            <w:r w:rsidR="00C222B8" w:rsidRPr="00A04025">
              <w:rPr>
                <w:rFonts w:ascii="Century Gothic" w:hAnsi="Century Gothic"/>
                <w:sz w:val="16"/>
                <w:szCs w:val="16"/>
              </w:rPr>
              <w:t>LCD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min. 19” z podwieszeniem sufitowym lub na wózku jezdnym, do wyświetlania obrazów anatomii objętej procedurą interwencyjną</w:t>
            </w:r>
          </w:p>
          <w:p w14:paraId="22CF42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planowania i kontrolowania ścieżki narzędzia</w:t>
            </w:r>
          </w:p>
          <w:p w14:paraId="043A46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Możliwość wyświetlania obrazów 2D warstw z obszaru objętego procedurą na ekranie monitora</w:t>
            </w:r>
          </w:p>
          <w:p w14:paraId="4AAB32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odświeżania obrazu min 10 obrazów/s</w:t>
            </w:r>
          </w:p>
          <w:p w14:paraId="24B3F63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Dedykowany pulpit do procedur interwencyjnych, umożliwiający kontrolę pozycjonowania pacjenta i obsługę monitora montowany do stołu pacjenta</w:t>
            </w:r>
          </w:p>
          <w:p w14:paraId="26F8F5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Wsparcie systemowe w zakresie ochrony radiologicznej pacjenta i operatora w trakcie wykonywania procedur interwencyjnych pod kontrolą tomografu komputerowego</w:t>
            </w:r>
          </w:p>
          <w:p w14:paraId="37F947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Nożny przycisk do wyzwalania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4B319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BB2E2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E73B9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7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1EEDEA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AFFA2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1C20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akwizycję i ocenę badań w obszarze szyi i głowy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01D7D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676114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akwizycji (automatyczna akwizycja, dwóch zestawów danych obrazowych przed i po podaniu środka kontrastowego, obraz z maską i bez maski) i oceny badań (automatycznie, na bazie dwóch zestawów danych obrazowych uzyskanych w akwizycji przed i po podaniu środka kontrastowego, automatyczne odejmowanie obrazu kości, automatyczne generowanie i prezentacja obrazu)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25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2629A73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1EC4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D2828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6AFB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0747A5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1C10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B81BF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płuc</w:t>
            </w:r>
          </w:p>
          <w:p w14:paraId="601693F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D369F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138C23E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 na bazie dwóch zestawów danych obrazowych uzyskanych w akwizycji przed i po podaniu środka kontrastowego,</w:t>
            </w:r>
          </w:p>
          <w:p w14:paraId="02491C9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49DAD3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6AEAFF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44F76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płuc dla automatycznego wyodrębnienia tkanki płucnej lub naczyń płucnych, oceny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mikrozatorowości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rozedmy, zmian nowotworowych, mapy jodowe, automatyczne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0BE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E685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C6F248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920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B5AA89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85A33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224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oceny narządów miąższowych</w:t>
            </w:r>
          </w:p>
          <w:p w14:paraId="6CD042C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0C9FCB0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693C9E7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5598FE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695BB2E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7DEA33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1CD45BC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19D0FD6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narządów miąższowych dla automatycznej oceny dystrybucji jodu w narządach miąższowych, oceny perfuzji, zmian nowotworowych, węzłów chłonnych, automatyczne: generowanie i prezentacja obrazu–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96A07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97416A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B531DC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6A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02397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155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EFF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kości  </w:t>
            </w:r>
          </w:p>
          <w:p w14:paraId="11EE97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9480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257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99F8DB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energii promieniowania. przy zmianie zarówno napięcia jak i prądu</w:t>
            </w:r>
          </w:p>
          <w:p w14:paraId="590C7F0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4F71BE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B866B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kości dla automatycznego odejmowania obrazu kości, pozostawienie obrazu istoty korowej, ocena szpiku, zmian nowotworowych,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8876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EE12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91004B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516A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B51023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26FC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7FDD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 kończyn </w:t>
            </w:r>
          </w:p>
          <w:p w14:paraId="5980F57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4354EA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5A8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8DCCE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29F1767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F5ADF9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4C3F8ED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tułowia, kończyn dla automatycznego odejmowania obrazu kości, usuwania zwapnień,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</w:t>
            </w:r>
          </w:p>
          <w:p w14:paraId="3D5703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kończyn,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2FC3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01F9A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7D386A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1D90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8F0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EFC2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C4DE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naczyń wieńcowych</w:t>
            </w:r>
          </w:p>
          <w:p w14:paraId="753508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EA6674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: automatyczna akwizycja, dwóch zestawów danych obrazowych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przed i po podaniu środka kontrastowego (obraz z maską i bez maski) i oceny badań, automatyczne, na bazie dwóch zestawów danych obrazowych uzyskanych w akwizycji przed i po podaniu środka kontrastowego,</w:t>
            </w:r>
          </w:p>
          <w:p w14:paraId="20D46CB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105AF6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0CACA6E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68C276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CFECA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automatyczne uzyskiwanie obrazów tętnic wieńcowych, bez artefaktów wywołanych zwapnieniami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effect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poprawiające wizualizację światła naczynia i obszarów zwężenia w naczyniach ze zwapnieniami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stentem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automatyczne usuwanie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60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9E09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AEA01E3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70CB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05370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76B2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5761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umożliwiający redukcję artefaktów ruchowych i poprawiający jakość obrazowania w badaniach naczyń wieńcowych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5FB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EFE4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EEA31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ADD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7B4B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1CDA7C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6CA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Intensity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Projection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B6CF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11F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962B89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129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96544B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6496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AFD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8D98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2DECB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DF8FDD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C12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5F881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A263A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6961C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VRT (Volume Rendering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Technique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7E50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B2FE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BE9F827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C96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D47514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8A535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AB3C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MPR,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A4D6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759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656135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F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FD169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6C3D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4439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Obliczanie całkowitej dawki ekspozycyjnej (DLP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CTDIvol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jaką uzyskał pacjent w trakcie badania i jej prezentacja na ekranie konsoli operatorskiej.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281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27C7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7D579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1E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73F45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BDE5A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10C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Hybrydowy algorytm rekonstrukcji iteracyjnej zapewniający doskonałą rozdzielczość wyglądu płuc i tkanek miękkich w jednym obrazie, bez konieczności tworzenia dodatkowej serii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E448E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E200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BAFC9B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B5B0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C52D6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B11CD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6C3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Dedykowany algorytm rekonstrukcji obrazów redukujący artefakty pochodzące od elementów metalowych i umożliwiający obrazowanie otaczających je tkanek miękkich. Możliwość zastosowania algorytmu po wykonaniu badania, w przypadku stwierdzenia artefaktów, bez konieczności powtarzania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444A9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4FEF92B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nazwę rozwiązania)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D933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645E3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822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D373A0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BF8A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EB4C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badania różnych obszarów anatomicznych (np. klatka piersiowa, jama brzuszna, kończyny dolne) ze zmiennymi wartościami parametrów skanowania spiralnego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bramkowanie, modulacja dawki) w jednym planie, z jednego podania kontrastu-dla min. 3 obszarów, bez zatrzymania procesu skanowania (oraz bez zatrzymywania stołu) pomiędzy poszczególnymi obszarami anatomicznymi (potwierdzone w oficjalnych materiałach producenta)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9D9D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5B7C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20 pkt</w:t>
            </w:r>
          </w:p>
          <w:p w14:paraId="7E886ED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0F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D595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412E" w14:textId="77777777" w:rsidR="00D77E60" w:rsidRPr="00A04025" w:rsidRDefault="00D77E60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57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SYSTEM STANOWISK DIAGNOSTYCZNYCH (min. </w:t>
            </w:r>
            <w:r w:rsidR="00245BFC"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szt.)</w:t>
            </w:r>
          </w:p>
        </w:tc>
      </w:tr>
      <w:tr w:rsidR="00D77E60" w:rsidRPr="00A04025" w14:paraId="33DCE62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A5C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9383" w14:textId="77777777" w:rsidR="00D77E60" w:rsidRPr="00F8178B" w:rsidRDefault="00D77E60" w:rsidP="00A04025">
            <w:pPr>
              <w:snapToGrid w:val="0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Stanowiska diagnostyczne działające w oparciu o technologię klient serwer. Zaoferowane rozwiązanie ma zapewnić dostęp do wszystkich aplikacji min. </w:t>
            </w:r>
            <w:r w:rsidR="006435F6" w:rsidRPr="00F8178B">
              <w:rPr>
                <w:rFonts w:ascii="Century Gothic" w:hAnsi="Century Gothic"/>
                <w:bCs/>
                <w:sz w:val="16"/>
                <w:szCs w:val="16"/>
              </w:rPr>
              <w:t>4</w:t>
            </w: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 jednoczesnym użytkownikom. Serwer ze stanowiskami niezależne od tomografu i konsoli operatorskiej, zasilane niezależnie od tomografu i konsoli operatorskiej, o niezależnej bazie danych obrazowych, opracowywanie uzyskanych badań na stanowisku diagnostycznym możliwe po wyłączeniu tomografu i konsoli operatorskiej. Komputery stanowisk diagnostycznych / serwer(y) w konfiguracji sprzętowej zgodnej z wymogami producenta oprogramowania, zapewniającej płynną pracę i obróbkę, przetwarzanie oraz ocenę badań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DD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B02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D213E75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65E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4A5207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1D1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DAAB" w14:textId="77777777" w:rsidR="00D77E60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Każde stanowisko diagnostyczne wyposażone w minimum jeden monitor diagnostyczny LCD/TFT o przekątnej monitora min. 30” oraz monitor opisowy o przekątnej min. 21”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monitor spełniający wymagania monitora opisowego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87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A0D2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175461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E4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78974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4566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68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575E4FE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82D2072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Basic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Print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6429E16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4B7A8A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Storage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Commitment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EA4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D8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54FCD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0F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DC067B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BB9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502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Zasilacz UPS do serwera i każdej ze stacji o parametrach zapewniających zakończenie pracy (min. 5 minut)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6F7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E6EA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F886F0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5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9C4182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060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501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Przeglądanie i wyświetlanie w jakości diagnostycznej badań wielu modalności min. CT, MR, NM, PT, XA, XR itp.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BE3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92A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40E31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E1C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733790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E0E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7328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Możliwość eksportu danych w formacie gotowym dla drukarek 3D (format STL) dla badań TK i MR.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2E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0F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4B7C6E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55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29363C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A8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B0E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Intensity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Projection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BE0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DA4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E3F565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6B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1FDF4E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4D1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7B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DC9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72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C7345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B34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AAA556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AC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EA4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 (Volume Rendering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B28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03B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F638E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E3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3FFC3D9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DBA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9F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 (MPR) rekonstrukcje wzdłuż dowolnej prostej (równoległe lub promieniste) lub krzywej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4D3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DD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50EE4C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623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673D80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31B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80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manipulacji obrazem (przedstawienie w negatywie, obrót obrazu i odbicia lustrzane, powiększenie obrazu, dodawanie i subtrakcja obrazów)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C0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0D3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EA4BD9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09323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B62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2E225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408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9A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wirtualnej endoskopii umożliwiające endoskopię naczyń, dróg powietrznych. itp. z przekrojami w trzech głównych płaszczyznach (wraz z interaktywną synchronizacją)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615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F2D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6EF5D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48F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D7641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20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8C8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wirtualnej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kolonoskopii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możliwością obliczeń i pomiarów. Możliwość w pełni swobodnego poruszania się w obrębie jelita.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Możliwość jednoczesnej prezentacji wnętrza jelita i projekcji przekrojów w trzech głównych płaszczyznach. Interaktywna zmiana położenia kursora we wszystkich oknach wymienionych powyżej. Możliwość rozwinięcia ściany jelita na płaszczyźnie w postaci jednej wstęgi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B55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BD9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1298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6B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E69457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6DE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AF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usuwanie struktur kostnych z pozostawieniem wyłącznie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zakontrastowanego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drzewa naczyniowego. Możliwość prezentacji układu naczyniowego oraz przeziernych struktur kostnych w czasie rzeczywistym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DB3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847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40B596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1A5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B87E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83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B2A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angiografii CT umożliwiające automatyczną identyfikację i izolację zakontraktowanego naczynia z objętości</w:t>
            </w:r>
          </w:p>
          <w:p w14:paraId="2F743BA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badanej (rozwinięcie wzdłuż linii centralnej naczynia, z pomiarem średnicy, pola przekroju w płaszczyźnie prostopadłej do osi naczynia,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wyznaczanie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(automatyczną segmentację i automatyczne pomiary)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BD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1C7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D7F1F7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7D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34C3A8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9C1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E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badań perfuzyjnych mózgu umożliwiające ocenę ilościową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krwi), TTP lub MTT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9A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A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DA6AA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482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4DB28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A9D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F59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całego mózgowia umożliwiające co najmniej ocenę 4D-DSA, perfuzji 4D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oraz równoczesną prezentację obrazów perfuzyjnych i 4D-DSA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2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AB9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8AE05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B96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5D945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BB4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BB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mózgu umożliwiające wybór między metodami SVD, SVD+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Bayesian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6B9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7C4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747AB17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18B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005FF8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E761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E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Pakiet oceny perfuzji mózgu ma różnicować obszary o zwiększonej objętości krwi i obszary o zmniejszonym przepływie krwi oraz prezentować te obszary w formie kolorowych map sumacyjnych (dwubarwna prezentacja obszarów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zawału) wraz z automatycznym obliczaniem objętości zawału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szybkiej diagnostyki stanu udarowego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029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19F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D6569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101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199C4A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4726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338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A6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66B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16E5B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DE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3B9CB5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85EB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67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ocena badań CT bez kontrastu (natywnych) wraz z określeniem parametru ASPECT (Alberta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Stroke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Program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Early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CT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umożliwiająca:</w:t>
            </w:r>
          </w:p>
          <w:p w14:paraId="00037B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automatyczne zaznaczenie obszarów objętych udarem, rozległości i zaawansowania strefy niedokrwienia.</w:t>
            </w:r>
          </w:p>
          <w:p w14:paraId="209300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automatyczne generowanie pomiarów/map i skali ASPECT bez konieczności procesowania badania na stacji lekarskiej </w:t>
            </w:r>
          </w:p>
          <w:p w14:paraId="427E63A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Automatycznie przetwarzanie obrazów diagnostyki udarowej i skali ASPECT oraz automatyczne wysyłanie ich mailem do zespołu udarowego bez udziału operatora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1C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  <w:p w14:paraId="5C649B1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6A4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0BDB96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97D9AE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2AD441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C1A504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25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78A23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1535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54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narządów miąższowych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8E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99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FCF93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69E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EAD36B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66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0D3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Najnowsza wersja oprogramowania do efektywnej oceny badań onkologicznych z możliwością segmentacji zmiany, możliwością porównywania wielu badań tego samego pacjenta jednocześnie, wraz z synchronizacją przestrzenną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BA3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C104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28A0C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C2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43C73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91AD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5E1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segmentacja zmian ogniskowych w 3D dla płuc, wątroby i węzłów chłonnych, z możliwością korekty obrysu Możliwość klasyfikacji zmian nowotworowych zgodnie z kryteriami co najmniej RECIST 1.1 i WHO.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1DD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318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2C3C3B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26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678F13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783B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413B283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nieinwazyjną ocenę guzów wątroby i planowanie zabiegów chirurgicznych w jej obrębie z możliwością wirtualnego oraz interaktywnego zdefiniowania zakresu resekcji w obrębie wątroby, oceny marginesów tkanki zdrowej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dookoła zmian chorobowych oraz identyfikacji i określenia zakresu unaczynienia zajętych gałęzi.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2D2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590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D0308C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491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BF9BAF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CB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66F5BAD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 w:cstheme="minorHAnsi"/>
                <w:sz w:val="16"/>
                <w:szCs w:val="16"/>
              </w:rPr>
              <w:t>Oprogramowanie umożliwiające automatyczne obliczanie stosunku objętości guza do objętości wątroby, płatu i segmentu, w którym znajduje się guz lub automatycznego obliczania (w %) obciążenia guzem całej wątroby.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AD0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1CF0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69FCB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47B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70EA39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23BE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08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narządów miąższowych umożliwiające ocenę ilościową 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 oraz TTP (czas do szczytu krzywej wzmocnienia) i MTT (średni czas przejścia)  lub oprogramowanie do oceny perfuzji narządów miąższowych umożliwiające uzyskanie map dostępnych z tzw. single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BV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Equivalent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Blood Volume)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(usuwanie środka kontrastowego z tkanki) oraz mapy dostępne z tzw. dual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PF (Portal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PI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Perfusion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Index/ Indeks perfuzji)</w:t>
            </w:r>
          </w:p>
          <w:p w14:paraId="2F54572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 4D.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C5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A15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263B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416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50E1A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F6C0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EE0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zmian ogniskowych w płucach, z automatyczną identyfikacją zmian guzkowych w miąższu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przyopłucnowych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program komputerowy, z możliwością zapamiętywania położenia zmian, automatyczną oceną dynamiki wielkości zmian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76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1A5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9CBD1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EF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8FEAD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0A9A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99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diagnostyki chorób płuc /POCHP i rozedmy miąższowej/ umożliwiające obliczenie rozedmy i analizę dróg oddechowych. Ocenę drzewa oskrzelowego w przypadku pacjentów z ciężką niewydolnością oddechową, ciężkimi zaburzenia rytmu serca z synchronizacją położenia kursora)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72C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065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BA1D1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C6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1E9B8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B71C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7CD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umożliwiające za pomocą jednego kliknięcia dokonanie pomiarów grubości ścian poszczególnych dróg oddechowych oraz średnicy ich światła wraz z prezentacją zewnętrznych i wewnętrznych konturów tych ścian lub oprogramowanie umożliwiające automatyczne pomiary dróg oddechowych, w tym pomiary powierzchni, średnicy, objętości, zamiany procentowej z prezentacją zewnętrznych i wewnętrznych konturów ścian dróg oddechowych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615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841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399B1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52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0AD1C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9288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501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redukcję szumów od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poprawiające stosunek sygnału do szumu oraz prezentację obrazów 3D oraz MPR CT i XA, zachowujące ostrość i szczegóły krawędzi, rozmiar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przestrzenny, strukturę 3D w oryginalnych obrazach, zwłaszcza w obrazach płuc.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20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687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DB83B3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FC52CA3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39C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9AB9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3E6D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A1C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badań zapalenia płuc oraz przypadków COVID-19. Możliwość wyliczenia i przedstawienia w postaci tabelarycznej:</w:t>
            </w:r>
          </w:p>
          <w:p w14:paraId="0A0E3D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indeksu zmian typu matowej szyby i zagęszczeń miąższowych: łącznego, dla lewego i prawego płuca, </w:t>
            </w:r>
          </w:p>
          <w:p w14:paraId="5F50527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objętości: łącznej, dla lewego i prawego płuca, </w:t>
            </w:r>
          </w:p>
          <w:p w14:paraId="277848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objętości zmian typu matowej szyby i zagęszczeń miąższowych: łącznej, dla lewego i prawego płuca</w:t>
            </w:r>
          </w:p>
          <w:p w14:paraId="4C8830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udziału procentowego zmian typu matowej szyby i zagęszczeń miąższowych: łącznego, dla lewego i prawego płuca, </w:t>
            </w:r>
          </w:p>
          <w:p w14:paraId="1FC2CF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Wizualizacja obszaru zmian typu matowej szyby i zagęszczeń miąższowych w widoku osiowym 2D oraz w widoku 3D  na tle widoku płuc.</w:t>
            </w:r>
          </w:p>
          <w:p w14:paraId="0F9D543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Eksport wyników.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33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53FB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69A61D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8FE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3E0A7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D79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77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Rekonstrukcje 3D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Cinematic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Rendering, bazujące na dokładnej fizycznej symulacji oddziaływania światła z materią, realizujące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fotorealistyczny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E27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678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BFAF1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513285D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B0050F4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59F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24AE4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01E6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C0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lewej komory serca z pomiarem m.in.: objętości skurczowej, wyrzutowej, rozkurczowej, frakcji wyrzutowej, grubości ściany lub kurczliwości odcinkowej oraz wizualizacją w 2D parametrów funkcjonalnych w postaci 17-segmentowego diagramu AHA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AC1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FF3A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6FF02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6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42494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213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003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prawej komory serca z pomiarem m.in.: objętości skurczowej, objętości rozkurczowej, objętości wyrzutowej, frakcji wyrzutowej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118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2FD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E8BF2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71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5C0C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464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EEC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segmentacja jam serca (min. 2 komory oraz przedsionek) wraz z obliczaniem ich parametrów funkcjonalnych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321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887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CB8E47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31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4510D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318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DE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Specjalizowane oprogramowanie do oceny tętnic wieńcowych, umożliwiające co najmniej: rozwinięcie wzdłuż linii centralnej naczynia, pomiar średnicy, pola przekroju w płaszczyźnie prostopadłej, światła naczynia i automatyczne wyznaczanie, segmentację i pomiary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58D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1EB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123508B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F1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5A3B6E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FFF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7EB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uwapnienia tętnic wieńcowych (wskaźnik: masy,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Agatstona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C0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56A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397E3C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A7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4259E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224C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6C7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automatycznej wizualizacji blaszek miażdżycowych w naczyniach obwodowych z rozpoznawaniem ich gęstości i rodzaju (informacja ilościowa i jakościowa)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F2A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EFEC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8B3475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52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D4600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3D9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FD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mięśnia serca z wizualizacją w kolorze zmian hemodynamicznych w obszarach niedokrwiennych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7A8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9CD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260A9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F9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B158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F4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58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Wsparcie w badaniach CT w procesie planowania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polegające na generowaniu raportów zawierających pomiary oraz zdjęcia, do automatycznego planowania i wypełniania formularzy do zamówienia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238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B49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0B76FE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D75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FEC2F4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CC31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394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szczegółowej oceny pierścienia aortalnego do planowania przezskórnego wszczepienia zastawki aortalnej (TAVI, TAVR) z automatycznym lub półautomatycznym wyznaczaniem ustawień LAO/RAO i CRAN/CAUD dla ramienia 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816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146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48A8A6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D93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4B26F4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B340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6CC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planowania procedur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elektrofizjologicznych umożliwiające wizualizację analizę i ocenę stanu serca, w tym przedsionków, żył płucnych i zatok wieńcowych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CF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5C7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FBE3D6F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91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94E5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4850F" w14:textId="77777777" w:rsidR="00D77E60" w:rsidRPr="00A04025" w:rsidRDefault="00D77E60" w:rsidP="00A04025">
            <w:pPr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17F7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  <w:t>INNE</w:t>
            </w:r>
          </w:p>
        </w:tc>
      </w:tr>
      <w:tr w:rsidR="00D77E60" w:rsidRPr="00A04025" w14:paraId="225915C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6B208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8C8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Interkom pomiędzy sterownią a pokojem badań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DF08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21AA0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84F52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EE4B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33B01F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A4355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F85E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kontrastu sprzężony </w:t>
            </w:r>
            <w:r w:rsidR="005362C3" w:rsidRPr="00A04025">
              <w:rPr>
                <w:rFonts w:ascii="Century Gothic" w:hAnsi="Century Gothic"/>
                <w:sz w:val="16"/>
                <w:szCs w:val="16"/>
              </w:rPr>
              <w:t>z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tomografem w klasie CAN IV i spełniający co najmniej następujące parametry:</w:t>
            </w:r>
          </w:p>
          <w:p w14:paraId="5EE1B2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Tłokowy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bezwkładowy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trzykanałowy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środka kontrastowego do badań metodą tomografii komputerowej.</w:t>
            </w:r>
          </w:p>
          <w:p w14:paraId="139678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System o gwarantowanej sterylności zestawu dziennego przez 24 godziny</w:t>
            </w:r>
          </w:p>
          <w:p w14:paraId="0E8B99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Ciśnienie w regulowanym zakresie od 50 do 300 PSI z regulacją co 1 PSI</w:t>
            </w:r>
          </w:p>
          <w:p w14:paraId="1C9170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Technologia tłokowa - generowane ciśnienie 300 PSI</w:t>
            </w:r>
          </w:p>
          <w:p w14:paraId="12A26FD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Dwa ekrany sterujące z identycznym interfejsem użytkownika połączone za pomocą Wi-Fi</w:t>
            </w:r>
          </w:p>
          <w:p w14:paraId="7CA8C05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Zasilanie sieciowe i akumulatorowe: czas pracy akumulatorów - 16 godzin lub 60 iniekcji</w:t>
            </w:r>
          </w:p>
          <w:p w14:paraId="70E725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Zdalna diagnostyka serwisowa poprzez łącze VPN z możliwością oceny poszczególnych modułów urządzenia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9EB72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E5D6C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6E126B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5898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DB5D0D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885A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BD295E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 xml:space="preserve">Podłączenie urządzeń (TK, serwera aplikacyjnego) do systemu PACS/RIS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8EE1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2B44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CA21E4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3007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27BBC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A7C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5D8B3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 xml:space="preserve">Instalacja tomografu wraz z konsolami lekarskimi / 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lastRenderedPageBreak/>
              <w:t>serwerem aplikacyjnym w pomieszczeniach wskazanych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C702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3E5C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841F79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46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2D1C9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FE590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46BAE1" w14:textId="77777777" w:rsidR="00D77E60" w:rsidRPr="004B4B7A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Maksymalna moc przyłączeniowa tomografu komputerowego (wraz z systemem chłodzenia, jeśli jest wymagany do zapewnienia prawidłowej pracy systemu)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C13F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17D15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≤ 125 kVA – 10 pkt</w:t>
            </w:r>
          </w:p>
          <w:p w14:paraId="5CC6B6D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&gt;125 kVA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6364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6761D7D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1A26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EF1C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koc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dwuwarstwowego bezołowiowego o wartości w równoważnika osłabienia promieniowania: 1,0 mm Pb wymiary 100 cm na 200 cm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FE1BE9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1918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FB91114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2413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354DF9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A19B49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F0CF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oczy co najmniej 10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2656E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A222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ACE8F1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136E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7AC8FD0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368C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631A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piersi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B3AA4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958C27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22EA7A2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1C82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9308C0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A0B6FD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98C4A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tarczyce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BE069A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00F0D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1E15AD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7148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336DDC" w:rsidRPr="00A04025" w14:paraId="0ADD603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79D811" w14:textId="77777777" w:rsidR="00336DDC" w:rsidRPr="00A04025" w:rsidRDefault="00336DDC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62DBFE" w14:textId="77777777" w:rsidR="00336DDC" w:rsidRPr="004B4B7A" w:rsidRDefault="00336DDC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8178B">
              <w:rPr>
                <w:rFonts w:ascii="Century Gothic" w:hAnsi="Century Gothic"/>
                <w:sz w:val="16"/>
                <w:szCs w:val="16"/>
              </w:rPr>
              <w:t>UPS pozwalający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w sytuacji zaniku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prądu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na dokończenie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badań i bezpieczne</w:t>
            </w:r>
            <w:r w:rsidR="00996E3F" w:rsidRPr="004B4B7A">
              <w:rPr>
                <w:rFonts w:ascii="Century Gothic" w:hAnsi="Century Gothic"/>
                <w:sz w:val="16"/>
                <w:szCs w:val="16"/>
              </w:rPr>
              <w:t xml:space="preserve"> wyłączenie aparatu.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9E749E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CA6F8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0CE3C34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87500" w14:textId="77777777" w:rsidR="00336DDC" w:rsidRPr="00A04025" w:rsidRDefault="00336DDC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04099C8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C1B277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862CF" w14:textId="77777777" w:rsidR="00996E3F" w:rsidRPr="004B4B7A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>Demontaż (bez uszkadzania) znajdującego się w pracowni aparatu RTG i przetransportowanie go w miejsce wskazane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238866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48BCB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CE3C350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8A25D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4AA97C9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5EF14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1D9E2" w14:textId="77777777" w:rsidR="00996E3F" w:rsidRPr="00A04025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Prace adaptacyjne w pracowni, w której zamontowany zostanie aparat, w zakresie niezbędnym, który okaże się konieczny do uruchomienia aparatu (świadczenia usług medycznych).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C0AA9D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5E1803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CBEFCE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549A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4A8E9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CEB11" w14:textId="77777777" w:rsidR="005362C3" w:rsidRPr="00A04025" w:rsidRDefault="005362C3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2D8F2" w14:textId="77777777" w:rsidR="005362C3" w:rsidRPr="00A04025" w:rsidRDefault="005362C3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Fantom do  testów podstawowych tomografii komputerowej pozwalający na wykonanie testów podstawowych zgodnych </w:t>
            </w:r>
            <w:r w:rsidRPr="00A04025">
              <w:rPr>
                <w:rFonts w:ascii="Century Gothic" w:hAnsi="Century Gothic" w:cs="Segoe UI"/>
                <w:color w:val="212529"/>
                <w:sz w:val="16"/>
                <w:szCs w:val="16"/>
                <w:shd w:val="clear" w:color="auto" w:fill="FFFFFF"/>
              </w:rPr>
              <w:t>Rozporządzenie Ministra Zdrowia z dnia 12 grudnia 2022 r. w sprawie w sprawie testów eksploatacyjnych urządzeń radiologicznych i urządzeń pomocniczych (Dz. U. poz. 2759 ).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999BA" w14:textId="77777777" w:rsidR="005362C3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8B37EE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ED8A9E" w14:textId="77777777" w:rsidR="005362C3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B8B4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D53CC4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4C028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8E0A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Pełna gwarancja (bez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wyłączeń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 na dostarczony sprzęt i oprogramowanie na okres min. </w:t>
            </w:r>
            <w:r w:rsidR="00DD36F6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 miesięcy (liczona od daty odbioru przedmiotu umowy protokołem </w:t>
            </w:r>
            <w:r w:rsidR="00FA4367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odbioru końcowego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), obejmująca wszystkie elementy systemu, w tym lampę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rtg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, naprawy, dojazdy, przeglądy (ilość zgodna z zaleceniami producenta) realizowana przez autoryzowany serwis producenta tomografu na terenie RP i w oparciu o oryginalne części producenta tomografu.</w:t>
            </w:r>
          </w:p>
          <w:p w14:paraId="2BA080E7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Czynności muszą być wykonywane przez inżynierów serwisowych władających językiem polskim i posiadających certyfikat ukończenia przeprowadzonych przez producenta tomografu szkoleń w zakresie obsługi serwisowej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DE3F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FC14A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 miesięcy – 0 pkt</w:t>
            </w:r>
          </w:p>
          <w:p w14:paraId="62C71B0F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42 miesiące – 7 pkt</w:t>
            </w:r>
          </w:p>
          <w:p w14:paraId="0B65ECDD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48 miesięcy – 15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C88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8DA69C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D1B16A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00A9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Możliwość zgłaszania awarii 24 godziny na dobę, 365 dni w roku.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F44AC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E6A0E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B745CA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D0CA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9227B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1A048F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DE48C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Czas reakcji serwisu w okresie gwarancji do 24 godzin (przyjazd na wezwanie).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5BFC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BB04F2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B96E9D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5477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6A288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FED45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E6435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Każda naprawa gwarancyjna powoduje przedłużenie okresu gwarancji o liczbę dni  wyłączenia sprzętu z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70D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A00BA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BE44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2479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4DBEA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9726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85BB78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Szkolenie aplikacyjne dla techników i lekarzy w siedzibie Zamawiającego – pierwsze po uzyskaniu pozwoleń min. 5 dni po 8 godzin/dzień potwierdzone wydanymi certyfikatami, drugie przypominające w terminie uzgodnionym z zamawiającym w wymiarze min. 5 dni x 8 godz.</w:t>
            </w:r>
          </w:p>
          <w:p w14:paraId="3375C855" w14:textId="77777777" w:rsidR="003C059C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Czynności muszą być wykonywane przez specjalistów aplikacji władających językiem polskim i posiadających certyfikat ukończenia przeprowadzonych przez producenta tomografu szkoleń w zakresie obsługi aplikacyjnej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321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703D57" w14:textId="77777777" w:rsidR="00FA4367" w:rsidRPr="00A04025" w:rsidRDefault="00FA4367" w:rsidP="00FA4367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EE1450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E158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24DD62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F6F1E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E6AB84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Przeszkolenie personelu technicznego w zakresie podstawowej obsługi, eksploatacji, konserwacji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EA3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EBAF9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C4DA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D08F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1D1B86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C872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8E059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Dostępność części zamiennych tomografu komputerowego min. 10 lat, min. 5 lat dla części IT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4364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6A4571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F6D77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5D5A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3A5C2D61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9B9690" w14:textId="77777777" w:rsidR="00996E3F" w:rsidRPr="00A04025" w:rsidRDefault="00996E3F" w:rsidP="00A04025">
            <w:pPr>
              <w:tabs>
                <w:tab w:val="left" w:pos="6120"/>
              </w:tabs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EC0207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b/>
                <w:bCs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dodatkowe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16C027" w14:textId="77777777" w:rsidR="00996E3F" w:rsidRPr="00A04025" w:rsidRDefault="00996E3F" w:rsidP="00A0402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D66A8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C1155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val="en-US" w:eastAsia="en-US"/>
              </w:rPr>
            </w:pPr>
          </w:p>
        </w:tc>
      </w:tr>
      <w:tr w:rsidR="004348C5" w:rsidRPr="00A04025" w14:paraId="74A06077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16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EF4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komputerowa z możliwością oceny technicznej poszczególnych modułów.</w:t>
            </w:r>
          </w:p>
          <w:p w14:paraId="394D401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0B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A508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10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B34D6A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B35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9B8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sporządzi protokół (z podpisami osób przeszkolonych) z przeprowadzonych szkoleń bezpośrednio po ich przeprowadzeniu.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F3E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F22F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DD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A2F7A70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A989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B770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Wykonanie testów akceptacyjnych, specjalistycznych 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i podstawowych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polskim ustawodawstwem dla aparatu i monitorów, pomiarów dozymetrycznych w środowisku pracy pracowników oraz za osłonami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E93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B9F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9E2D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FEFC4F8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906F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D0E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Uzyskanie wszelkich przewidzianych prawem zgód i zezwoleń pozwalających Zamawiającemu prowadzenie działalności medycznej na urządzeniu będących przedmiotem niniejszego postępowania po dokonaniu odbioru końcowego.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6F6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8C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36A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E1CDC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3F6E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2108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Wykonanie projektu ochrony radiologicznej (obliczeń osłon stałych dla pracowni przeznaczonej do instalacji aparatu) i ich zatwierdzenie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47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5F9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2298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B93F4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0E3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BE8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E13AE1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Wszystkie licencje potrzebne do prawidłowego działania urządzenia Wykonawca przekaże Zamawiającemu. Licencje muszą być bezterminowe</w:t>
            </w: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A06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2C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C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BF50D94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DD2F9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373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Okres zagwarantowania dostępności i możliwości zakupu przez zamawiającego w serwisie oferenta części zamiennych, peryferyjnych oraz wyposażenia eksploatacyjnego sprzętu komputerowego minimum 10 lat, od daty przekazania urządzenia do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91B1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2E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17E3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242D097" w14:textId="77777777" w:rsidTr="00A44DC1">
        <w:trPr>
          <w:trHeight w:val="11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6C6B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81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720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C75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DC67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631997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0E24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5A6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 – maksimum 5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639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EA6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A5AF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BD91AC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3AB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0E7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F9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6FB7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9A22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6CFB6B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4A9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DBF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7A621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D0EA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85EF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2B9E30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8E6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C0B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3ED6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CE4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552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E83D6A7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77B48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36A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B5A3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017B7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A2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7F32C0F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8ABA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CD50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Wyłącznik bezpieczeństwa w sterowni oraz sali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C7C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2E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EB6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1971E2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FA2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F8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Drukarka laserowa kolorowa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– model drukarki zostanie uzgodniony z Zamawiającym po podpisaniu umowy.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F298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A0CA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EA8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CB5A8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832C0B5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17D17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Certyfikat ISO 13485 dla producenta </w:t>
            </w:r>
          </w:p>
        </w:tc>
        <w:tc>
          <w:tcPr>
            <w:tcW w:w="1268" w:type="dxa"/>
            <w:vAlign w:val="center"/>
          </w:tcPr>
          <w:p w14:paraId="62CCC4A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4A0705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7A028C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D9220F5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A5BC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DC8D91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Deklaracja zgodności CE wydana przez producenta </w:t>
            </w:r>
          </w:p>
        </w:tc>
        <w:tc>
          <w:tcPr>
            <w:tcW w:w="1268" w:type="dxa"/>
            <w:vAlign w:val="center"/>
          </w:tcPr>
          <w:p w14:paraId="7D3D9D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C1B6E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593AE4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6E546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02D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8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Bezpłatne przeglądy okresowe przez cały okres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 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gwarancji, niezależnie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zaleceń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producenta, na koszt Wykonawcy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65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935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975822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AA96E8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101185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Zagwarantowana dostępność części zamiennych przez co najmniej 10 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lat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daty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zainstalowania</w:t>
            </w:r>
          </w:p>
        </w:tc>
        <w:tc>
          <w:tcPr>
            <w:tcW w:w="1268" w:type="dxa"/>
            <w:vAlign w:val="center"/>
          </w:tcPr>
          <w:p w14:paraId="320F948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AC2C1F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C98B57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6716F9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AED2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8A2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Autoryzowany serwis gwarancyjny i pogwarancyjny.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C82C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6D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21B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A16D689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8D34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bookmarkStart w:id="0" w:name="_Hlk161138192"/>
          </w:p>
        </w:tc>
        <w:tc>
          <w:tcPr>
            <w:tcW w:w="4469" w:type="dxa"/>
            <w:vAlign w:val="center"/>
          </w:tcPr>
          <w:p w14:paraId="0C3267A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informacyjne na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temat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oferowanego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sprzętu w języku polskim.</w:t>
            </w:r>
          </w:p>
        </w:tc>
        <w:tc>
          <w:tcPr>
            <w:tcW w:w="1268" w:type="dxa"/>
            <w:vAlign w:val="center"/>
          </w:tcPr>
          <w:p w14:paraId="04BEC40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7375B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5977F5A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61D479D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93136B1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00BCD8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Instrukcja do sprzętu w języku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polskim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(wraz</w:t>
            </w:r>
            <w:r w:rsidRPr="00A04025">
              <w:rPr>
                <w:rFonts w:ascii="Century Gothic" w:eastAsia="Calibri" w:hAnsi="Century Gothic"/>
                <w:spacing w:val="-4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 dostawą aparatu)</w:t>
            </w:r>
          </w:p>
        </w:tc>
        <w:tc>
          <w:tcPr>
            <w:tcW w:w="1268" w:type="dxa"/>
            <w:vAlign w:val="center"/>
          </w:tcPr>
          <w:p w14:paraId="1FD7F0A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A39381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029FEB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FE0E9E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C510E0D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C94F58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68" w:type="dxa"/>
            <w:vAlign w:val="center"/>
          </w:tcPr>
          <w:p w14:paraId="599BBF4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705664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5316BB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4CFB70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8393A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6C40F63" w14:textId="77777777" w:rsidR="004348C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Kompleksowa integracja urządzenia w standardzie HL7 CDA z systemem HIS/RIS Szpitala (poprzez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WorkList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Radpoint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).</w:t>
            </w:r>
          </w:p>
          <w:p w14:paraId="6A8F18C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Podłączenie do systemu </w:t>
            </w:r>
            <w:proofErr w:type="spellStart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Dosecare</w:t>
            </w:r>
            <w:proofErr w:type="spellEnd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.</w:t>
            </w:r>
          </w:p>
          <w:p w14:paraId="0EB5DBD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71BF8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Podłączenie do modułu dawek.</w:t>
            </w:r>
          </w:p>
          <w:p w14:paraId="5C01DE7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obowiązującymi przepisami prawa.</w:t>
            </w:r>
          </w:p>
        </w:tc>
        <w:tc>
          <w:tcPr>
            <w:tcW w:w="1268" w:type="dxa"/>
            <w:vAlign w:val="center"/>
          </w:tcPr>
          <w:p w14:paraId="4EBFDF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1F12FF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CCB0D7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7D28EE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FACDDD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5C621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Dostawa i uruchomienie (zrealizowanie przedmiotu umowy): do 31 maja 2026 roku</w:t>
            </w:r>
          </w:p>
        </w:tc>
        <w:tc>
          <w:tcPr>
            <w:tcW w:w="1268" w:type="dxa"/>
            <w:vAlign w:val="center"/>
          </w:tcPr>
          <w:p w14:paraId="4CFB04D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Tak/Podać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4F48E8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50CD19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A56BE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C16BC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511AD9" w14:textId="77777777" w:rsidR="004348C5" w:rsidRPr="00A04025" w:rsidRDefault="004348C5" w:rsidP="004348C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Tomografu komputerowego z możliwością oceny technicznej poszczególnych modułów.</w:t>
            </w:r>
          </w:p>
          <w:p w14:paraId="787FB0F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vAlign w:val="center"/>
          </w:tcPr>
          <w:p w14:paraId="55B53EDC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39683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661091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50E7F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2A3705" w14:textId="77777777" w:rsidR="004348C5" w:rsidRPr="00A04025" w:rsidRDefault="004348C5" w:rsidP="004348C5">
            <w:pPr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A8D7F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związane z niewyrządzaniem znaczącej szkody środowisku</w:t>
            </w:r>
          </w:p>
        </w:tc>
      </w:tr>
      <w:tr w:rsidR="004348C5" w:rsidRPr="00A04025" w14:paraId="12CAAD56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DF2C45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</w:tcBorders>
            <w:vAlign w:val="center"/>
          </w:tcPr>
          <w:p w14:paraId="37B228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prowadzi selekcję odpadów (potwierdzone kartami katalogowymi)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48C7F9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BEAF7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5EE02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426AA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687C4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775A1C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Wykonawca zamontuje urządzenia minimalizujące zużycie wody  </w:t>
            </w:r>
          </w:p>
        </w:tc>
        <w:tc>
          <w:tcPr>
            <w:tcW w:w="1268" w:type="dxa"/>
            <w:vAlign w:val="center"/>
          </w:tcPr>
          <w:p w14:paraId="36CC99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23BCC4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B17E1E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B3F3E1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5018B29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07449A9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przeznaczy 70% masy odpadów do recyklingu</w:t>
            </w:r>
          </w:p>
        </w:tc>
        <w:tc>
          <w:tcPr>
            <w:tcW w:w="1268" w:type="dxa"/>
            <w:vAlign w:val="center"/>
          </w:tcPr>
          <w:p w14:paraId="6DEB15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Tak/Nie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E98516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64772E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C215D6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3CBEA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96C15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odpadów w BDO</w:t>
            </w:r>
          </w:p>
        </w:tc>
        <w:tc>
          <w:tcPr>
            <w:tcW w:w="1268" w:type="dxa"/>
            <w:vAlign w:val="center"/>
          </w:tcPr>
          <w:p w14:paraId="027C902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FB36D0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1699FB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FB89257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088F5B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E70819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Wykonawca w BDO</w:t>
            </w:r>
          </w:p>
        </w:tc>
        <w:tc>
          <w:tcPr>
            <w:tcW w:w="1268" w:type="dxa"/>
            <w:vAlign w:val="center"/>
          </w:tcPr>
          <w:p w14:paraId="3D27FDB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23CD4C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2BCCA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19B3B2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6D2C343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E99A8E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budowlane wykorzystywane do pracy mogą emitować nie więcej niż 0,06 mg formaldehydu oraz mniej niż 0,001 mg innych rakotwórczych lotnych związków organicznych kategorii 1A i 1B na m3 materiału lub elementu</w:t>
            </w:r>
          </w:p>
        </w:tc>
        <w:tc>
          <w:tcPr>
            <w:tcW w:w="1268" w:type="dxa"/>
            <w:vAlign w:val="center"/>
          </w:tcPr>
          <w:p w14:paraId="77F144E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DEE8CA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397621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4E15248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B398B2E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99D442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Delkracja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środowiskowa produktu (EPD) lub równoważnego dokumentu potwierdzająca niski ślad węglowy</w:t>
            </w:r>
          </w:p>
        </w:tc>
        <w:tc>
          <w:tcPr>
            <w:tcW w:w="1268" w:type="dxa"/>
            <w:vAlign w:val="center"/>
          </w:tcPr>
          <w:p w14:paraId="314C108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E225F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17C8293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B9FA46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1E7C50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393A8C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Oświadczenie potwierdzające zgodność z dyrektywą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RoHS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2011/65/UE – brak substancji niebezpiecznych w komponentach urządzenia</w:t>
            </w:r>
          </w:p>
        </w:tc>
        <w:tc>
          <w:tcPr>
            <w:tcW w:w="1268" w:type="dxa"/>
            <w:vAlign w:val="center"/>
          </w:tcPr>
          <w:p w14:paraId="12BDEDF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B5E5B1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DD97D1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9373F1F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67207B6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F9EAF4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Oświadczenie o zgodności oferowanego sprzętu z zasadą DNSH</w:t>
            </w:r>
          </w:p>
        </w:tc>
        <w:tc>
          <w:tcPr>
            <w:tcW w:w="1268" w:type="dxa"/>
            <w:vAlign w:val="center"/>
          </w:tcPr>
          <w:p w14:paraId="45B803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5EA5E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D0F262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bookmarkEnd w:id="0"/>
    </w:tbl>
    <w:p w14:paraId="177D4E66" w14:textId="77777777" w:rsidR="00996E3F" w:rsidRPr="00A04025" w:rsidRDefault="00996E3F" w:rsidP="00A04025">
      <w:pPr>
        <w:spacing w:after="200" w:line="360" w:lineRule="auto"/>
        <w:rPr>
          <w:rFonts w:ascii="Century Gothic" w:eastAsia="Calibri" w:hAnsi="Century Gothic"/>
          <w:sz w:val="16"/>
          <w:szCs w:val="16"/>
          <w:lang w:eastAsia="en-US"/>
        </w:rPr>
      </w:pPr>
    </w:p>
    <w:p w14:paraId="3D355321" w14:textId="77777777" w:rsidR="00417310" w:rsidRPr="00A04025" w:rsidRDefault="00946DAB" w:rsidP="00A04025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Suma punktów: 360</w:t>
      </w:r>
    </w:p>
    <w:p w14:paraId="41C2FC0B" w14:textId="77777777" w:rsidR="00BD31D5" w:rsidRPr="00A04025" w:rsidRDefault="00BD31D5" w:rsidP="00A04025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14:paraId="704C10C7" w14:textId="77777777" w:rsidR="00BD31D5" w:rsidRPr="00A04025" w:rsidRDefault="00BD31D5" w:rsidP="00A04025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14:paraId="0332030E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627"/>
        <w:gridCol w:w="722"/>
        <w:gridCol w:w="1345"/>
        <w:gridCol w:w="1345"/>
        <w:gridCol w:w="897"/>
        <w:gridCol w:w="1345"/>
        <w:gridCol w:w="1495"/>
      </w:tblGrid>
      <w:tr w:rsidR="00C952CD" w:rsidRPr="00384819" w14:paraId="11B4D9DF" w14:textId="77777777" w:rsidTr="005455DB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EF40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48D0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426E2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8557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4143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54F8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9FB0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E480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C952CD" w:rsidRPr="00384819" w14:paraId="6CF1A2C5" w14:textId="77777777" w:rsidTr="005455DB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D51B" w14:textId="77777777" w:rsidR="00C952CD" w:rsidRPr="00C952CD" w:rsidRDefault="00C952CD" w:rsidP="00C952C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</w:t>
            </w:r>
          </w:p>
          <w:p w14:paraId="6217028C" w14:textId="5D5D653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99A17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270A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9DCC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7BFF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93CC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A864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CF68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C952CD" w:rsidRPr="00384819" w14:paraId="3790EF4C" w14:textId="77777777" w:rsidTr="005455DB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3F2E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7280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411D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BA3E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CC05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9A15" w14:textId="77777777" w:rsidR="00C952CD" w:rsidRPr="00384819" w:rsidRDefault="00C952CD" w:rsidP="005455DB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4E38FE04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B75BD43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EEA9D10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384819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3998540B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1" w:name="_Hlk65832846"/>
      <w:r w:rsidRPr="00384819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23DCECC2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384819">
        <w:rPr>
          <w:rFonts w:ascii="Century Gothic" w:hAnsi="Century Gothic"/>
          <w:b/>
          <w:sz w:val="16"/>
          <w:szCs w:val="16"/>
        </w:rPr>
        <w:t>Wartość netto + stawka podatku Vat = wartość brutto</w:t>
      </w:r>
    </w:p>
    <w:bookmarkEnd w:id="1"/>
    <w:p w14:paraId="6D73A23E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ab/>
      </w:r>
    </w:p>
    <w:p w14:paraId="08242794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D05B17E" w14:textId="77777777" w:rsidR="006A30C4" w:rsidRPr="006124F6" w:rsidRDefault="006A30C4" w:rsidP="006A30C4">
      <w:pPr>
        <w:rPr>
          <w:rFonts w:ascii="Arial" w:hAnsi="Arial" w:cs="Arial"/>
          <w:b/>
          <w:sz w:val="16"/>
          <w:szCs w:val="16"/>
          <w:u w:val="single"/>
          <w:lang w:eastAsia="ar-SA"/>
        </w:rPr>
      </w:pP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Brak wypełnienia kolumn wskazanych dla Wykonawcy (tu pustych kolumn) spowoduje odrzucenie oferty </w:t>
      </w: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br/>
        <w:t>na podstawie art. 226 ust. 1 pkt. 5 ustawy Pzp.</w:t>
      </w:r>
    </w:p>
    <w:p w14:paraId="6E0F0066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508F4CA1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…………………………</w:t>
      </w:r>
    </w:p>
    <w:p w14:paraId="247B94D5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Podpis wykonawcy</w:t>
      </w:r>
    </w:p>
    <w:p w14:paraId="312C99E1" w14:textId="77777777" w:rsidR="00307E81" w:rsidRPr="00A04025" w:rsidRDefault="00307E81" w:rsidP="00A04025">
      <w:pPr>
        <w:suppressAutoHyphens/>
        <w:spacing w:line="360" w:lineRule="auto"/>
        <w:ind w:left="720"/>
        <w:rPr>
          <w:rFonts w:ascii="Century Gothic" w:hAnsi="Century Gothic"/>
          <w:sz w:val="16"/>
          <w:szCs w:val="16"/>
        </w:rPr>
      </w:pPr>
    </w:p>
    <w:sectPr w:rsidR="00307E81" w:rsidRPr="00A04025" w:rsidSect="0037129D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EC4E3" w14:textId="77777777" w:rsidR="00570869" w:rsidRDefault="00570869">
      <w:r>
        <w:separator/>
      </w:r>
    </w:p>
  </w:endnote>
  <w:endnote w:type="continuationSeparator" w:id="0">
    <w:p w14:paraId="71A3E38B" w14:textId="77777777" w:rsidR="00570869" w:rsidRDefault="0057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oma">
    <w:altName w:val="Calibri"/>
    <w:charset w:val="01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MS Mincho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207003304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990821" w14:textId="77777777" w:rsidR="00475EC7" w:rsidRPr="005362C3" w:rsidRDefault="00475EC7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5362C3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5362C3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BD9E607" w14:textId="77777777" w:rsidR="00475EC7" w:rsidRDefault="00475EC7">
    <w:pPr>
      <w:pStyle w:val="Stopka"/>
    </w:pPr>
  </w:p>
  <w:p w14:paraId="515A871D" w14:textId="77777777" w:rsidR="00475EC7" w:rsidRDefault="00475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7542A" w14:textId="77777777" w:rsidR="00570869" w:rsidRDefault="00570869">
      <w:r>
        <w:separator/>
      </w:r>
    </w:p>
  </w:footnote>
  <w:footnote w:type="continuationSeparator" w:id="0">
    <w:p w14:paraId="384551F3" w14:textId="77777777" w:rsidR="00570869" w:rsidRDefault="00570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824C" w14:textId="77777777" w:rsidR="00475EC7" w:rsidRDefault="00475EC7">
    <w:pPr>
      <w:pStyle w:val="Nagwek"/>
    </w:pPr>
    <w:r w:rsidRPr="00006301">
      <w:rPr>
        <w:noProof/>
      </w:rPr>
      <w:drawing>
        <wp:inline distT="0" distB="0" distL="0" distR="0" wp14:anchorId="552A6434" wp14:editId="5653131A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85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9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1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5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hanging="360"/>
      </w:pPr>
      <w:rPr>
        <w:rFonts w:ascii="Courier New" w:hAnsi="Courier New" w:cs="Courier New"/>
        <w:b/>
        <w:sz w:val="18"/>
        <w:szCs w:val="18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10" w:hanging="360"/>
      </w:pPr>
      <w:rPr>
        <w:rFonts w:ascii="Wingdings" w:hAnsi="Wingdings" w:cs="Wingdings"/>
        <w:b/>
        <w:sz w:val="18"/>
        <w:szCs w:val="18"/>
      </w:rPr>
    </w:lvl>
  </w:abstractNum>
  <w:abstractNum w:abstractNumId="3" w15:restartNumberingAfterBreak="0">
    <w:nsid w:val="02454F94"/>
    <w:multiLevelType w:val="multilevel"/>
    <w:tmpl w:val="450429C6"/>
    <w:styleLink w:val="Styl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4387953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5" w15:restartNumberingAfterBreak="0">
    <w:nsid w:val="04E8728E"/>
    <w:multiLevelType w:val="hybridMultilevel"/>
    <w:tmpl w:val="FD2C45C6"/>
    <w:lvl w:ilvl="0" w:tplc="0415000F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3B3949"/>
    <w:multiLevelType w:val="hybridMultilevel"/>
    <w:tmpl w:val="D136B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FF528F"/>
    <w:multiLevelType w:val="multilevel"/>
    <w:tmpl w:val="941468B6"/>
    <w:styleLink w:val="Styl7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CAA78AE"/>
    <w:multiLevelType w:val="hybridMultilevel"/>
    <w:tmpl w:val="E5883072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62B1B"/>
    <w:multiLevelType w:val="multilevel"/>
    <w:tmpl w:val="BE70733C"/>
    <w:styleLink w:val="Styl6"/>
    <w:lvl w:ilvl="0">
      <w:start w:val="36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E6CFA"/>
    <w:multiLevelType w:val="hybridMultilevel"/>
    <w:tmpl w:val="E7B0E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93E99"/>
    <w:multiLevelType w:val="multilevel"/>
    <w:tmpl w:val="CC1621E2"/>
    <w:styleLink w:val="Styl5"/>
    <w:lvl w:ilvl="0">
      <w:start w:val="3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B20CA0"/>
    <w:multiLevelType w:val="multilevel"/>
    <w:tmpl w:val="BEB496FA"/>
    <w:lvl w:ilvl="0">
      <w:start w:val="1"/>
      <w:numFmt w:val="decimal"/>
      <w:pStyle w:val="N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26E3461"/>
    <w:multiLevelType w:val="hybridMultilevel"/>
    <w:tmpl w:val="53DED822"/>
    <w:lvl w:ilvl="0" w:tplc="FFFFFFFF">
      <w:start w:val="1"/>
      <w:numFmt w:val="lowerLetter"/>
      <w:pStyle w:val="Wypunkt3"/>
      <w:lvlText w:val="%1)"/>
      <w:lvlJc w:val="left"/>
      <w:pPr>
        <w:ind w:left="1077" w:hanging="360"/>
      </w:pPr>
      <w:rPr>
        <w:rFonts w:cs="Times New Roman" w:hint="default"/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1A89357E"/>
    <w:multiLevelType w:val="hybridMultilevel"/>
    <w:tmpl w:val="CA687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54C51"/>
    <w:multiLevelType w:val="hybridMultilevel"/>
    <w:tmpl w:val="1F9885FC"/>
    <w:lvl w:ilvl="0" w:tplc="65B06A0E">
      <w:start w:val="1"/>
      <w:numFmt w:val="lowerLetter"/>
      <w:pStyle w:val="wyp1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1DBA112C"/>
    <w:multiLevelType w:val="hybridMultilevel"/>
    <w:tmpl w:val="8D7692D8"/>
    <w:lvl w:ilvl="0" w:tplc="65B06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867EF1"/>
    <w:multiLevelType w:val="hybridMultilevel"/>
    <w:tmpl w:val="B810BE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266B1A"/>
    <w:multiLevelType w:val="hybridMultilevel"/>
    <w:tmpl w:val="FDA2EC1A"/>
    <w:lvl w:ilvl="0" w:tplc="0415000B">
      <w:start w:val="13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25328"/>
    <w:multiLevelType w:val="hybridMultilevel"/>
    <w:tmpl w:val="1AA8F212"/>
    <w:lvl w:ilvl="0" w:tplc="65B06A0E">
      <w:start w:val="1"/>
      <w:numFmt w:val="decimal"/>
      <w:pStyle w:val="TytuRozdziau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56729F"/>
    <w:multiLevelType w:val="multilevel"/>
    <w:tmpl w:val="721067C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22" w15:restartNumberingAfterBreak="0">
    <w:nsid w:val="2B2A1F2F"/>
    <w:multiLevelType w:val="hybridMultilevel"/>
    <w:tmpl w:val="85BAAD3A"/>
    <w:lvl w:ilvl="0" w:tplc="04150017">
      <w:start w:val="1"/>
      <w:numFmt w:val="decimal"/>
      <w:pStyle w:val="W22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1D4FFC"/>
    <w:multiLevelType w:val="hybridMultilevel"/>
    <w:tmpl w:val="A64678C8"/>
    <w:lvl w:ilvl="0" w:tplc="FFFFFFFF">
      <w:start w:val="1"/>
      <w:numFmt w:val="decimal"/>
      <w:pStyle w:val="N3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F277B0"/>
    <w:multiLevelType w:val="hybridMultilevel"/>
    <w:tmpl w:val="506A7D62"/>
    <w:lvl w:ilvl="0" w:tplc="0415000B">
      <w:start w:val="8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1440E"/>
    <w:multiLevelType w:val="multilevel"/>
    <w:tmpl w:val="32BA625E"/>
    <w:styleLink w:val="Styl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6" w15:restartNumberingAfterBreak="0">
    <w:nsid w:val="3C0002C0"/>
    <w:multiLevelType w:val="hybridMultilevel"/>
    <w:tmpl w:val="BE428B7C"/>
    <w:lvl w:ilvl="0" w:tplc="FFFFFFFF">
      <w:start w:val="1"/>
      <w:numFmt w:val="decimal"/>
      <w:pStyle w:val="W11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3F974576"/>
    <w:multiLevelType w:val="hybridMultilevel"/>
    <w:tmpl w:val="B0AA1B66"/>
    <w:lvl w:ilvl="0" w:tplc="04150001">
      <w:start w:val="1"/>
      <w:numFmt w:val="decimal"/>
      <w:pStyle w:val="N4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2F7043"/>
    <w:multiLevelType w:val="hybridMultilevel"/>
    <w:tmpl w:val="1A70947A"/>
    <w:lvl w:ilvl="0" w:tplc="FFFFFFFF">
      <w:start w:val="1"/>
      <w:numFmt w:val="lowerLetter"/>
      <w:pStyle w:val="W33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0" w15:restartNumberingAfterBreak="0">
    <w:nsid w:val="45132C0E"/>
    <w:multiLevelType w:val="multilevel"/>
    <w:tmpl w:val="AD6225E0"/>
    <w:styleLink w:val="Styl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487910B6"/>
    <w:multiLevelType w:val="multilevel"/>
    <w:tmpl w:val="941468B6"/>
    <w:styleLink w:val="Styl3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2" w15:restartNumberingAfterBreak="0">
    <w:nsid w:val="4ACF292E"/>
    <w:multiLevelType w:val="hybridMultilevel"/>
    <w:tmpl w:val="2EBC552E"/>
    <w:lvl w:ilvl="0" w:tplc="1A768188">
      <w:start w:val="54"/>
      <w:numFmt w:val="decimal"/>
      <w:lvlText w:val="%1."/>
      <w:lvlJc w:val="left"/>
      <w:pPr>
        <w:ind w:left="643" w:hanging="360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B330B2"/>
    <w:multiLevelType w:val="multilevel"/>
    <w:tmpl w:val="7A40574A"/>
    <w:styleLink w:val="Styl9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i w:val="0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4" w15:restartNumberingAfterBreak="0">
    <w:nsid w:val="518D5B84"/>
    <w:multiLevelType w:val="hybridMultilevel"/>
    <w:tmpl w:val="313C1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210AEC"/>
    <w:multiLevelType w:val="multilevel"/>
    <w:tmpl w:val="B756FE3E"/>
    <w:lvl w:ilvl="0">
      <w:start w:val="109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6" w15:restartNumberingAfterBreak="0">
    <w:nsid w:val="59A131D5"/>
    <w:multiLevelType w:val="multilevel"/>
    <w:tmpl w:val="762C1BE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7" w15:restartNumberingAfterBreak="0">
    <w:nsid w:val="5A9C5199"/>
    <w:multiLevelType w:val="hybridMultilevel"/>
    <w:tmpl w:val="8B12C0D6"/>
    <w:lvl w:ilvl="0" w:tplc="04150011">
      <w:start w:val="1"/>
      <w:numFmt w:val="decimal"/>
      <w:pStyle w:val="W1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7274E5"/>
    <w:multiLevelType w:val="singleLevel"/>
    <w:tmpl w:val="C100D6D2"/>
    <w:lvl w:ilvl="0">
      <w:start w:val="14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9" w15:restartNumberingAfterBreak="0">
    <w:nsid w:val="5C6019E6"/>
    <w:multiLevelType w:val="multilevel"/>
    <w:tmpl w:val="C9D482DC"/>
    <w:lvl w:ilvl="0">
      <w:start w:val="10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1" w15:restartNumberingAfterBreak="0">
    <w:nsid w:val="5ED72F58"/>
    <w:multiLevelType w:val="multilevel"/>
    <w:tmpl w:val="1E7CE596"/>
    <w:lvl w:ilvl="0">
      <w:start w:val="1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2" w15:restartNumberingAfterBreak="0">
    <w:nsid w:val="61C4797C"/>
    <w:multiLevelType w:val="multilevel"/>
    <w:tmpl w:val="941468B6"/>
    <w:styleLink w:val="Styl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3" w15:restartNumberingAfterBreak="0">
    <w:nsid w:val="6AA101F0"/>
    <w:multiLevelType w:val="hybridMultilevel"/>
    <w:tmpl w:val="4128EBF0"/>
    <w:lvl w:ilvl="0" w:tplc="C55A83C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0C0423"/>
    <w:multiLevelType w:val="hybridMultilevel"/>
    <w:tmpl w:val="56627A38"/>
    <w:lvl w:ilvl="0" w:tplc="FFFFFFFF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FFFFFFFF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21D1609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33C2308"/>
    <w:multiLevelType w:val="multilevel"/>
    <w:tmpl w:val="1632E908"/>
    <w:lvl w:ilvl="0">
      <w:start w:val="13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8" w15:restartNumberingAfterBreak="0">
    <w:nsid w:val="73C0672D"/>
    <w:multiLevelType w:val="hybridMultilevel"/>
    <w:tmpl w:val="60506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767777">
    <w:abstractNumId w:val="12"/>
  </w:num>
  <w:num w:numId="2" w16cid:durableId="426461101">
    <w:abstractNumId w:val="40"/>
    <w:lvlOverride w:ilvl="0">
      <w:startOverride w:val="1"/>
    </w:lvlOverride>
  </w:num>
  <w:num w:numId="3" w16cid:durableId="1145052987">
    <w:abstractNumId w:val="29"/>
    <w:lvlOverride w:ilvl="0">
      <w:startOverride w:val="1"/>
    </w:lvlOverride>
  </w:num>
  <w:num w:numId="4" w16cid:durableId="388573621">
    <w:abstractNumId w:val="20"/>
  </w:num>
  <w:num w:numId="5" w16cid:durableId="430007841">
    <w:abstractNumId w:val="15"/>
  </w:num>
  <w:num w:numId="6" w16cid:durableId="701396269">
    <w:abstractNumId w:val="26"/>
  </w:num>
  <w:num w:numId="7" w16cid:durableId="560216688">
    <w:abstractNumId w:val="13"/>
  </w:num>
  <w:num w:numId="8" w16cid:durableId="568149910">
    <w:abstractNumId w:val="37"/>
    <w:lvlOverride w:ilvl="0">
      <w:startOverride w:val="1"/>
    </w:lvlOverride>
  </w:num>
  <w:num w:numId="9" w16cid:durableId="1575512094">
    <w:abstractNumId w:val="19"/>
  </w:num>
  <w:num w:numId="10" w16cid:durableId="1202550109">
    <w:abstractNumId w:val="45"/>
  </w:num>
  <w:num w:numId="11" w16cid:durableId="1610548562">
    <w:abstractNumId w:val="28"/>
  </w:num>
  <w:num w:numId="12" w16cid:durableId="715395911">
    <w:abstractNumId w:val="22"/>
  </w:num>
  <w:num w:numId="13" w16cid:durableId="1489980585">
    <w:abstractNumId w:val="23"/>
  </w:num>
  <w:num w:numId="14" w16cid:durableId="1165243460">
    <w:abstractNumId w:val="27"/>
  </w:num>
  <w:num w:numId="15" w16cid:durableId="2115712570">
    <w:abstractNumId w:val="2"/>
  </w:num>
  <w:num w:numId="16" w16cid:durableId="360400618">
    <w:abstractNumId w:val="46"/>
  </w:num>
  <w:num w:numId="17" w16cid:durableId="1137993892">
    <w:abstractNumId w:val="31"/>
  </w:num>
  <w:num w:numId="18" w16cid:durableId="1713576859">
    <w:abstractNumId w:val="42"/>
  </w:num>
  <w:num w:numId="19" w16cid:durableId="2017922632">
    <w:abstractNumId w:val="11"/>
  </w:num>
  <w:num w:numId="20" w16cid:durableId="87654256">
    <w:abstractNumId w:val="9"/>
  </w:num>
  <w:num w:numId="21" w16cid:durableId="1758208394">
    <w:abstractNumId w:val="7"/>
  </w:num>
  <w:num w:numId="22" w16cid:durableId="1581063983">
    <w:abstractNumId w:val="3"/>
  </w:num>
  <w:num w:numId="23" w16cid:durableId="1648171697">
    <w:abstractNumId w:val="33"/>
  </w:num>
  <w:num w:numId="24" w16cid:durableId="168638329">
    <w:abstractNumId w:val="30"/>
  </w:num>
  <w:num w:numId="25" w16cid:durableId="1837066382">
    <w:abstractNumId w:val="25"/>
  </w:num>
  <w:num w:numId="26" w16cid:durableId="1414543508">
    <w:abstractNumId w:val="1"/>
  </w:num>
  <w:num w:numId="27" w16cid:durableId="1152286596">
    <w:abstractNumId w:val="21"/>
  </w:num>
  <w:num w:numId="28" w16cid:durableId="649361921">
    <w:abstractNumId w:val="32"/>
  </w:num>
  <w:num w:numId="29" w16cid:durableId="1531214121">
    <w:abstractNumId w:val="16"/>
  </w:num>
  <w:num w:numId="30" w16cid:durableId="1252667732">
    <w:abstractNumId w:val="5"/>
  </w:num>
  <w:num w:numId="31" w16cid:durableId="1130706728">
    <w:abstractNumId w:val="10"/>
  </w:num>
  <w:num w:numId="32" w16cid:durableId="1672559365">
    <w:abstractNumId w:val="17"/>
  </w:num>
  <w:num w:numId="33" w16cid:durableId="721174117">
    <w:abstractNumId w:val="48"/>
  </w:num>
  <w:num w:numId="34" w16cid:durableId="311297856">
    <w:abstractNumId w:val="37"/>
  </w:num>
  <w:num w:numId="35" w16cid:durableId="2116365678">
    <w:abstractNumId w:val="34"/>
  </w:num>
  <w:num w:numId="36" w16cid:durableId="1774545149">
    <w:abstractNumId w:val="0"/>
  </w:num>
  <w:num w:numId="37" w16cid:durableId="1143932750">
    <w:abstractNumId w:val="8"/>
  </w:num>
  <w:num w:numId="38" w16cid:durableId="1438938894">
    <w:abstractNumId w:val="6"/>
  </w:num>
  <w:num w:numId="39" w16cid:durableId="446239717">
    <w:abstractNumId w:val="14"/>
  </w:num>
  <w:num w:numId="40" w16cid:durableId="2101247476">
    <w:abstractNumId w:val="18"/>
  </w:num>
  <w:num w:numId="41" w16cid:durableId="506486758">
    <w:abstractNumId w:val="36"/>
  </w:num>
  <w:num w:numId="42" w16cid:durableId="729496910">
    <w:abstractNumId w:val="39"/>
  </w:num>
  <w:num w:numId="43" w16cid:durableId="1425879784">
    <w:abstractNumId w:val="35"/>
  </w:num>
  <w:num w:numId="44" w16cid:durableId="1446075185">
    <w:abstractNumId w:val="41"/>
  </w:num>
  <w:num w:numId="45" w16cid:durableId="1981884644">
    <w:abstractNumId w:val="47"/>
  </w:num>
  <w:num w:numId="46" w16cid:durableId="1372725404">
    <w:abstractNumId w:val="24"/>
  </w:num>
  <w:num w:numId="47" w16cid:durableId="962618793">
    <w:abstractNumId w:val="38"/>
  </w:num>
  <w:num w:numId="48" w16cid:durableId="1053508230">
    <w:abstractNumId w:val="44"/>
  </w:num>
  <w:num w:numId="49" w16cid:durableId="1744255603">
    <w:abstractNumId w:val="4"/>
  </w:num>
  <w:num w:numId="50" w16cid:durableId="1034621569">
    <w:abstractNumId w:val="4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81"/>
    <w:rsid w:val="0000318F"/>
    <w:rsid w:val="00003E97"/>
    <w:rsid w:val="0000474C"/>
    <w:rsid w:val="000068FB"/>
    <w:rsid w:val="0000738F"/>
    <w:rsid w:val="00014979"/>
    <w:rsid w:val="0001583C"/>
    <w:rsid w:val="00017065"/>
    <w:rsid w:val="000211AC"/>
    <w:rsid w:val="00022215"/>
    <w:rsid w:val="00025622"/>
    <w:rsid w:val="00025D33"/>
    <w:rsid w:val="000308F7"/>
    <w:rsid w:val="0004386A"/>
    <w:rsid w:val="0004396C"/>
    <w:rsid w:val="00044273"/>
    <w:rsid w:val="00044C2B"/>
    <w:rsid w:val="000522E6"/>
    <w:rsid w:val="0005312E"/>
    <w:rsid w:val="00053EB9"/>
    <w:rsid w:val="00055218"/>
    <w:rsid w:val="000557A2"/>
    <w:rsid w:val="00061E47"/>
    <w:rsid w:val="000624F2"/>
    <w:rsid w:val="0006287D"/>
    <w:rsid w:val="00065B7E"/>
    <w:rsid w:val="00065F78"/>
    <w:rsid w:val="000723B5"/>
    <w:rsid w:val="000805D6"/>
    <w:rsid w:val="00081AA6"/>
    <w:rsid w:val="000863EE"/>
    <w:rsid w:val="00087115"/>
    <w:rsid w:val="00091C35"/>
    <w:rsid w:val="0009319A"/>
    <w:rsid w:val="000A3900"/>
    <w:rsid w:val="000A5218"/>
    <w:rsid w:val="000A6553"/>
    <w:rsid w:val="000B157C"/>
    <w:rsid w:val="000B701B"/>
    <w:rsid w:val="000C2EAF"/>
    <w:rsid w:val="000C45B6"/>
    <w:rsid w:val="000D0251"/>
    <w:rsid w:val="000D2F1A"/>
    <w:rsid w:val="000D3414"/>
    <w:rsid w:val="000D3F28"/>
    <w:rsid w:val="000E3985"/>
    <w:rsid w:val="000F5577"/>
    <w:rsid w:val="00104407"/>
    <w:rsid w:val="001060D3"/>
    <w:rsid w:val="00106C70"/>
    <w:rsid w:val="00107F6E"/>
    <w:rsid w:val="00110A17"/>
    <w:rsid w:val="00112061"/>
    <w:rsid w:val="001153ED"/>
    <w:rsid w:val="00116863"/>
    <w:rsid w:val="00117934"/>
    <w:rsid w:val="00120072"/>
    <w:rsid w:val="00122902"/>
    <w:rsid w:val="0012583D"/>
    <w:rsid w:val="00125C3C"/>
    <w:rsid w:val="00131142"/>
    <w:rsid w:val="00134302"/>
    <w:rsid w:val="001405D8"/>
    <w:rsid w:val="00140D88"/>
    <w:rsid w:val="0014412C"/>
    <w:rsid w:val="001460CD"/>
    <w:rsid w:val="00147193"/>
    <w:rsid w:val="001478B1"/>
    <w:rsid w:val="0015100C"/>
    <w:rsid w:val="001515E8"/>
    <w:rsid w:val="00152CD8"/>
    <w:rsid w:val="00155742"/>
    <w:rsid w:val="00160FDA"/>
    <w:rsid w:val="00162562"/>
    <w:rsid w:val="00163232"/>
    <w:rsid w:val="001639EF"/>
    <w:rsid w:val="00166B82"/>
    <w:rsid w:val="00166CEC"/>
    <w:rsid w:val="00167A08"/>
    <w:rsid w:val="00171EF6"/>
    <w:rsid w:val="00172166"/>
    <w:rsid w:val="00172E41"/>
    <w:rsid w:val="001745D0"/>
    <w:rsid w:val="001804BF"/>
    <w:rsid w:val="00182050"/>
    <w:rsid w:val="00184A67"/>
    <w:rsid w:val="00184EAD"/>
    <w:rsid w:val="001871C1"/>
    <w:rsid w:val="001952F7"/>
    <w:rsid w:val="0019708C"/>
    <w:rsid w:val="00197BC3"/>
    <w:rsid w:val="001A0394"/>
    <w:rsid w:val="001A0FEC"/>
    <w:rsid w:val="001A71DA"/>
    <w:rsid w:val="001B0618"/>
    <w:rsid w:val="001B434A"/>
    <w:rsid w:val="001C7E50"/>
    <w:rsid w:val="001D2B8A"/>
    <w:rsid w:val="001D4783"/>
    <w:rsid w:val="001D6D25"/>
    <w:rsid w:val="001E26BD"/>
    <w:rsid w:val="001E3292"/>
    <w:rsid w:val="001E5C3E"/>
    <w:rsid w:val="001E6EAE"/>
    <w:rsid w:val="001E759F"/>
    <w:rsid w:val="001F0687"/>
    <w:rsid w:val="001F0BD8"/>
    <w:rsid w:val="001F0D98"/>
    <w:rsid w:val="001F108C"/>
    <w:rsid w:val="001F2C01"/>
    <w:rsid w:val="001F5ADF"/>
    <w:rsid w:val="001F5E76"/>
    <w:rsid w:val="001F7E0B"/>
    <w:rsid w:val="00200F4E"/>
    <w:rsid w:val="00205DE9"/>
    <w:rsid w:val="00206A86"/>
    <w:rsid w:val="0021006C"/>
    <w:rsid w:val="002117CA"/>
    <w:rsid w:val="00211A10"/>
    <w:rsid w:val="00213F87"/>
    <w:rsid w:val="00216301"/>
    <w:rsid w:val="00223D9C"/>
    <w:rsid w:val="002242E1"/>
    <w:rsid w:val="00226C25"/>
    <w:rsid w:val="002370CF"/>
    <w:rsid w:val="00245BFC"/>
    <w:rsid w:val="002474F6"/>
    <w:rsid w:val="002501C2"/>
    <w:rsid w:val="00250C27"/>
    <w:rsid w:val="00252439"/>
    <w:rsid w:val="00254748"/>
    <w:rsid w:val="00257693"/>
    <w:rsid w:val="0026286A"/>
    <w:rsid w:val="00274D72"/>
    <w:rsid w:val="002777FA"/>
    <w:rsid w:val="00280C67"/>
    <w:rsid w:val="00283DBB"/>
    <w:rsid w:val="002877CA"/>
    <w:rsid w:val="00290A03"/>
    <w:rsid w:val="00290E7F"/>
    <w:rsid w:val="00291C15"/>
    <w:rsid w:val="00294096"/>
    <w:rsid w:val="002953B2"/>
    <w:rsid w:val="002A20C5"/>
    <w:rsid w:val="002A5295"/>
    <w:rsid w:val="002B0B68"/>
    <w:rsid w:val="002B1F86"/>
    <w:rsid w:val="002B3E59"/>
    <w:rsid w:val="002C286A"/>
    <w:rsid w:val="002C4860"/>
    <w:rsid w:val="002C6E2B"/>
    <w:rsid w:val="002D22DF"/>
    <w:rsid w:val="002D2A83"/>
    <w:rsid w:val="002D3B3D"/>
    <w:rsid w:val="002D5006"/>
    <w:rsid w:val="002D63AD"/>
    <w:rsid w:val="002D649A"/>
    <w:rsid w:val="002E045D"/>
    <w:rsid w:val="002E3F84"/>
    <w:rsid w:val="002E5C1C"/>
    <w:rsid w:val="002E760A"/>
    <w:rsid w:val="002F0757"/>
    <w:rsid w:val="002F0F0E"/>
    <w:rsid w:val="002F2A26"/>
    <w:rsid w:val="002F344F"/>
    <w:rsid w:val="002F65FD"/>
    <w:rsid w:val="00300A83"/>
    <w:rsid w:val="003019B6"/>
    <w:rsid w:val="00302C86"/>
    <w:rsid w:val="00307E81"/>
    <w:rsid w:val="00313BCE"/>
    <w:rsid w:val="00321A5C"/>
    <w:rsid w:val="00322F44"/>
    <w:rsid w:val="00323358"/>
    <w:rsid w:val="00324572"/>
    <w:rsid w:val="00324D70"/>
    <w:rsid w:val="00325ED6"/>
    <w:rsid w:val="00326498"/>
    <w:rsid w:val="00330A83"/>
    <w:rsid w:val="00331403"/>
    <w:rsid w:val="0033176E"/>
    <w:rsid w:val="00331A50"/>
    <w:rsid w:val="00336502"/>
    <w:rsid w:val="00336DDC"/>
    <w:rsid w:val="0034261D"/>
    <w:rsid w:val="003453A5"/>
    <w:rsid w:val="00347DCE"/>
    <w:rsid w:val="003518B8"/>
    <w:rsid w:val="003540DF"/>
    <w:rsid w:val="00354FA0"/>
    <w:rsid w:val="00357806"/>
    <w:rsid w:val="003622F3"/>
    <w:rsid w:val="003700FE"/>
    <w:rsid w:val="0037129D"/>
    <w:rsid w:val="003715C0"/>
    <w:rsid w:val="00377D35"/>
    <w:rsid w:val="00377D8A"/>
    <w:rsid w:val="00381A26"/>
    <w:rsid w:val="00382A91"/>
    <w:rsid w:val="00386118"/>
    <w:rsid w:val="0038660D"/>
    <w:rsid w:val="0039777A"/>
    <w:rsid w:val="003A5186"/>
    <w:rsid w:val="003B1AE1"/>
    <w:rsid w:val="003B22E0"/>
    <w:rsid w:val="003C059C"/>
    <w:rsid w:val="003C1C01"/>
    <w:rsid w:val="003C51E8"/>
    <w:rsid w:val="003C5A3D"/>
    <w:rsid w:val="003C74EF"/>
    <w:rsid w:val="003C758A"/>
    <w:rsid w:val="003D07E0"/>
    <w:rsid w:val="003D1941"/>
    <w:rsid w:val="003D511F"/>
    <w:rsid w:val="003E20A3"/>
    <w:rsid w:val="003E4EB3"/>
    <w:rsid w:val="003E5993"/>
    <w:rsid w:val="003E5D9A"/>
    <w:rsid w:val="003E63CD"/>
    <w:rsid w:val="003E7E1C"/>
    <w:rsid w:val="003F263D"/>
    <w:rsid w:val="004018C7"/>
    <w:rsid w:val="00401B55"/>
    <w:rsid w:val="00406710"/>
    <w:rsid w:val="00407347"/>
    <w:rsid w:val="004108C6"/>
    <w:rsid w:val="00411E36"/>
    <w:rsid w:val="00411FD2"/>
    <w:rsid w:val="00415159"/>
    <w:rsid w:val="00415D52"/>
    <w:rsid w:val="00417310"/>
    <w:rsid w:val="00421E53"/>
    <w:rsid w:val="00426A57"/>
    <w:rsid w:val="00432B1F"/>
    <w:rsid w:val="004348C5"/>
    <w:rsid w:val="00435989"/>
    <w:rsid w:val="0043639E"/>
    <w:rsid w:val="004364E2"/>
    <w:rsid w:val="00437494"/>
    <w:rsid w:val="00437EFA"/>
    <w:rsid w:val="00441DE4"/>
    <w:rsid w:val="00444A0A"/>
    <w:rsid w:val="00454511"/>
    <w:rsid w:val="00454ECB"/>
    <w:rsid w:val="004550CC"/>
    <w:rsid w:val="00455CB6"/>
    <w:rsid w:val="00457172"/>
    <w:rsid w:val="0045778A"/>
    <w:rsid w:val="00466291"/>
    <w:rsid w:val="004665AA"/>
    <w:rsid w:val="004668BD"/>
    <w:rsid w:val="0047174A"/>
    <w:rsid w:val="00471C14"/>
    <w:rsid w:val="00473A72"/>
    <w:rsid w:val="004748D8"/>
    <w:rsid w:val="0047565D"/>
    <w:rsid w:val="00475EC7"/>
    <w:rsid w:val="004825BA"/>
    <w:rsid w:val="00482FBD"/>
    <w:rsid w:val="00483AB9"/>
    <w:rsid w:val="004850C0"/>
    <w:rsid w:val="00486216"/>
    <w:rsid w:val="004862B6"/>
    <w:rsid w:val="004862BF"/>
    <w:rsid w:val="00490023"/>
    <w:rsid w:val="00494119"/>
    <w:rsid w:val="004942D0"/>
    <w:rsid w:val="004957AD"/>
    <w:rsid w:val="004A0298"/>
    <w:rsid w:val="004A163F"/>
    <w:rsid w:val="004A1B14"/>
    <w:rsid w:val="004A5840"/>
    <w:rsid w:val="004A6F49"/>
    <w:rsid w:val="004B2D37"/>
    <w:rsid w:val="004B4B7A"/>
    <w:rsid w:val="004B785A"/>
    <w:rsid w:val="004B7FB1"/>
    <w:rsid w:val="004C3531"/>
    <w:rsid w:val="004D06B1"/>
    <w:rsid w:val="004D2E6C"/>
    <w:rsid w:val="004D40AE"/>
    <w:rsid w:val="004D7C38"/>
    <w:rsid w:val="004E0011"/>
    <w:rsid w:val="004E2142"/>
    <w:rsid w:val="004E619E"/>
    <w:rsid w:val="004E74A7"/>
    <w:rsid w:val="004F13BB"/>
    <w:rsid w:val="004F27A8"/>
    <w:rsid w:val="004F30B8"/>
    <w:rsid w:val="005031AA"/>
    <w:rsid w:val="00513FDB"/>
    <w:rsid w:val="00517A7C"/>
    <w:rsid w:val="00520266"/>
    <w:rsid w:val="005204A6"/>
    <w:rsid w:val="005216C7"/>
    <w:rsid w:val="00521EAA"/>
    <w:rsid w:val="005229FE"/>
    <w:rsid w:val="00523563"/>
    <w:rsid w:val="00523EE3"/>
    <w:rsid w:val="005279F1"/>
    <w:rsid w:val="00527E84"/>
    <w:rsid w:val="00535D77"/>
    <w:rsid w:val="005362C3"/>
    <w:rsid w:val="0054001E"/>
    <w:rsid w:val="005533D8"/>
    <w:rsid w:val="005536F7"/>
    <w:rsid w:val="0055458A"/>
    <w:rsid w:val="00554FE3"/>
    <w:rsid w:val="00556436"/>
    <w:rsid w:val="00557125"/>
    <w:rsid w:val="005577F8"/>
    <w:rsid w:val="00562C2A"/>
    <w:rsid w:val="005649C0"/>
    <w:rsid w:val="0056598A"/>
    <w:rsid w:val="00566B55"/>
    <w:rsid w:val="00570869"/>
    <w:rsid w:val="005723DB"/>
    <w:rsid w:val="0057279A"/>
    <w:rsid w:val="0057619D"/>
    <w:rsid w:val="00580E37"/>
    <w:rsid w:val="00582CFE"/>
    <w:rsid w:val="0058558A"/>
    <w:rsid w:val="00585FA1"/>
    <w:rsid w:val="0059097A"/>
    <w:rsid w:val="00591F8A"/>
    <w:rsid w:val="00592E10"/>
    <w:rsid w:val="00594E04"/>
    <w:rsid w:val="0059774C"/>
    <w:rsid w:val="005A01FE"/>
    <w:rsid w:val="005A1C7F"/>
    <w:rsid w:val="005A3197"/>
    <w:rsid w:val="005A5B0D"/>
    <w:rsid w:val="005A7D91"/>
    <w:rsid w:val="005B6683"/>
    <w:rsid w:val="005C0D15"/>
    <w:rsid w:val="005C2105"/>
    <w:rsid w:val="005C2D46"/>
    <w:rsid w:val="005C6EA6"/>
    <w:rsid w:val="005D2649"/>
    <w:rsid w:val="005D47B7"/>
    <w:rsid w:val="005D70F7"/>
    <w:rsid w:val="005E3E63"/>
    <w:rsid w:val="005E7C9B"/>
    <w:rsid w:val="005F1245"/>
    <w:rsid w:val="005F4790"/>
    <w:rsid w:val="005F4C54"/>
    <w:rsid w:val="005F5AAA"/>
    <w:rsid w:val="005F607F"/>
    <w:rsid w:val="005F6780"/>
    <w:rsid w:val="005F6A41"/>
    <w:rsid w:val="005F78F3"/>
    <w:rsid w:val="0060378D"/>
    <w:rsid w:val="006102E8"/>
    <w:rsid w:val="00612B77"/>
    <w:rsid w:val="006135A2"/>
    <w:rsid w:val="0061381E"/>
    <w:rsid w:val="00614B3B"/>
    <w:rsid w:val="006152B8"/>
    <w:rsid w:val="00615541"/>
    <w:rsid w:val="00617389"/>
    <w:rsid w:val="00621F1D"/>
    <w:rsid w:val="00622323"/>
    <w:rsid w:val="00631C8C"/>
    <w:rsid w:val="00634E89"/>
    <w:rsid w:val="00635A9B"/>
    <w:rsid w:val="006377D6"/>
    <w:rsid w:val="006400A5"/>
    <w:rsid w:val="006435F6"/>
    <w:rsid w:val="00643C12"/>
    <w:rsid w:val="00646342"/>
    <w:rsid w:val="006474EF"/>
    <w:rsid w:val="00654AAC"/>
    <w:rsid w:val="00662D7B"/>
    <w:rsid w:val="00666373"/>
    <w:rsid w:val="006668C6"/>
    <w:rsid w:val="00667138"/>
    <w:rsid w:val="00672631"/>
    <w:rsid w:val="006727BB"/>
    <w:rsid w:val="00673613"/>
    <w:rsid w:val="006737BD"/>
    <w:rsid w:val="00674E38"/>
    <w:rsid w:val="00680C9F"/>
    <w:rsid w:val="006830A2"/>
    <w:rsid w:val="00685146"/>
    <w:rsid w:val="0069264B"/>
    <w:rsid w:val="00696CAA"/>
    <w:rsid w:val="00697BE8"/>
    <w:rsid w:val="006A2562"/>
    <w:rsid w:val="006A30C4"/>
    <w:rsid w:val="006A3697"/>
    <w:rsid w:val="006A48E3"/>
    <w:rsid w:val="006A6E0C"/>
    <w:rsid w:val="006A7322"/>
    <w:rsid w:val="006B26F0"/>
    <w:rsid w:val="006B444E"/>
    <w:rsid w:val="006B49DB"/>
    <w:rsid w:val="006B4E72"/>
    <w:rsid w:val="006B7D23"/>
    <w:rsid w:val="006C2C89"/>
    <w:rsid w:val="006C3300"/>
    <w:rsid w:val="006C3C6B"/>
    <w:rsid w:val="006C4114"/>
    <w:rsid w:val="006C64EF"/>
    <w:rsid w:val="006D5AEB"/>
    <w:rsid w:val="006E165E"/>
    <w:rsid w:val="006E754D"/>
    <w:rsid w:val="006F43C7"/>
    <w:rsid w:val="006F48D3"/>
    <w:rsid w:val="006F572D"/>
    <w:rsid w:val="006F793E"/>
    <w:rsid w:val="00710C1E"/>
    <w:rsid w:val="00712B19"/>
    <w:rsid w:val="0072183F"/>
    <w:rsid w:val="0072409D"/>
    <w:rsid w:val="0072481A"/>
    <w:rsid w:val="00735D18"/>
    <w:rsid w:val="007417AB"/>
    <w:rsid w:val="00742E2E"/>
    <w:rsid w:val="00743098"/>
    <w:rsid w:val="007431CB"/>
    <w:rsid w:val="00744890"/>
    <w:rsid w:val="007506C9"/>
    <w:rsid w:val="00753A51"/>
    <w:rsid w:val="00755145"/>
    <w:rsid w:val="00760E83"/>
    <w:rsid w:val="007622C9"/>
    <w:rsid w:val="00766BB3"/>
    <w:rsid w:val="007701A1"/>
    <w:rsid w:val="0077121E"/>
    <w:rsid w:val="00772E4F"/>
    <w:rsid w:val="007811CA"/>
    <w:rsid w:val="00783D6F"/>
    <w:rsid w:val="00785C06"/>
    <w:rsid w:val="007876CF"/>
    <w:rsid w:val="007902E7"/>
    <w:rsid w:val="0079328F"/>
    <w:rsid w:val="0079385A"/>
    <w:rsid w:val="007939AC"/>
    <w:rsid w:val="007A0530"/>
    <w:rsid w:val="007A4E32"/>
    <w:rsid w:val="007B1384"/>
    <w:rsid w:val="007B2877"/>
    <w:rsid w:val="007B2C09"/>
    <w:rsid w:val="007C36ED"/>
    <w:rsid w:val="007C5BA9"/>
    <w:rsid w:val="007C63F3"/>
    <w:rsid w:val="007D2FCD"/>
    <w:rsid w:val="007D342F"/>
    <w:rsid w:val="007E0DEF"/>
    <w:rsid w:val="007E3619"/>
    <w:rsid w:val="007E5F69"/>
    <w:rsid w:val="007F0971"/>
    <w:rsid w:val="007F2610"/>
    <w:rsid w:val="007F32B5"/>
    <w:rsid w:val="007F450E"/>
    <w:rsid w:val="0080175E"/>
    <w:rsid w:val="0080220D"/>
    <w:rsid w:val="00804E0E"/>
    <w:rsid w:val="00805290"/>
    <w:rsid w:val="00807D48"/>
    <w:rsid w:val="00811CF8"/>
    <w:rsid w:val="008126C6"/>
    <w:rsid w:val="00815CBA"/>
    <w:rsid w:val="00836634"/>
    <w:rsid w:val="008371B7"/>
    <w:rsid w:val="00841E0B"/>
    <w:rsid w:val="00842239"/>
    <w:rsid w:val="00846A53"/>
    <w:rsid w:val="00847C50"/>
    <w:rsid w:val="008519D3"/>
    <w:rsid w:val="008522D6"/>
    <w:rsid w:val="00852C97"/>
    <w:rsid w:val="00853126"/>
    <w:rsid w:val="00854DB6"/>
    <w:rsid w:val="00857F5F"/>
    <w:rsid w:val="00860CB3"/>
    <w:rsid w:val="00861E9A"/>
    <w:rsid w:val="00864029"/>
    <w:rsid w:val="0086568E"/>
    <w:rsid w:val="008667D0"/>
    <w:rsid w:val="0087097F"/>
    <w:rsid w:val="0087411D"/>
    <w:rsid w:val="0087564C"/>
    <w:rsid w:val="008813B3"/>
    <w:rsid w:val="00884BAA"/>
    <w:rsid w:val="0088585E"/>
    <w:rsid w:val="00891EA5"/>
    <w:rsid w:val="00892745"/>
    <w:rsid w:val="00893D01"/>
    <w:rsid w:val="00894AC9"/>
    <w:rsid w:val="008A2DAD"/>
    <w:rsid w:val="008A35F4"/>
    <w:rsid w:val="008A3F98"/>
    <w:rsid w:val="008A5C1C"/>
    <w:rsid w:val="008A65F5"/>
    <w:rsid w:val="008B05EF"/>
    <w:rsid w:val="008B06A2"/>
    <w:rsid w:val="008B3A4C"/>
    <w:rsid w:val="008B63D8"/>
    <w:rsid w:val="008B6BB4"/>
    <w:rsid w:val="008C05A3"/>
    <w:rsid w:val="008C05A9"/>
    <w:rsid w:val="008C1078"/>
    <w:rsid w:val="008C7871"/>
    <w:rsid w:val="008D551B"/>
    <w:rsid w:val="008D5DEC"/>
    <w:rsid w:val="008E24DC"/>
    <w:rsid w:val="008E5D3A"/>
    <w:rsid w:val="008E71BF"/>
    <w:rsid w:val="008F12AE"/>
    <w:rsid w:val="008F379A"/>
    <w:rsid w:val="008F523B"/>
    <w:rsid w:val="00901D18"/>
    <w:rsid w:val="009033CA"/>
    <w:rsid w:val="009046E4"/>
    <w:rsid w:val="009062B5"/>
    <w:rsid w:val="009127AF"/>
    <w:rsid w:val="00915C93"/>
    <w:rsid w:val="00922583"/>
    <w:rsid w:val="0092274A"/>
    <w:rsid w:val="00924240"/>
    <w:rsid w:val="009250B5"/>
    <w:rsid w:val="009277F7"/>
    <w:rsid w:val="0093251D"/>
    <w:rsid w:val="00932BC6"/>
    <w:rsid w:val="00933AAD"/>
    <w:rsid w:val="009346F5"/>
    <w:rsid w:val="00934EA6"/>
    <w:rsid w:val="00937C8B"/>
    <w:rsid w:val="00944942"/>
    <w:rsid w:val="00944CD2"/>
    <w:rsid w:val="00946891"/>
    <w:rsid w:val="009468F4"/>
    <w:rsid w:val="00946DAB"/>
    <w:rsid w:val="00953311"/>
    <w:rsid w:val="0095390C"/>
    <w:rsid w:val="00953B4D"/>
    <w:rsid w:val="009563C9"/>
    <w:rsid w:val="00960A3E"/>
    <w:rsid w:val="00961B98"/>
    <w:rsid w:val="009664C7"/>
    <w:rsid w:val="00966579"/>
    <w:rsid w:val="00966635"/>
    <w:rsid w:val="00966757"/>
    <w:rsid w:val="00966820"/>
    <w:rsid w:val="00967C8F"/>
    <w:rsid w:val="0097119D"/>
    <w:rsid w:val="0098148C"/>
    <w:rsid w:val="00982E9B"/>
    <w:rsid w:val="00983082"/>
    <w:rsid w:val="009837ED"/>
    <w:rsid w:val="0098446E"/>
    <w:rsid w:val="00984807"/>
    <w:rsid w:val="009874E9"/>
    <w:rsid w:val="00991120"/>
    <w:rsid w:val="0099452D"/>
    <w:rsid w:val="009950CE"/>
    <w:rsid w:val="00996E3F"/>
    <w:rsid w:val="00997D6A"/>
    <w:rsid w:val="009A4C06"/>
    <w:rsid w:val="009A51EB"/>
    <w:rsid w:val="009A6E94"/>
    <w:rsid w:val="009B3672"/>
    <w:rsid w:val="009B4196"/>
    <w:rsid w:val="009B54A6"/>
    <w:rsid w:val="009B7CCC"/>
    <w:rsid w:val="009C23C5"/>
    <w:rsid w:val="009C300E"/>
    <w:rsid w:val="009C33AB"/>
    <w:rsid w:val="009C51A9"/>
    <w:rsid w:val="009D03BA"/>
    <w:rsid w:val="009D3E98"/>
    <w:rsid w:val="009E07F6"/>
    <w:rsid w:val="009E088F"/>
    <w:rsid w:val="009E4DE4"/>
    <w:rsid w:val="009E6E49"/>
    <w:rsid w:val="009E6FA8"/>
    <w:rsid w:val="009F1062"/>
    <w:rsid w:val="009F187E"/>
    <w:rsid w:val="009F2E49"/>
    <w:rsid w:val="009F47FA"/>
    <w:rsid w:val="009F4A86"/>
    <w:rsid w:val="00A02B0B"/>
    <w:rsid w:val="00A04025"/>
    <w:rsid w:val="00A04739"/>
    <w:rsid w:val="00A06EF2"/>
    <w:rsid w:val="00A113B4"/>
    <w:rsid w:val="00A122C4"/>
    <w:rsid w:val="00A1560A"/>
    <w:rsid w:val="00A174B2"/>
    <w:rsid w:val="00A227E1"/>
    <w:rsid w:val="00A30FB8"/>
    <w:rsid w:val="00A324CA"/>
    <w:rsid w:val="00A3358B"/>
    <w:rsid w:val="00A361B7"/>
    <w:rsid w:val="00A40B4D"/>
    <w:rsid w:val="00A40C04"/>
    <w:rsid w:val="00A414FB"/>
    <w:rsid w:val="00A44DC1"/>
    <w:rsid w:val="00A45CF5"/>
    <w:rsid w:val="00A47D5A"/>
    <w:rsid w:val="00A55085"/>
    <w:rsid w:val="00A559EE"/>
    <w:rsid w:val="00A55BF5"/>
    <w:rsid w:val="00A5684F"/>
    <w:rsid w:val="00A570D2"/>
    <w:rsid w:val="00A60E49"/>
    <w:rsid w:val="00A6352B"/>
    <w:rsid w:val="00A6506E"/>
    <w:rsid w:val="00A71ED5"/>
    <w:rsid w:val="00A7321C"/>
    <w:rsid w:val="00A73628"/>
    <w:rsid w:val="00A73B73"/>
    <w:rsid w:val="00A75873"/>
    <w:rsid w:val="00A77869"/>
    <w:rsid w:val="00A8011D"/>
    <w:rsid w:val="00A80539"/>
    <w:rsid w:val="00A80BB9"/>
    <w:rsid w:val="00A80C33"/>
    <w:rsid w:val="00A82F5B"/>
    <w:rsid w:val="00A8479B"/>
    <w:rsid w:val="00A8649E"/>
    <w:rsid w:val="00A9008A"/>
    <w:rsid w:val="00A93BC4"/>
    <w:rsid w:val="00AA0988"/>
    <w:rsid w:val="00AA5BAB"/>
    <w:rsid w:val="00AB1730"/>
    <w:rsid w:val="00AB37D5"/>
    <w:rsid w:val="00AB5994"/>
    <w:rsid w:val="00AC13E5"/>
    <w:rsid w:val="00AC17DD"/>
    <w:rsid w:val="00AC26EA"/>
    <w:rsid w:val="00AD1A17"/>
    <w:rsid w:val="00AF0A50"/>
    <w:rsid w:val="00AF147D"/>
    <w:rsid w:val="00AF25FA"/>
    <w:rsid w:val="00AF5C10"/>
    <w:rsid w:val="00AF6867"/>
    <w:rsid w:val="00AF7247"/>
    <w:rsid w:val="00B01244"/>
    <w:rsid w:val="00B02589"/>
    <w:rsid w:val="00B056F8"/>
    <w:rsid w:val="00B05E77"/>
    <w:rsid w:val="00B10751"/>
    <w:rsid w:val="00B10D97"/>
    <w:rsid w:val="00B118E8"/>
    <w:rsid w:val="00B128EB"/>
    <w:rsid w:val="00B13B8D"/>
    <w:rsid w:val="00B1609F"/>
    <w:rsid w:val="00B17427"/>
    <w:rsid w:val="00B20C19"/>
    <w:rsid w:val="00B222F5"/>
    <w:rsid w:val="00B22434"/>
    <w:rsid w:val="00B26ED7"/>
    <w:rsid w:val="00B33D5C"/>
    <w:rsid w:val="00B37D4B"/>
    <w:rsid w:val="00B40366"/>
    <w:rsid w:val="00B4076E"/>
    <w:rsid w:val="00B45573"/>
    <w:rsid w:val="00B46ADD"/>
    <w:rsid w:val="00B50D8C"/>
    <w:rsid w:val="00B538B4"/>
    <w:rsid w:val="00B5480C"/>
    <w:rsid w:val="00B5502A"/>
    <w:rsid w:val="00B5609B"/>
    <w:rsid w:val="00B64D37"/>
    <w:rsid w:val="00B662FF"/>
    <w:rsid w:val="00B66B5E"/>
    <w:rsid w:val="00B723AA"/>
    <w:rsid w:val="00B729F3"/>
    <w:rsid w:val="00B758A3"/>
    <w:rsid w:val="00B7599B"/>
    <w:rsid w:val="00B75AB0"/>
    <w:rsid w:val="00B80CA4"/>
    <w:rsid w:val="00B8289E"/>
    <w:rsid w:val="00B83371"/>
    <w:rsid w:val="00B8508A"/>
    <w:rsid w:val="00B85A63"/>
    <w:rsid w:val="00B86DAB"/>
    <w:rsid w:val="00B87150"/>
    <w:rsid w:val="00B90B39"/>
    <w:rsid w:val="00B9114E"/>
    <w:rsid w:val="00B96560"/>
    <w:rsid w:val="00BA1F79"/>
    <w:rsid w:val="00BA793C"/>
    <w:rsid w:val="00BB255C"/>
    <w:rsid w:val="00BB4821"/>
    <w:rsid w:val="00BB72CD"/>
    <w:rsid w:val="00BB7D1E"/>
    <w:rsid w:val="00BC1EB5"/>
    <w:rsid w:val="00BC2996"/>
    <w:rsid w:val="00BC5A57"/>
    <w:rsid w:val="00BC6F4D"/>
    <w:rsid w:val="00BD04AF"/>
    <w:rsid w:val="00BD31D5"/>
    <w:rsid w:val="00BD3F19"/>
    <w:rsid w:val="00BD558F"/>
    <w:rsid w:val="00BD650E"/>
    <w:rsid w:val="00BD70D5"/>
    <w:rsid w:val="00BE0376"/>
    <w:rsid w:val="00BE3953"/>
    <w:rsid w:val="00BF1D2A"/>
    <w:rsid w:val="00BF1E67"/>
    <w:rsid w:val="00BF381C"/>
    <w:rsid w:val="00C01C2F"/>
    <w:rsid w:val="00C0202E"/>
    <w:rsid w:val="00C020E8"/>
    <w:rsid w:val="00C079C2"/>
    <w:rsid w:val="00C1158A"/>
    <w:rsid w:val="00C15DC7"/>
    <w:rsid w:val="00C17BDB"/>
    <w:rsid w:val="00C21B72"/>
    <w:rsid w:val="00C222B8"/>
    <w:rsid w:val="00C23272"/>
    <w:rsid w:val="00C2357B"/>
    <w:rsid w:val="00C23A1E"/>
    <w:rsid w:val="00C26431"/>
    <w:rsid w:val="00C272E4"/>
    <w:rsid w:val="00C274FB"/>
    <w:rsid w:val="00C30B65"/>
    <w:rsid w:val="00C31346"/>
    <w:rsid w:val="00C33C70"/>
    <w:rsid w:val="00C34B29"/>
    <w:rsid w:val="00C37CAA"/>
    <w:rsid w:val="00C40FB0"/>
    <w:rsid w:val="00C428F8"/>
    <w:rsid w:val="00C42D59"/>
    <w:rsid w:val="00C50B18"/>
    <w:rsid w:val="00C521D0"/>
    <w:rsid w:val="00C536B6"/>
    <w:rsid w:val="00C60C40"/>
    <w:rsid w:val="00C72AFB"/>
    <w:rsid w:val="00C72D8B"/>
    <w:rsid w:val="00C7701F"/>
    <w:rsid w:val="00C80AC3"/>
    <w:rsid w:val="00C82BF0"/>
    <w:rsid w:val="00C84D1F"/>
    <w:rsid w:val="00C84FBE"/>
    <w:rsid w:val="00C85A2C"/>
    <w:rsid w:val="00C867CB"/>
    <w:rsid w:val="00C86FB3"/>
    <w:rsid w:val="00C87039"/>
    <w:rsid w:val="00C8710C"/>
    <w:rsid w:val="00C93AD5"/>
    <w:rsid w:val="00C952CD"/>
    <w:rsid w:val="00C9796E"/>
    <w:rsid w:val="00CA046A"/>
    <w:rsid w:val="00CA22BC"/>
    <w:rsid w:val="00CA4D0A"/>
    <w:rsid w:val="00CA5743"/>
    <w:rsid w:val="00CB53A2"/>
    <w:rsid w:val="00CB62BE"/>
    <w:rsid w:val="00CC593F"/>
    <w:rsid w:val="00CC77B4"/>
    <w:rsid w:val="00CD34E5"/>
    <w:rsid w:val="00CD357D"/>
    <w:rsid w:val="00CD5005"/>
    <w:rsid w:val="00CD68EF"/>
    <w:rsid w:val="00CD7F23"/>
    <w:rsid w:val="00CE595F"/>
    <w:rsid w:val="00CE77A8"/>
    <w:rsid w:val="00CF10A3"/>
    <w:rsid w:val="00CF6E4F"/>
    <w:rsid w:val="00CF70EB"/>
    <w:rsid w:val="00D012F5"/>
    <w:rsid w:val="00D020F9"/>
    <w:rsid w:val="00D02146"/>
    <w:rsid w:val="00D0464A"/>
    <w:rsid w:val="00D046A1"/>
    <w:rsid w:val="00D04966"/>
    <w:rsid w:val="00D17F2A"/>
    <w:rsid w:val="00D22FE0"/>
    <w:rsid w:val="00D23E63"/>
    <w:rsid w:val="00D277F0"/>
    <w:rsid w:val="00D30F61"/>
    <w:rsid w:val="00D31F50"/>
    <w:rsid w:val="00D31FED"/>
    <w:rsid w:val="00D32D8A"/>
    <w:rsid w:val="00D32D8F"/>
    <w:rsid w:val="00D3347B"/>
    <w:rsid w:val="00D36615"/>
    <w:rsid w:val="00D439C7"/>
    <w:rsid w:val="00D54999"/>
    <w:rsid w:val="00D54FE7"/>
    <w:rsid w:val="00D622A9"/>
    <w:rsid w:val="00D650A5"/>
    <w:rsid w:val="00D66970"/>
    <w:rsid w:val="00D6703B"/>
    <w:rsid w:val="00D773F1"/>
    <w:rsid w:val="00D77E60"/>
    <w:rsid w:val="00D82D99"/>
    <w:rsid w:val="00D861E2"/>
    <w:rsid w:val="00D869C1"/>
    <w:rsid w:val="00D92D73"/>
    <w:rsid w:val="00D96300"/>
    <w:rsid w:val="00DA314C"/>
    <w:rsid w:val="00DA43A6"/>
    <w:rsid w:val="00DA51A0"/>
    <w:rsid w:val="00DB2B32"/>
    <w:rsid w:val="00DC29D3"/>
    <w:rsid w:val="00DD2103"/>
    <w:rsid w:val="00DD27D8"/>
    <w:rsid w:val="00DD28AE"/>
    <w:rsid w:val="00DD321E"/>
    <w:rsid w:val="00DD36F6"/>
    <w:rsid w:val="00DD4A16"/>
    <w:rsid w:val="00DD5ED6"/>
    <w:rsid w:val="00DE3121"/>
    <w:rsid w:val="00DE3F34"/>
    <w:rsid w:val="00DF3148"/>
    <w:rsid w:val="00DF37D8"/>
    <w:rsid w:val="00DF6AF6"/>
    <w:rsid w:val="00DF7F01"/>
    <w:rsid w:val="00E0062E"/>
    <w:rsid w:val="00E03C34"/>
    <w:rsid w:val="00E13AE1"/>
    <w:rsid w:val="00E16A3A"/>
    <w:rsid w:val="00E332BD"/>
    <w:rsid w:val="00E36F05"/>
    <w:rsid w:val="00E43BC1"/>
    <w:rsid w:val="00E4460C"/>
    <w:rsid w:val="00E4679E"/>
    <w:rsid w:val="00E47A9C"/>
    <w:rsid w:val="00E52860"/>
    <w:rsid w:val="00E54158"/>
    <w:rsid w:val="00E60A65"/>
    <w:rsid w:val="00E750D9"/>
    <w:rsid w:val="00E753C8"/>
    <w:rsid w:val="00E80757"/>
    <w:rsid w:val="00E8105C"/>
    <w:rsid w:val="00E8283E"/>
    <w:rsid w:val="00E85CE6"/>
    <w:rsid w:val="00E95227"/>
    <w:rsid w:val="00E97654"/>
    <w:rsid w:val="00E97AFF"/>
    <w:rsid w:val="00E97EBF"/>
    <w:rsid w:val="00EA005E"/>
    <w:rsid w:val="00EA3F5A"/>
    <w:rsid w:val="00EA446A"/>
    <w:rsid w:val="00EA4D59"/>
    <w:rsid w:val="00EB002A"/>
    <w:rsid w:val="00EB71B3"/>
    <w:rsid w:val="00EC3EEB"/>
    <w:rsid w:val="00EC4430"/>
    <w:rsid w:val="00ED29C8"/>
    <w:rsid w:val="00ED51E9"/>
    <w:rsid w:val="00ED53A6"/>
    <w:rsid w:val="00EE19DA"/>
    <w:rsid w:val="00EE37C2"/>
    <w:rsid w:val="00EF093C"/>
    <w:rsid w:val="00EF10D7"/>
    <w:rsid w:val="00EF21A7"/>
    <w:rsid w:val="00F01471"/>
    <w:rsid w:val="00F02CAB"/>
    <w:rsid w:val="00F037CC"/>
    <w:rsid w:val="00F03DA4"/>
    <w:rsid w:val="00F1227A"/>
    <w:rsid w:val="00F12CBF"/>
    <w:rsid w:val="00F15CD5"/>
    <w:rsid w:val="00F171E6"/>
    <w:rsid w:val="00F17DDE"/>
    <w:rsid w:val="00F247D2"/>
    <w:rsid w:val="00F2627A"/>
    <w:rsid w:val="00F26670"/>
    <w:rsid w:val="00F2740F"/>
    <w:rsid w:val="00F30B8E"/>
    <w:rsid w:val="00F327C4"/>
    <w:rsid w:val="00F34642"/>
    <w:rsid w:val="00F35567"/>
    <w:rsid w:val="00F52499"/>
    <w:rsid w:val="00F5260A"/>
    <w:rsid w:val="00F53BE5"/>
    <w:rsid w:val="00F57483"/>
    <w:rsid w:val="00F578AB"/>
    <w:rsid w:val="00F62D7D"/>
    <w:rsid w:val="00F73C6D"/>
    <w:rsid w:val="00F8178B"/>
    <w:rsid w:val="00F819CD"/>
    <w:rsid w:val="00F81BDF"/>
    <w:rsid w:val="00F82F64"/>
    <w:rsid w:val="00F830A3"/>
    <w:rsid w:val="00F86CE4"/>
    <w:rsid w:val="00F8718B"/>
    <w:rsid w:val="00F90C6B"/>
    <w:rsid w:val="00F91C2C"/>
    <w:rsid w:val="00FA3D25"/>
    <w:rsid w:val="00FA4367"/>
    <w:rsid w:val="00FA5050"/>
    <w:rsid w:val="00FA5420"/>
    <w:rsid w:val="00FA59E6"/>
    <w:rsid w:val="00FB5CCF"/>
    <w:rsid w:val="00FB5E2A"/>
    <w:rsid w:val="00FB69E8"/>
    <w:rsid w:val="00FB772B"/>
    <w:rsid w:val="00FC5140"/>
    <w:rsid w:val="00FC7241"/>
    <w:rsid w:val="00FD30D7"/>
    <w:rsid w:val="00FD5A08"/>
    <w:rsid w:val="00FE269B"/>
    <w:rsid w:val="00FE7D7B"/>
    <w:rsid w:val="00FF5582"/>
    <w:rsid w:val="00F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F28036"/>
  <w15:chartTrackingRefBased/>
  <w15:docId w15:val="{42955E94-FA8C-4FC1-8200-45EC8023F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2CD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7E81"/>
    <w:pPr>
      <w:keepNext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07E81"/>
    <w:pPr>
      <w:keepNext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307E81"/>
    <w:pPr>
      <w:keepNext/>
      <w:jc w:val="both"/>
      <w:outlineLvl w:val="2"/>
    </w:pPr>
    <w:rPr>
      <w:b/>
      <w:szCs w:val="20"/>
    </w:rPr>
  </w:style>
  <w:style w:type="paragraph" w:styleId="Nagwek4">
    <w:name w:val="heading 4"/>
    <w:aliases w:val=" Znak"/>
    <w:basedOn w:val="Normalny"/>
    <w:next w:val="Normalny"/>
    <w:link w:val="Nagwek4Znak"/>
    <w:qFormat/>
    <w:rsid w:val="00307E8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307E81"/>
    <w:pPr>
      <w:keepNext/>
      <w:keepLines/>
      <w:spacing w:before="40"/>
      <w:outlineLvl w:val="4"/>
    </w:pPr>
    <w:rPr>
      <w:rFonts w:ascii="Calibri Light" w:hAnsi="Calibri Light"/>
      <w:color w:val="2E74B5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307E81"/>
    <w:p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307E81"/>
    <w:pPr>
      <w:keepNext/>
      <w:keepLines/>
      <w:spacing w:before="40"/>
      <w:outlineLvl w:val="6"/>
    </w:pPr>
    <w:rPr>
      <w:rFonts w:ascii="Calibri Light" w:hAnsi="Calibri Light"/>
      <w:i/>
      <w:iCs/>
      <w:color w:val="1F4D78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307E81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307E81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07E81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aliases w:val=" Znak Znak"/>
    <w:basedOn w:val="Domylnaczcionkaakapitu"/>
    <w:link w:val="Nagwek4"/>
    <w:rsid w:val="00307E8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307E81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basedOn w:val="Domylnaczcionkaakapitu"/>
    <w:link w:val="Nagwek6"/>
    <w:rsid w:val="00307E8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07E81"/>
    <w:rPr>
      <w:rFonts w:ascii="Calibri Light" w:eastAsia="Times New Roman" w:hAnsi="Calibri Light" w:cs="Times New Roman"/>
      <w:i/>
      <w:iCs/>
      <w:color w:val="1F4D78"/>
    </w:rPr>
  </w:style>
  <w:style w:type="character" w:customStyle="1" w:styleId="Nagwek8Znak">
    <w:name w:val="Nagłówek 8 Znak"/>
    <w:basedOn w:val="Domylnaczcionkaakapitu"/>
    <w:link w:val="Nagwek8"/>
    <w:rsid w:val="00307E81"/>
    <w:rPr>
      <w:rFonts w:ascii="Times New Roman" w:eastAsia="Times New Roman" w:hAnsi="Times New Roman" w:cs="Times New Roman"/>
      <w:i/>
      <w:iCs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07E81"/>
    <w:rPr>
      <w:rFonts w:ascii="Arial" w:eastAsia="Times New Roman" w:hAnsi="Arial" w:cs="Arial"/>
      <w:lang w:eastAsia="pl-PL"/>
    </w:rPr>
  </w:style>
  <w:style w:type="character" w:styleId="Hipercze">
    <w:name w:val="Hyperlink"/>
    <w:uiPriority w:val="99"/>
    <w:rsid w:val="00307E81"/>
    <w:rPr>
      <w:strike w:val="0"/>
      <w:dstrike w:val="0"/>
      <w:color w:val="000080"/>
      <w:u w:val="none"/>
      <w:effect w:val="none"/>
    </w:rPr>
  </w:style>
  <w:style w:type="character" w:styleId="UyteHipercze">
    <w:name w:val="FollowedHyperlink"/>
    <w:uiPriority w:val="99"/>
    <w:semiHidden/>
    <w:rsid w:val="00307E81"/>
    <w:rPr>
      <w:color w:val="800080"/>
      <w:u w:val="single"/>
    </w:rPr>
  </w:style>
  <w:style w:type="paragraph" w:styleId="NormalnyWeb">
    <w:name w:val="Normal (Web)"/>
    <w:basedOn w:val="Normalny"/>
    <w:rsid w:val="00307E81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Nagwek">
    <w:name w:val="header"/>
    <w:aliases w:val="Nagłówek strony"/>
    <w:basedOn w:val="Normalny"/>
    <w:link w:val="NagwekZnak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307E81"/>
    <w:rPr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7E8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07E81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07E81"/>
    <w:pPr>
      <w:jc w:val="both"/>
    </w:pPr>
    <w:rPr>
      <w:b/>
      <w:i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07E81"/>
    <w:rPr>
      <w:rFonts w:ascii="Times New Roman" w:eastAsia="Times New Roman" w:hAnsi="Times New Roman" w:cs="Times New Roman"/>
      <w:b/>
      <w:i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7E81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07E81"/>
    <w:pPr>
      <w:tabs>
        <w:tab w:val="left" w:pos="4820"/>
        <w:tab w:val="left" w:pos="9214"/>
        <w:tab w:val="left" w:pos="10348"/>
      </w:tabs>
      <w:ind w:left="-113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xl26">
    <w:name w:val="xl26"/>
    <w:basedOn w:val="Normalny"/>
    <w:rsid w:val="00307E81"/>
    <w:pPr>
      <w:spacing w:before="100" w:after="100"/>
      <w:jc w:val="center"/>
    </w:pPr>
    <w:rPr>
      <w:rFonts w:ascii="Arial Unicode MS" w:eastAsia="Arial Unicode MS" w:hAnsi="Arial Unicode MS"/>
      <w:szCs w:val="20"/>
    </w:rPr>
  </w:style>
  <w:style w:type="paragraph" w:customStyle="1" w:styleId="xl24">
    <w:name w:val="xl24"/>
    <w:basedOn w:val="Normalny"/>
    <w:rsid w:val="00307E81"/>
    <w:pPr>
      <w:spacing w:before="100" w:after="100"/>
    </w:pPr>
    <w:rPr>
      <w:rFonts w:ascii="Arial" w:eastAsia="Arial Unicode MS" w:hAnsi="Arial"/>
      <w:b/>
      <w:szCs w:val="20"/>
    </w:rPr>
  </w:style>
  <w:style w:type="paragraph" w:customStyle="1" w:styleId="Standardowywlewo">
    <w:name w:val="Standardowy w lewo"/>
    <w:basedOn w:val="Normalny"/>
    <w:rsid w:val="00307E81"/>
    <w:pPr>
      <w:jc w:val="both"/>
    </w:pPr>
    <w:rPr>
      <w:sz w:val="20"/>
      <w:szCs w:val="20"/>
    </w:rPr>
  </w:style>
  <w:style w:type="paragraph" w:customStyle="1" w:styleId="Wypunkt3">
    <w:name w:val="Wypunkt 3"/>
    <w:basedOn w:val="Normalny"/>
    <w:link w:val="Wypunkt3Znak"/>
    <w:qFormat/>
    <w:rsid w:val="00307E81"/>
    <w:pPr>
      <w:numPr>
        <w:numId w:val="7"/>
      </w:numPr>
      <w:spacing w:after="60"/>
    </w:pPr>
    <w:rPr>
      <w:rFonts w:eastAsia="Calibri" w:cs="Calibri"/>
      <w:lang w:eastAsia="en-US"/>
    </w:rPr>
  </w:style>
  <w:style w:type="character" w:styleId="Numerstrony">
    <w:name w:val="page number"/>
    <w:basedOn w:val="Domylnaczcionkaakapitu"/>
    <w:rsid w:val="00307E81"/>
  </w:style>
  <w:style w:type="paragraph" w:styleId="Tekstkomentarza">
    <w:name w:val="annotation text"/>
    <w:basedOn w:val="Normalny"/>
    <w:link w:val="TekstkomentarzaZnak2"/>
    <w:uiPriority w:val="99"/>
    <w:rsid w:val="00307E81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07E8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07E8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wcity31">
    <w:name w:val="Tekst podstawowy wcięty 31"/>
    <w:basedOn w:val="Normalny"/>
    <w:rsid w:val="00307E81"/>
    <w:pPr>
      <w:suppressAutoHyphens/>
      <w:ind w:left="1080" w:hanging="360"/>
    </w:pPr>
    <w:rPr>
      <w:szCs w:val="20"/>
      <w:lang w:eastAsia="ar-SA"/>
    </w:rPr>
  </w:style>
  <w:style w:type="character" w:customStyle="1" w:styleId="WW8Num9z0">
    <w:name w:val="WW8Num9z0"/>
    <w:rsid w:val="00307E81"/>
    <w:rPr>
      <w:rFonts w:ascii="StarSymbol" w:hAnsi="StarSymbol"/>
    </w:rPr>
  </w:style>
  <w:style w:type="paragraph" w:customStyle="1" w:styleId="Tekstpodstawowy22">
    <w:name w:val="Tekst podstawowy 22"/>
    <w:basedOn w:val="Normalny"/>
    <w:rsid w:val="00307E81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Zawartotabeli">
    <w:name w:val="Zawarto?? tabeli"/>
    <w:basedOn w:val="Normalny"/>
    <w:rsid w:val="00307E81"/>
    <w:pPr>
      <w:widowControl w:val="0"/>
      <w:suppressLineNumbers/>
      <w:suppressAutoHyphens/>
      <w:overflowPunct w:val="0"/>
      <w:autoSpaceDE w:val="0"/>
      <w:autoSpaceDN w:val="0"/>
      <w:adjustRightInd w:val="0"/>
      <w:textAlignment w:val="baseline"/>
    </w:pPr>
    <w:rPr>
      <w:kern w:val="1"/>
      <w:szCs w:val="20"/>
    </w:rPr>
  </w:style>
  <w:style w:type="paragraph" w:styleId="Akapitzlist">
    <w:name w:val="List Paragraph"/>
    <w:aliases w:val="Numerowanie,Akapit z listą BS,lp1,Preambuła,L1,Colorful Shading Accent 3,Light List Accent 5,Akapit z listą5"/>
    <w:basedOn w:val="Normalny"/>
    <w:link w:val="AkapitzlistZnak"/>
    <w:uiPriority w:val="34"/>
    <w:qFormat/>
    <w:rsid w:val="00307E81"/>
    <w:pPr>
      <w:ind w:left="720"/>
      <w:contextualSpacing/>
    </w:pPr>
  </w:style>
  <w:style w:type="paragraph" w:customStyle="1" w:styleId="zasoby1">
    <w:name w:val="zasoby1"/>
    <w:basedOn w:val="Normalny"/>
    <w:rsid w:val="00307E81"/>
    <w:pPr>
      <w:jc w:val="both"/>
    </w:pPr>
    <w:rPr>
      <w:rFonts w:ascii="Arial" w:hAnsi="Arial" w:cs="Arial"/>
      <w:b/>
      <w:bCs/>
      <w:color w:val="CC0000"/>
      <w:sz w:val="13"/>
      <w:szCs w:val="13"/>
    </w:rPr>
  </w:style>
  <w:style w:type="paragraph" w:styleId="Tytu">
    <w:name w:val="Title"/>
    <w:basedOn w:val="Normalny"/>
    <w:link w:val="TytuZnak"/>
    <w:qFormat/>
    <w:rsid w:val="00307E81"/>
    <w:pPr>
      <w:spacing w:after="200" w:line="276" w:lineRule="auto"/>
      <w:jc w:val="center"/>
    </w:pPr>
    <w:rPr>
      <w:rFonts w:ascii="Calibri" w:eastAsia="Calibri" w:hAnsi="Calibri"/>
      <w:b/>
      <w:bCs/>
      <w:sz w:val="28"/>
      <w:szCs w:val="22"/>
      <w:u w:val="single"/>
      <w:lang w:eastAsia="en-US"/>
    </w:rPr>
  </w:style>
  <w:style w:type="character" w:customStyle="1" w:styleId="TytuZnak">
    <w:name w:val="Tytuł Znak"/>
    <w:basedOn w:val="Domylnaczcionkaakapitu"/>
    <w:link w:val="Tytu"/>
    <w:rsid w:val="00307E81"/>
    <w:rPr>
      <w:rFonts w:ascii="Calibri" w:eastAsia="Calibri" w:hAnsi="Calibri" w:cs="Times New Roman"/>
      <w:b/>
      <w:bCs/>
      <w:sz w:val="28"/>
      <w:u w:val="single"/>
    </w:rPr>
  </w:style>
  <w:style w:type="paragraph" w:styleId="Bezodstpw">
    <w:name w:val="No Spacing"/>
    <w:link w:val="BezodstpwZnak"/>
    <w:uiPriority w:val="1"/>
    <w:qFormat/>
    <w:rsid w:val="00307E8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Default">
    <w:name w:val="Default"/>
    <w:rsid w:val="00307E81"/>
    <w:pPr>
      <w:widowControl w:val="0"/>
      <w:autoSpaceDE w:val="0"/>
      <w:autoSpaceDN w:val="0"/>
      <w:adjustRightInd w:val="0"/>
      <w:spacing w:after="0" w:line="240" w:lineRule="auto"/>
    </w:pPr>
    <w:rPr>
      <w:rFonts w:ascii="Avant Garde" w:eastAsia="Calibri" w:hAnsi="Avant Garde" w:cs="Times New Roman"/>
      <w:color w:val="000000"/>
      <w:sz w:val="24"/>
      <w:szCs w:val="24"/>
      <w:lang w:eastAsia="pl-PL"/>
    </w:rPr>
  </w:style>
  <w:style w:type="paragraph" w:customStyle="1" w:styleId="Pa23">
    <w:name w:val="Pa23"/>
    <w:basedOn w:val="Normalny"/>
    <w:next w:val="Normalny"/>
    <w:rsid w:val="00307E81"/>
    <w:pPr>
      <w:autoSpaceDE w:val="0"/>
      <w:autoSpaceDN w:val="0"/>
      <w:adjustRightInd w:val="0"/>
      <w:spacing w:line="201" w:lineRule="atLeast"/>
    </w:pPr>
  </w:style>
  <w:style w:type="character" w:customStyle="1" w:styleId="HeaderChar">
    <w:name w:val="Header Char"/>
    <w:locked/>
    <w:rsid w:val="00307E81"/>
    <w:rPr>
      <w:lang w:val="pl-PL" w:eastAsia="pl-PL" w:bidi="ar-SA"/>
    </w:rPr>
  </w:style>
  <w:style w:type="paragraph" w:customStyle="1" w:styleId="ZnakZnak">
    <w:name w:val="Znak Znak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FontStyle11">
    <w:name w:val="Font Style11"/>
    <w:rsid w:val="00307E81"/>
    <w:rPr>
      <w:rFonts w:ascii="Times New Roman" w:hAnsi="Times New Roman" w:cs="Times New Roman"/>
      <w:b/>
      <w:bCs/>
      <w:sz w:val="20"/>
      <w:szCs w:val="20"/>
    </w:rPr>
  </w:style>
  <w:style w:type="paragraph" w:customStyle="1" w:styleId="normaltableau">
    <w:name w:val="normal_tableau"/>
    <w:basedOn w:val="Normalny"/>
    <w:rsid w:val="00307E81"/>
    <w:pPr>
      <w:spacing w:before="120" w:after="120"/>
      <w:jc w:val="both"/>
    </w:pPr>
    <w:rPr>
      <w:rFonts w:ascii="Optima" w:hAnsi="Optima"/>
      <w:szCs w:val="20"/>
      <w:lang w:val="en-GB"/>
    </w:rPr>
  </w:style>
  <w:style w:type="paragraph" w:customStyle="1" w:styleId="Tabelapozycja">
    <w:name w:val="Tabela pozycja"/>
    <w:basedOn w:val="Normalny"/>
    <w:rsid w:val="00307E81"/>
    <w:rPr>
      <w:rFonts w:ascii="Arial" w:eastAsia="Calibri" w:hAnsi="Arial" w:cs="Arial"/>
      <w:szCs w:val="22"/>
    </w:rPr>
  </w:style>
  <w:style w:type="character" w:customStyle="1" w:styleId="apple-converted-space">
    <w:name w:val="apple-converted-space"/>
    <w:rsid w:val="00307E81"/>
  </w:style>
  <w:style w:type="character" w:customStyle="1" w:styleId="apple-style-span">
    <w:name w:val="apple-style-span"/>
    <w:rsid w:val="00307E81"/>
    <w:rPr>
      <w:rFonts w:ascii="Times New Roman" w:hAnsi="Times New Roman" w:cs="Times New Roman"/>
    </w:rPr>
  </w:style>
  <w:style w:type="paragraph" w:customStyle="1" w:styleId="tekst">
    <w:name w:val="tekst"/>
    <w:basedOn w:val="Normalny"/>
    <w:rsid w:val="00307E81"/>
    <w:pPr>
      <w:suppressLineNumbers/>
      <w:suppressAutoHyphens/>
      <w:spacing w:before="60" w:after="60"/>
      <w:jc w:val="both"/>
    </w:pPr>
    <w:rPr>
      <w:lang w:eastAsia="ar-SA"/>
    </w:rPr>
  </w:style>
  <w:style w:type="character" w:customStyle="1" w:styleId="para">
    <w:name w:val="para"/>
    <w:basedOn w:val="Domylnaczcionkaakapitu"/>
    <w:rsid w:val="00307E81"/>
  </w:style>
  <w:style w:type="character" w:customStyle="1" w:styleId="FooterChar">
    <w:name w:val="Footer Char"/>
    <w:locked/>
    <w:rsid w:val="00307E81"/>
    <w:rPr>
      <w:rFonts w:ascii="Calibri" w:hAnsi="Calibri" w:cs="Calibri"/>
      <w:lang w:val="x-none" w:eastAsia="en-US"/>
    </w:rPr>
  </w:style>
  <w:style w:type="paragraph" w:styleId="Tekstprzypisukocowego">
    <w:name w:val="endnote text"/>
    <w:basedOn w:val="Normalny"/>
    <w:link w:val="TekstprzypisukocowegoZnak"/>
    <w:rsid w:val="00307E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307E81"/>
    <w:rPr>
      <w:vertAlign w:val="superscript"/>
    </w:rPr>
  </w:style>
  <w:style w:type="character" w:styleId="Pogrubienie">
    <w:name w:val="Strong"/>
    <w:qFormat/>
    <w:rsid w:val="00307E81"/>
    <w:rPr>
      <w:b/>
      <w:bCs/>
    </w:rPr>
  </w:style>
  <w:style w:type="paragraph" w:customStyle="1" w:styleId="msgheadopen">
    <w:name w:val="msg_head open"/>
    <w:basedOn w:val="Normalny"/>
    <w:rsid w:val="00307E81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Style3">
    <w:name w:val="Style3"/>
    <w:basedOn w:val="Normalny"/>
    <w:rsid w:val="00307E81"/>
    <w:pPr>
      <w:widowControl w:val="0"/>
      <w:autoSpaceDE w:val="0"/>
      <w:autoSpaceDN w:val="0"/>
      <w:adjustRightInd w:val="0"/>
      <w:spacing w:line="273" w:lineRule="exact"/>
    </w:pPr>
    <w:rPr>
      <w:rFonts w:ascii="Arial" w:hAnsi="Arial" w:cs="Arial"/>
    </w:rPr>
  </w:style>
  <w:style w:type="paragraph" w:customStyle="1" w:styleId="Style4">
    <w:name w:val="Style4"/>
    <w:basedOn w:val="Normalny"/>
    <w:uiPriority w:val="99"/>
    <w:rsid w:val="00307E81"/>
    <w:pPr>
      <w:widowControl w:val="0"/>
      <w:autoSpaceDE w:val="0"/>
      <w:autoSpaceDN w:val="0"/>
      <w:adjustRightInd w:val="0"/>
      <w:spacing w:line="268" w:lineRule="exact"/>
    </w:pPr>
    <w:rPr>
      <w:rFonts w:ascii="Arial" w:hAnsi="Arial" w:cs="Arial"/>
    </w:rPr>
  </w:style>
  <w:style w:type="paragraph" w:customStyle="1" w:styleId="Style6">
    <w:name w:val="Style6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7">
    <w:name w:val="Style7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8">
    <w:name w:val="Style8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ind w:hanging="350"/>
      <w:jc w:val="both"/>
    </w:pPr>
    <w:rPr>
      <w:rFonts w:ascii="Arial" w:hAnsi="Arial" w:cs="Arial"/>
    </w:rPr>
  </w:style>
  <w:style w:type="paragraph" w:customStyle="1" w:styleId="Style9">
    <w:name w:val="Style9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307E81"/>
    <w:rPr>
      <w:rFonts w:ascii="Arial" w:hAnsi="Arial" w:cs="Arial" w:hint="default"/>
      <w:sz w:val="22"/>
      <w:szCs w:val="22"/>
    </w:rPr>
  </w:style>
  <w:style w:type="character" w:customStyle="1" w:styleId="FontStyle13">
    <w:name w:val="Font Style13"/>
    <w:rsid w:val="00307E81"/>
    <w:rPr>
      <w:rFonts w:ascii="Arial" w:hAnsi="Arial" w:cs="Arial" w:hint="default"/>
      <w:i/>
      <w:i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ooltipstertooltipstered">
    <w:name w:val="tooltipster tooltipstered"/>
    <w:rsid w:val="00307E81"/>
  </w:style>
  <w:style w:type="character" w:customStyle="1" w:styleId="tooltipster">
    <w:name w:val="tooltipster"/>
    <w:rsid w:val="00307E81"/>
  </w:style>
  <w:style w:type="paragraph" w:customStyle="1" w:styleId="Akapitzlist12">
    <w:name w:val="Akapit z listą12"/>
    <w:basedOn w:val="Normalny"/>
    <w:uiPriority w:val="99"/>
    <w:rsid w:val="00307E81"/>
    <w:pPr>
      <w:spacing w:after="80" w:line="276" w:lineRule="auto"/>
      <w:ind w:left="720"/>
      <w:jc w:val="both"/>
    </w:pPr>
    <w:rPr>
      <w:szCs w:val="22"/>
      <w:lang w:eastAsia="en-US"/>
    </w:rPr>
  </w:style>
  <w:style w:type="paragraph" w:customStyle="1" w:styleId="Bezodstpw1">
    <w:name w:val="Bez odstępów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dokbold">
    <w:name w:val="tekst dok. bold"/>
    <w:rsid w:val="00307E81"/>
    <w:rPr>
      <w:b/>
      <w:bCs/>
    </w:rPr>
  </w:style>
  <w:style w:type="paragraph" w:customStyle="1" w:styleId="Znak">
    <w:name w:val="Znak"/>
    <w:basedOn w:val="Normalny"/>
    <w:rsid w:val="00307E81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7E8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07E81"/>
    <w:rPr>
      <w:vertAlign w:val="superscript"/>
    </w:rPr>
  </w:style>
  <w:style w:type="paragraph" w:styleId="Tekstblokowy">
    <w:name w:val="Block Text"/>
    <w:basedOn w:val="Normalny"/>
    <w:semiHidden/>
    <w:unhideWhenUsed/>
    <w:rsid w:val="00307E81"/>
    <w:pPr>
      <w:ind w:left="540" w:right="-6"/>
    </w:pPr>
  </w:style>
  <w:style w:type="paragraph" w:customStyle="1" w:styleId="ZnakZnak13">
    <w:name w:val="Znak Znak13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Nagwek4Znak1">
    <w:name w:val="Nagłówek 4 Znak1"/>
    <w:aliases w:val="Znak Znak1"/>
    <w:semiHidden/>
    <w:rsid w:val="00307E81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paragraph" w:customStyle="1" w:styleId="ZnakZnak2">
    <w:name w:val="Znak Znak2"/>
    <w:basedOn w:val="Normalny"/>
    <w:rsid w:val="00307E81"/>
    <w:pPr>
      <w:spacing w:line="360" w:lineRule="atLeast"/>
      <w:jc w:val="both"/>
    </w:pPr>
    <w:rPr>
      <w:szCs w:val="20"/>
    </w:rPr>
  </w:style>
  <w:style w:type="paragraph" w:customStyle="1" w:styleId="Bezodstpw11">
    <w:name w:val="Bez odstępów1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komentarzaZnak1">
    <w:name w:val="Tekst komentarza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dymkaZnak1">
    <w:name w:val="Tekst dymka Znak1"/>
    <w:semiHidden/>
    <w:rsid w:val="00307E81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Wypunkt3Znak">
    <w:name w:val="Wypunkt 3 Znak"/>
    <w:link w:val="Wypunkt3"/>
    <w:rsid w:val="00307E81"/>
    <w:rPr>
      <w:rFonts w:ascii="Times New Roman" w:eastAsia="Calibri" w:hAnsi="Times New Roman" w:cs="Calibri"/>
      <w:szCs w:val="24"/>
    </w:rPr>
  </w:style>
  <w:style w:type="paragraph" w:customStyle="1" w:styleId="W2">
    <w:name w:val="W 2"/>
    <w:basedOn w:val="Normalny"/>
    <w:link w:val="W2Znak"/>
    <w:autoRedefine/>
    <w:qFormat/>
    <w:rsid w:val="00307E81"/>
    <w:pPr>
      <w:widowControl w:val="0"/>
      <w:suppressAutoHyphens/>
      <w:spacing w:after="60"/>
      <w:jc w:val="both"/>
    </w:pPr>
    <w:rPr>
      <w:b/>
      <w:color w:val="00000A"/>
      <w:szCs w:val="22"/>
    </w:rPr>
  </w:style>
  <w:style w:type="character" w:customStyle="1" w:styleId="W2Znak">
    <w:name w:val="W 2 Znak"/>
    <w:link w:val="W2"/>
    <w:rsid w:val="00307E81"/>
    <w:rPr>
      <w:rFonts w:ascii="Times New Roman" w:eastAsia="Times New Roman" w:hAnsi="Times New Roman" w:cs="Times New Roman"/>
      <w:b/>
      <w:color w:val="00000A"/>
      <w:lang w:eastAsia="pl-PL"/>
    </w:rPr>
  </w:style>
  <w:style w:type="paragraph" w:customStyle="1" w:styleId="Wypunkt2">
    <w:name w:val="Wypunkt 2"/>
    <w:link w:val="Wypunkt2Znak"/>
    <w:autoRedefine/>
    <w:qFormat/>
    <w:rsid w:val="00307E81"/>
    <w:pPr>
      <w:spacing w:before="60" w:after="60" w:line="240" w:lineRule="auto"/>
      <w:ind w:left="1077" w:hanging="651"/>
    </w:pPr>
    <w:rPr>
      <w:rFonts w:ascii="Times New Roman" w:eastAsia="Calibri" w:hAnsi="Times New Roman" w:cs="Calibri"/>
      <w:szCs w:val="24"/>
    </w:rPr>
  </w:style>
  <w:style w:type="character" w:customStyle="1" w:styleId="Wypunkt2Znak">
    <w:name w:val="Wypunkt 2 Znak"/>
    <w:link w:val="Wypunkt2"/>
    <w:rsid w:val="00307E81"/>
    <w:rPr>
      <w:rFonts w:ascii="Times New Roman" w:eastAsia="Calibri" w:hAnsi="Times New Roman" w:cs="Calibri"/>
      <w:szCs w:val="24"/>
    </w:rPr>
  </w:style>
  <w:style w:type="paragraph" w:customStyle="1" w:styleId="NormalBold">
    <w:name w:val="NormalBold"/>
    <w:basedOn w:val="Normalny"/>
    <w:link w:val="NormalBoldChar"/>
    <w:rsid w:val="00307E81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07E81"/>
    <w:rPr>
      <w:rFonts w:ascii="Times New Roman" w:eastAsia="Times New Roman" w:hAnsi="Times New Roman" w:cs="Times New Roman"/>
      <w:b/>
      <w:lang w:eastAsia="en-GB"/>
    </w:rPr>
  </w:style>
  <w:style w:type="character" w:customStyle="1" w:styleId="DeltaViewInsertion">
    <w:name w:val="DeltaView Insertion"/>
    <w:rsid w:val="00307E81"/>
    <w:rPr>
      <w:b/>
      <w:i/>
      <w:spacing w:val="0"/>
    </w:rPr>
  </w:style>
  <w:style w:type="paragraph" w:customStyle="1" w:styleId="Text1">
    <w:name w:val="Text 1"/>
    <w:basedOn w:val="Normalny"/>
    <w:rsid w:val="00307E81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07E81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07E81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07E81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07E81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07E81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07E81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07E81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07E81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07E81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07E81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AkapitzlistZnak">
    <w:name w:val="Akapit z listą Znak"/>
    <w:aliases w:val="Numerowanie Znak,Akapit z listą BS Znak,lp1 Znak,Preambuła Znak,L1 Znak,Colorful Shading Accent 3 Znak,Light List Accent 5 Znak,Akapit z listą5 Znak"/>
    <w:link w:val="Akapitzlist"/>
    <w:uiPriority w:val="34"/>
    <w:qFormat/>
    <w:rsid w:val="00307E81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W11">
    <w:name w:val="W11"/>
    <w:basedOn w:val="Normalny"/>
    <w:link w:val="W11Znak"/>
    <w:qFormat/>
    <w:rsid w:val="00307E81"/>
    <w:pPr>
      <w:numPr>
        <w:numId w:val="6"/>
      </w:numPr>
      <w:spacing w:before="60"/>
    </w:pPr>
    <w:rPr>
      <w:rFonts w:eastAsia="Calibri" w:cs="Calibri"/>
      <w:szCs w:val="22"/>
      <w:lang w:eastAsia="en-US"/>
    </w:rPr>
  </w:style>
  <w:style w:type="character" w:customStyle="1" w:styleId="W11Znak">
    <w:name w:val="W11 Znak"/>
    <w:link w:val="W11"/>
    <w:rsid w:val="00307E81"/>
    <w:rPr>
      <w:rFonts w:ascii="Times New Roman" w:eastAsia="Calibri" w:hAnsi="Times New Roman" w:cs="Calibri"/>
    </w:rPr>
  </w:style>
  <w:style w:type="paragraph" w:customStyle="1" w:styleId="Kolorowalistaakcent11">
    <w:name w:val="Kolorowa lista — akcent 1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tekstwstpny">
    <w:name w:val="tekst wstępny"/>
    <w:basedOn w:val="Normalny"/>
    <w:rsid w:val="00307E81"/>
    <w:pPr>
      <w:suppressAutoHyphens/>
      <w:spacing w:before="60" w:after="60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307E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1">
    <w:name w:val="Wypunkt 1"/>
    <w:basedOn w:val="Normalny"/>
    <w:link w:val="Wypunkt1Znak"/>
    <w:autoRedefine/>
    <w:qFormat/>
    <w:rsid w:val="00307E81"/>
    <w:pPr>
      <w:spacing w:before="60" w:after="60"/>
    </w:pPr>
    <w:rPr>
      <w:rFonts w:eastAsia="Calibri" w:cs="Calibri"/>
      <w:szCs w:val="22"/>
      <w:lang w:eastAsia="en-US"/>
    </w:rPr>
  </w:style>
  <w:style w:type="character" w:customStyle="1" w:styleId="Wypunkt1Znak">
    <w:name w:val="Wypunkt 1 Znak"/>
    <w:link w:val="Wypunkt1"/>
    <w:rsid w:val="00307E81"/>
    <w:rPr>
      <w:rFonts w:ascii="Times New Roman" w:eastAsia="Calibri" w:hAnsi="Times New Roman" w:cs="Calibri"/>
    </w:rPr>
  </w:style>
  <w:style w:type="table" w:customStyle="1" w:styleId="TableGrid2">
    <w:name w:val="TableGrid2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1">
    <w:name w:val="W 1"/>
    <w:basedOn w:val="Wypunkt1"/>
    <w:link w:val="W1Znak"/>
    <w:autoRedefine/>
    <w:qFormat/>
    <w:rsid w:val="00307E81"/>
    <w:pPr>
      <w:numPr>
        <w:numId w:val="8"/>
      </w:numPr>
      <w:suppressAutoHyphens/>
      <w:spacing w:before="0"/>
    </w:pPr>
    <w:rPr>
      <w:rFonts w:eastAsia="Times New Roman" w:cs="Times New Roman"/>
      <w:b/>
      <w:lang w:eastAsia="pl-PL"/>
    </w:rPr>
  </w:style>
  <w:style w:type="character" w:customStyle="1" w:styleId="W1Znak">
    <w:name w:val="W 1 Znak"/>
    <w:link w:val="W1"/>
    <w:rsid w:val="00307E81"/>
    <w:rPr>
      <w:rFonts w:ascii="Times New Roman" w:eastAsia="Times New Roman" w:hAnsi="Times New Roman" w:cs="Times New Roman"/>
      <w:b/>
      <w:lang w:eastAsia="pl-PL"/>
    </w:rPr>
  </w:style>
  <w:style w:type="character" w:customStyle="1" w:styleId="tgc">
    <w:name w:val="_tgc"/>
    <w:rsid w:val="00307E81"/>
  </w:style>
  <w:style w:type="paragraph" w:customStyle="1" w:styleId="W22">
    <w:name w:val="W22"/>
    <w:basedOn w:val="Wypunkt2"/>
    <w:link w:val="W22Znak"/>
    <w:qFormat/>
    <w:rsid w:val="00307E81"/>
    <w:pPr>
      <w:numPr>
        <w:numId w:val="12"/>
      </w:numPr>
    </w:pPr>
  </w:style>
  <w:style w:type="character" w:customStyle="1" w:styleId="W22Znak">
    <w:name w:val="W22 Znak"/>
    <w:link w:val="W22"/>
    <w:rsid w:val="00307E81"/>
    <w:rPr>
      <w:rFonts w:ascii="Times New Roman" w:eastAsia="Calibri" w:hAnsi="Times New Roman" w:cs="Calibri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07E81"/>
    <w:pPr>
      <w:keepLines/>
      <w:spacing w:before="240" w:after="160" w:line="259" w:lineRule="auto"/>
      <w:ind w:left="426" w:hanging="426"/>
      <w:outlineLvl w:val="9"/>
    </w:pPr>
    <w:rPr>
      <w:color w:val="2E74B5"/>
      <w:szCs w:val="22"/>
    </w:rPr>
  </w:style>
  <w:style w:type="character" w:styleId="Odwoaniedokomentarza">
    <w:name w:val="annotation reference"/>
    <w:uiPriority w:val="99"/>
    <w:unhideWhenUsed/>
    <w:rsid w:val="00307E8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E81"/>
    <w:pPr>
      <w:spacing w:before="120"/>
    </w:pPr>
    <w:rPr>
      <w:rFonts w:eastAsia="Calibri" w:cs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E81"/>
    <w:rPr>
      <w:rFonts w:ascii="Times New Roman" w:eastAsia="Calibri" w:hAnsi="Times New Roman" w:cs="Calibri"/>
      <w:b/>
      <w:bCs/>
      <w:sz w:val="20"/>
      <w:szCs w:val="20"/>
      <w:lang w:eastAsia="pl-PL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msolistparagraph">
    <w:name w:val="x_msolistparagraph"/>
    <w:basedOn w:val="Normalny"/>
    <w:rsid w:val="00307E81"/>
    <w:pPr>
      <w:spacing w:before="100" w:beforeAutospacing="1" w:after="100" w:afterAutospacing="1"/>
    </w:pPr>
  </w:style>
  <w:style w:type="paragraph" w:styleId="Poprawka">
    <w:name w:val="Revision"/>
    <w:hidden/>
    <w:semiHidden/>
    <w:rsid w:val="0030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rsid w:val="00307E81"/>
    <w:pPr>
      <w:spacing w:before="100" w:beforeAutospacing="1" w:after="100" w:afterAutospacing="1"/>
    </w:pPr>
  </w:style>
  <w:style w:type="paragraph" w:customStyle="1" w:styleId="Zawartotabeli0">
    <w:name w:val="Zawartość tabeli"/>
    <w:basedOn w:val="Normalny"/>
    <w:rsid w:val="00307E81"/>
    <w:pPr>
      <w:widowControl w:val="0"/>
      <w:suppressLineNumbers/>
      <w:suppressAutoHyphens/>
      <w:spacing w:before="120"/>
    </w:pPr>
    <w:rPr>
      <w:rFonts w:eastAsia="Lucida Sans Unicode"/>
      <w:lang w:eastAsia="en-US"/>
    </w:rPr>
  </w:style>
  <w:style w:type="paragraph" w:customStyle="1" w:styleId="Standard">
    <w:name w:val="Standard"/>
    <w:rsid w:val="00307E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307E81"/>
    <w:pPr>
      <w:suppressLineNumbers/>
    </w:pPr>
  </w:style>
  <w:style w:type="paragraph" w:customStyle="1" w:styleId="TableHeading">
    <w:name w:val="Table Heading"/>
    <w:basedOn w:val="TableContents"/>
    <w:rsid w:val="00307E81"/>
    <w:pPr>
      <w:jc w:val="center"/>
    </w:pPr>
    <w:rPr>
      <w:b/>
      <w:bCs/>
      <w:i/>
      <w:iCs/>
    </w:rPr>
  </w:style>
  <w:style w:type="paragraph" w:customStyle="1" w:styleId="EmptyLayoutCell">
    <w:name w:val="EmptyLayoutCell"/>
    <w:basedOn w:val="Normalny"/>
    <w:rsid w:val="00307E81"/>
    <w:pPr>
      <w:spacing w:before="120"/>
    </w:pPr>
    <w:rPr>
      <w:sz w:val="2"/>
      <w:szCs w:val="20"/>
      <w:lang w:val="en-US" w:eastAsia="en-US"/>
    </w:rPr>
  </w:style>
  <w:style w:type="paragraph" w:customStyle="1" w:styleId="Wypunktowanie2">
    <w:name w:val="Wypunktowanie 2"/>
    <w:basedOn w:val="Normalny"/>
    <w:rsid w:val="00307E81"/>
    <w:pPr>
      <w:tabs>
        <w:tab w:val="left" w:pos="9823"/>
      </w:tabs>
      <w:suppressAutoHyphens/>
      <w:spacing w:before="120"/>
      <w:ind w:left="1486" w:firstLine="96"/>
      <w:jc w:val="both"/>
    </w:pPr>
    <w:rPr>
      <w:lang w:eastAsia="ar-SA"/>
    </w:rPr>
  </w:style>
  <w:style w:type="paragraph" w:customStyle="1" w:styleId="StylStandardowaTrescAkapituPierwszywiersz15ch">
    <w:name w:val="Styl Standardowa_Tresc_Akapitu + Pierwszy wiersz:  15 ch"/>
    <w:basedOn w:val="Normalny"/>
    <w:rsid w:val="00307E81"/>
    <w:pPr>
      <w:suppressAutoHyphens/>
      <w:spacing w:before="120" w:line="360" w:lineRule="auto"/>
      <w:ind w:firstLine="567"/>
      <w:jc w:val="both"/>
    </w:pPr>
    <w:rPr>
      <w:lang w:eastAsia="ar-SA"/>
    </w:rPr>
  </w:style>
  <w:style w:type="paragraph" w:customStyle="1" w:styleId="WW-Domylnie">
    <w:name w:val="WW-Domyślnie"/>
    <w:rsid w:val="00307E81"/>
    <w:pPr>
      <w:suppressAutoHyphens/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ar-SA"/>
    </w:rPr>
  </w:style>
  <w:style w:type="paragraph" w:customStyle="1" w:styleId="Tekstkomentarza1">
    <w:name w:val="Tekst komentarza1"/>
    <w:basedOn w:val="Normalny"/>
    <w:rsid w:val="00307E81"/>
    <w:pPr>
      <w:suppressAutoHyphens/>
      <w:spacing w:before="120" w:after="200" w:line="276" w:lineRule="auto"/>
    </w:pPr>
    <w:rPr>
      <w:rFonts w:ascii="Arial" w:hAnsi="Arial" w:cs="Arial"/>
      <w:sz w:val="20"/>
      <w:szCs w:val="22"/>
      <w:lang w:eastAsia="ar-SA"/>
    </w:rPr>
  </w:style>
  <w:style w:type="paragraph" w:customStyle="1" w:styleId="wyp1">
    <w:name w:val="wyp 1"/>
    <w:basedOn w:val="Akapitzlist"/>
    <w:link w:val="wyp1Znak"/>
    <w:autoRedefine/>
    <w:qFormat/>
    <w:rsid w:val="00307E81"/>
    <w:pPr>
      <w:widowControl w:val="0"/>
      <w:numPr>
        <w:numId w:val="5"/>
      </w:numPr>
      <w:autoSpaceDE w:val="0"/>
      <w:autoSpaceDN w:val="0"/>
      <w:adjustRightInd w:val="0"/>
      <w:spacing w:after="60"/>
      <w:ind w:firstLine="426"/>
    </w:pPr>
    <w:rPr>
      <w:rFonts w:eastAsia="Calibri" w:cs="Calibri"/>
      <w:color w:val="1F3864"/>
      <w:lang w:eastAsia="en-US"/>
    </w:rPr>
  </w:style>
  <w:style w:type="paragraph" w:customStyle="1" w:styleId="Wyp2">
    <w:name w:val="Wyp 2"/>
    <w:basedOn w:val="wyp1"/>
    <w:link w:val="Wyp2Znak"/>
    <w:autoRedefine/>
    <w:rsid w:val="00307E81"/>
    <w:pPr>
      <w:ind w:firstLine="0"/>
    </w:pPr>
  </w:style>
  <w:style w:type="character" w:customStyle="1" w:styleId="wyp1Znak">
    <w:name w:val="wyp 1 Znak"/>
    <w:link w:val="wyp1"/>
    <w:rsid w:val="00307E81"/>
    <w:rPr>
      <w:rFonts w:ascii="Times New Roman" w:eastAsia="Calibri" w:hAnsi="Times New Roman" w:cs="Calibri"/>
      <w:color w:val="1F3864"/>
      <w:szCs w:val="24"/>
    </w:rPr>
  </w:style>
  <w:style w:type="character" w:customStyle="1" w:styleId="Wyp2Znak">
    <w:name w:val="Wyp 2 Znak"/>
    <w:link w:val="Wyp2"/>
    <w:rsid w:val="00307E81"/>
    <w:rPr>
      <w:rFonts w:ascii="Times New Roman" w:eastAsia="Calibri" w:hAnsi="Times New Roman" w:cs="Calibri"/>
      <w:color w:val="1F3864"/>
      <w:szCs w:val="24"/>
    </w:rPr>
  </w:style>
  <w:style w:type="table" w:customStyle="1" w:styleId="TableGrid">
    <w:name w:val="TableGrid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R2">
    <w:name w:val="FR2"/>
    <w:rsid w:val="00307E81"/>
    <w:pPr>
      <w:widowControl w:val="0"/>
      <w:spacing w:after="0" w:line="600" w:lineRule="auto"/>
      <w:ind w:left="640" w:right="6400"/>
    </w:pPr>
    <w:rPr>
      <w:rFonts w:ascii="Times New Roman" w:eastAsia="Times New Roman" w:hAnsi="Times New Roman" w:cs="Times New Roman"/>
      <w:b/>
      <w:snapToGrid w:val="0"/>
      <w:sz w:val="16"/>
      <w:szCs w:val="20"/>
      <w:lang w:eastAsia="pl-PL"/>
    </w:rPr>
  </w:style>
  <w:style w:type="paragraph" w:customStyle="1" w:styleId="TytuRozdziau">
    <w:name w:val="TytułRozdziału"/>
    <w:basedOn w:val="Normalny"/>
    <w:autoRedefine/>
    <w:rsid w:val="00307E81"/>
    <w:pPr>
      <w:numPr>
        <w:numId w:val="9"/>
      </w:numPr>
      <w:spacing w:before="240" w:after="240" w:line="360" w:lineRule="auto"/>
      <w:jc w:val="both"/>
    </w:pPr>
    <w:rPr>
      <w:b/>
      <w:sz w:val="32"/>
      <w:szCs w:val="32"/>
    </w:rPr>
  </w:style>
  <w:style w:type="paragraph" w:customStyle="1" w:styleId="PodrozdziaXX">
    <w:name w:val="Podrozdział X.X."/>
    <w:basedOn w:val="TytuRozdziau"/>
    <w:autoRedefine/>
    <w:rsid w:val="00307E81"/>
    <w:pPr>
      <w:numPr>
        <w:numId w:val="0"/>
      </w:numPr>
    </w:pPr>
    <w:rPr>
      <w:bCs/>
    </w:rPr>
  </w:style>
  <w:style w:type="table" w:customStyle="1" w:styleId="Tabela-Siatka1">
    <w:name w:val="Tabela - Siatka1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1">
    <w:name w:val="Style31"/>
    <w:basedOn w:val="Normalny"/>
    <w:uiPriority w:val="99"/>
    <w:rsid w:val="00307E81"/>
    <w:pPr>
      <w:widowControl w:val="0"/>
      <w:autoSpaceDE w:val="0"/>
      <w:autoSpaceDN w:val="0"/>
      <w:adjustRightInd w:val="0"/>
      <w:spacing w:line="182" w:lineRule="exact"/>
    </w:pPr>
  </w:style>
  <w:style w:type="character" w:customStyle="1" w:styleId="FontStyle59">
    <w:name w:val="Font Style59"/>
    <w:uiPriority w:val="99"/>
    <w:rsid w:val="00307E81"/>
    <w:rPr>
      <w:rFonts w:ascii="Arial" w:hAnsi="Arial" w:cs="Arial"/>
      <w:sz w:val="14"/>
      <w:szCs w:val="14"/>
    </w:rPr>
  </w:style>
  <w:style w:type="paragraph" w:customStyle="1" w:styleId="Style25">
    <w:name w:val="Style25"/>
    <w:basedOn w:val="Normalny"/>
    <w:uiPriority w:val="99"/>
    <w:rsid w:val="00307E81"/>
    <w:pPr>
      <w:widowControl w:val="0"/>
      <w:autoSpaceDE w:val="0"/>
      <w:autoSpaceDN w:val="0"/>
      <w:adjustRightInd w:val="0"/>
    </w:pPr>
  </w:style>
  <w:style w:type="character" w:customStyle="1" w:styleId="FontStyle74">
    <w:name w:val="Font Style74"/>
    <w:uiPriority w:val="99"/>
    <w:rsid w:val="00307E81"/>
    <w:rPr>
      <w:rFonts w:ascii="Arial" w:hAnsi="Arial" w:cs="Arial"/>
      <w:i/>
      <w:iCs/>
      <w:sz w:val="16"/>
      <w:szCs w:val="16"/>
    </w:rPr>
  </w:style>
  <w:style w:type="paragraph" w:customStyle="1" w:styleId="wypunkt10">
    <w:name w:val="wypunkt. 1"/>
    <w:basedOn w:val="Normalny"/>
    <w:uiPriority w:val="99"/>
    <w:rsid w:val="00307E81"/>
    <w:pPr>
      <w:suppressAutoHyphens/>
      <w:spacing w:after="60"/>
    </w:pPr>
    <w:rPr>
      <w:color w:val="00000A"/>
      <w:szCs w:val="22"/>
    </w:rPr>
  </w:style>
  <w:style w:type="table" w:customStyle="1" w:styleId="TableNormal">
    <w:name w:val="Table Normal"/>
    <w:uiPriority w:val="2"/>
    <w:semiHidden/>
    <w:unhideWhenUsed/>
    <w:qFormat/>
    <w:rsid w:val="00307E8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qFormat/>
    <w:rsid w:val="00307E81"/>
    <w:pPr>
      <w:widowControl w:val="0"/>
      <w:ind w:left="67"/>
    </w:pPr>
    <w:rPr>
      <w:rFonts w:ascii="Calibri" w:eastAsia="Calibri" w:hAnsi="Calibri" w:cs="Calibri"/>
      <w:szCs w:val="22"/>
      <w:lang w:val="en-US" w:eastAsia="en-US"/>
    </w:rPr>
  </w:style>
  <w:style w:type="paragraph" w:customStyle="1" w:styleId="nagwek30">
    <w:name w:val="nagłówek 3"/>
    <w:basedOn w:val="Normalny"/>
    <w:uiPriority w:val="99"/>
    <w:rsid w:val="00307E81"/>
    <w:pPr>
      <w:suppressAutoHyphens/>
      <w:spacing w:before="240" w:after="120"/>
    </w:pPr>
    <w:rPr>
      <w:b/>
      <w:bCs/>
      <w:color w:val="00000A"/>
      <w:sz w:val="26"/>
      <w:szCs w:val="26"/>
      <w:lang w:eastAsia="zh-CN"/>
    </w:rPr>
  </w:style>
  <w:style w:type="paragraph" w:customStyle="1" w:styleId="Akapitzlist11">
    <w:name w:val="Akapit z listą11"/>
    <w:basedOn w:val="Normalny"/>
    <w:uiPriority w:val="99"/>
    <w:rsid w:val="00307E81"/>
    <w:pPr>
      <w:ind w:left="720"/>
    </w:pPr>
    <w:rPr>
      <w:rFonts w:eastAsia="Calibri"/>
    </w:rPr>
  </w:style>
  <w:style w:type="paragraph" w:customStyle="1" w:styleId="wypunkt">
    <w:name w:val="wypunkt"/>
    <w:basedOn w:val="Normalny"/>
    <w:rsid w:val="00307E81"/>
    <w:pPr>
      <w:numPr>
        <w:numId w:val="10"/>
      </w:numPr>
      <w:tabs>
        <w:tab w:val="left" w:pos="0"/>
      </w:tabs>
      <w:spacing w:line="360" w:lineRule="auto"/>
      <w:jc w:val="both"/>
    </w:pPr>
    <w:rPr>
      <w:szCs w:val="20"/>
    </w:rPr>
  </w:style>
  <w:style w:type="table" w:customStyle="1" w:styleId="Tabela-Siatka3">
    <w:name w:val="Tabela - Siatka3"/>
    <w:basedOn w:val="Standardowy"/>
    <w:next w:val="Tabela-Siatka"/>
    <w:uiPriority w:val="59"/>
    <w:rsid w:val="00307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iprzypiswkocowych">
    <w:name w:val="Znaki przypisów końcowych"/>
    <w:rsid w:val="00307E81"/>
    <w:rPr>
      <w:vertAlign w:val="superscript"/>
    </w:rPr>
  </w:style>
  <w:style w:type="character" w:customStyle="1" w:styleId="FontStyle70">
    <w:name w:val="Font Style70"/>
    <w:uiPriority w:val="99"/>
    <w:rsid w:val="00307E81"/>
    <w:rPr>
      <w:rFonts w:ascii="Calibri" w:hAnsi="Calibri" w:cs="Calibri"/>
      <w:b/>
      <w:bCs/>
      <w:sz w:val="30"/>
      <w:szCs w:val="30"/>
    </w:rPr>
  </w:style>
  <w:style w:type="character" w:customStyle="1" w:styleId="FontStyle75">
    <w:name w:val="Font Style75"/>
    <w:uiPriority w:val="99"/>
    <w:rsid w:val="00307E81"/>
    <w:rPr>
      <w:rFonts w:ascii="Calibri" w:hAnsi="Calibri" w:cs="Calibri"/>
      <w:sz w:val="20"/>
      <w:szCs w:val="20"/>
    </w:rPr>
  </w:style>
  <w:style w:type="character" w:customStyle="1" w:styleId="FontStyle82">
    <w:name w:val="Font Style82"/>
    <w:uiPriority w:val="99"/>
    <w:rsid w:val="00307E81"/>
    <w:rPr>
      <w:rFonts w:ascii="Calibri" w:hAnsi="Calibri" w:cs="Calibri"/>
      <w:b/>
      <w:bCs/>
      <w:sz w:val="20"/>
      <w:szCs w:val="20"/>
    </w:rPr>
  </w:style>
  <w:style w:type="paragraph" w:customStyle="1" w:styleId="Style40">
    <w:name w:val="Style40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alibri" w:hAnsi="Calibri"/>
    </w:rPr>
  </w:style>
  <w:style w:type="character" w:customStyle="1" w:styleId="FontStyle79">
    <w:name w:val="Font Style79"/>
    <w:uiPriority w:val="99"/>
    <w:rsid w:val="00307E81"/>
    <w:rPr>
      <w:rFonts w:ascii="Calibri" w:hAnsi="Calibri" w:cs="Calibri"/>
      <w:b/>
      <w:bCs/>
      <w:sz w:val="18"/>
      <w:szCs w:val="18"/>
    </w:rPr>
  </w:style>
  <w:style w:type="paragraph" w:customStyle="1" w:styleId="N1">
    <w:name w:val="N1"/>
    <w:basedOn w:val="Normalny"/>
    <w:qFormat/>
    <w:rsid w:val="00307E81"/>
    <w:pPr>
      <w:spacing w:before="360" w:after="120"/>
    </w:pPr>
    <w:rPr>
      <w:b/>
      <w:color w:val="4472C4"/>
      <w:szCs w:val="22"/>
    </w:rPr>
  </w:style>
  <w:style w:type="paragraph" w:customStyle="1" w:styleId="N2">
    <w:name w:val="N2"/>
    <w:basedOn w:val="Normalny"/>
    <w:qFormat/>
    <w:rsid w:val="00307E81"/>
    <w:pPr>
      <w:numPr>
        <w:numId w:val="1"/>
      </w:numPr>
      <w:spacing w:before="240" w:after="60"/>
    </w:pPr>
    <w:rPr>
      <w:b/>
      <w:color w:val="4472C4"/>
      <w:szCs w:val="22"/>
    </w:rPr>
  </w:style>
  <w:style w:type="paragraph" w:customStyle="1" w:styleId="W33">
    <w:name w:val="W33"/>
    <w:basedOn w:val="Normalny"/>
    <w:qFormat/>
    <w:rsid w:val="00307E81"/>
    <w:pPr>
      <w:numPr>
        <w:numId w:val="11"/>
      </w:numPr>
    </w:pPr>
  </w:style>
  <w:style w:type="paragraph" w:customStyle="1" w:styleId="N3">
    <w:name w:val="N3"/>
    <w:basedOn w:val="Nagwek3"/>
    <w:autoRedefine/>
    <w:qFormat/>
    <w:rsid w:val="00307E81"/>
    <w:pPr>
      <w:numPr>
        <w:numId w:val="13"/>
      </w:numPr>
      <w:spacing w:before="120"/>
    </w:pPr>
    <w:rPr>
      <w:szCs w:val="22"/>
    </w:rPr>
  </w:style>
  <w:style w:type="paragraph" w:customStyle="1" w:styleId="N4">
    <w:name w:val="N4"/>
    <w:basedOn w:val="Normalny"/>
    <w:link w:val="N4Znak"/>
    <w:autoRedefine/>
    <w:qFormat/>
    <w:rsid w:val="00307E81"/>
    <w:pPr>
      <w:numPr>
        <w:numId w:val="14"/>
      </w:numPr>
      <w:outlineLvl w:val="3"/>
    </w:pPr>
    <w:rPr>
      <w:b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07E81"/>
    <w:rPr>
      <w:rFonts w:ascii="Calibri" w:eastAsia="Calibri" w:hAnsi="Calibri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07E81"/>
    <w:rPr>
      <w:rFonts w:ascii="Calibri" w:eastAsia="Calibri" w:hAnsi="Calibri" w:cs="Times New Roman"/>
      <w:szCs w:val="21"/>
      <w:lang w:val="x-none"/>
    </w:rPr>
  </w:style>
  <w:style w:type="character" w:customStyle="1" w:styleId="N4Znak">
    <w:name w:val="N4 Znak"/>
    <w:link w:val="N4"/>
    <w:rsid w:val="00307E8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WW8Num1z0">
    <w:name w:val="WW8Num1z0"/>
    <w:rsid w:val="00307E81"/>
    <w:rPr>
      <w:rFonts w:hint="default"/>
    </w:rPr>
  </w:style>
  <w:style w:type="character" w:customStyle="1" w:styleId="WW8Num1z1">
    <w:name w:val="WW8Num1z1"/>
    <w:rsid w:val="00307E81"/>
    <w:rPr>
      <w:rFonts w:hint="default"/>
      <w:b w:val="0"/>
      <w:color w:val="auto"/>
    </w:rPr>
  </w:style>
  <w:style w:type="character" w:customStyle="1" w:styleId="WW8Num2z0">
    <w:name w:val="WW8Num2z0"/>
    <w:rsid w:val="00307E81"/>
    <w:rPr>
      <w:rFonts w:ascii="Loma" w:hAnsi="Loma" w:cs="Loma"/>
      <w:b w:val="0"/>
      <w:bCs w:val="0"/>
      <w:sz w:val="16"/>
      <w:szCs w:val="16"/>
    </w:rPr>
  </w:style>
  <w:style w:type="character" w:customStyle="1" w:styleId="WW8Num2z1">
    <w:name w:val="WW8Num2z1"/>
    <w:rsid w:val="00307E81"/>
    <w:rPr>
      <w:rFonts w:ascii="Arial" w:hAnsi="Arial"/>
      <w:b w:val="0"/>
      <w:sz w:val="16"/>
      <w:szCs w:val="16"/>
    </w:rPr>
  </w:style>
  <w:style w:type="character" w:customStyle="1" w:styleId="WW8Num2z2">
    <w:name w:val="WW8Num2z2"/>
    <w:rsid w:val="00307E81"/>
    <w:rPr>
      <w:b w:val="0"/>
      <w:bCs w:val="0"/>
      <w:sz w:val="16"/>
      <w:szCs w:val="16"/>
    </w:rPr>
  </w:style>
  <w:style w:type="character" w:customStyle="1" w:styleId="WW8Num2z3">
    <w:name w:val="WW8Num2z3"/>
    <w:rsid w:val="00307E81"/>
  </w:style>
  <w:style w:type="character" w:customStyle="1" w:styleId="WW8Num2z4">
    <w:name w:val="WW8Num2z4"/>
    <w:rsid w:val="00307E81"/>
  </w:style>
  <w:style w:type="character" w:customStyle="1" w:styleId="WW8Num2z5">
    <w:name w:val="WW8Num2z5"/>
    <w:rsid w:val="00307E81"/>
  </w:style>
  <w:style w:type="character" w:customStyle="1" w:styleId="WW8Num2z6">
    <w:name w:val="WW8Num2z6"/>
    <w:rsid w:val="00307E81"/>
  </w:style>
  <w:style w:type="character" w:customStyle="1" w:styleId="WW8Num2z7">
    <w:name w:val="WW8Num2z7"/>
    <w:rsid w:val="00307E81"/>
  </w:style>
  <w:style w:type="character" w:customStyle="1" w:styleId="WW8Num2z8">
    <w:name w:val="WW8Num2z8"/>
    <w:rsid w:val="00307E81"/>
  </w:style>
  <w:style w:type="character" w:customStyle="1" w:styleId="WW8Num3z0">
    <w:name w:val="WW8Num3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4z0">
    <w:name w:val="WW8Num4z0"/>
    <w:rsid w:val="00307E81"/>
  </w:style>
  <w:style w:type="character" w:customStyle="1" w:styleId="WW8Num5z0">
    <w:name w:val="WW8Num5z0"/>
    <w:rsid w:val="00307E81"/>
    <w:rPr>
      <w:rFonts w:ascii="Symbol" w:hAnsi="Symbol" w:cs="Symbol"/>
    </w:rPr>
  </w:style>
  <w:style w:type="character" w:customStyle="1" w:styleId="WW8Num5z1">
    <w:name w:val="WW8Num5z1"/>
    <w:rsid w:val="00307E81"/>
    <w:rPr>
      <w:rFonts w:ascii="Courier New" w:hAnsi="Courier New" w:cs="Courier New"/>
    </w:rPr>
  </w:style>
  <w:style w:type="character" w:customStyle="1" w:styleId="WW8Num5z2">
    <w:name w:val="WW8Num5z2"/>
    <w:rsid w:val="00307E81"/>
    <w:rPr>
      <w:rFonts w:ascii="Wingdings" w:hAnsi="Wingdings" w:cs="Wingdings"/>
    </w:rPr>
  </w:style>
  <w:style w:type="character" w:customStyle="1" w:styleId="WW8Num6z0">
    <w:name w:val="WW8Num6z0"/>
    <w:rsid w:val="00307E81"/>
    <w:rPr>
      <w:rFonts w:ascii="Symbol" w:hAnsi="Symbol" w:cs="Symbol"/>
    </w:rPr>
  </w:style>
  <w:style w:type="character" w:customStyle="1" w:styleId="WW8Num6z1">
    <w:name w:val="WW8Num6z1"/>
    <w:rsid w:val="00307E81"/>
    <w:rPr>
      <w:rFonts w:ascii="Courier New" w:hAnsi="Courier New" w:cs="Courier New"/>
    </w:rPr>
  </w:style>
  <w:style w:type="character" w:customStyle="1" w:styleId="WW8Num6z2">
    <w:name w:val="WW8Num6z2"/>
    <w:rsid w:val="00307E81"/>
    <w:rPr>
      <w:rFonts w:ascii="Wingdings" w:hAnsi="Wingdings" w:cs="Wingdings"/>
    </w:rPr>
  </w:style>
  <w:style w:type="character" w:customStyle="1" w:styleId="WW8Num6z7">
    <w:name w:val="WW8Num6z7"/>
    <w:rsid w:val="00307E81"/>
    <w:rPr>
      <w:rFonts w:ascii="Courier New" w:hAnsi="Courier New" w:cs="Courier New"/>
      <w:b/>
      <w:sz w:val="18"/>
      <w:szCs w:val="18"/>
    </w:rPr>
  </w:style>
  <w:style w:type="character" w:customStyle="1" w:styleId="WW8Num6z8">
    <w:name w:val="WW8Num6z8"/>
    <w:rsid w:val="00307E81"/>
    <w:rPr>
      <w:rFonts w:ascii="Wingdings" w:hAnsi="Wingdings" w:cs="Wingdings"/>
      <w:b/>
      <w:sz w:val="18"/>
      <w:szCs w:val="18"/>
    </w:rPr>
  </w:style>
  <w:style w:type="character" w:customStyle="1" w:styleId="WW8Num1z2">
    <w:name w:val="WW8Num1z2"/>
    <w:rsid w:val="00307E81"/>
    <w:rPr>
      <w:b w:val="0"/>
      <w:bCs w:val="0"/>
      <w:sz w:val="16"/>
      <w:szCs w:val="16"/>
    </w:rPr>
  </w:style>
  <w:style w:type="character" w:customStyle="1" w:styleId="WW8Num1z3">
    <w:name w:val="WW8Num1z3"/>
    <w:rsid w:val="00307E81"/>
  </w:style>
  <w:style w:type="character" w:customStyle="1" w:styleId="WW8Num1z4">
    <w:name w:val="WW8Num1z4"/>
    <w:rsid w:val="00307E81"/>
  </w:style>
  <w:style w:type="character" w:customStyle="1" w:styleId="WW8Num1z5">
    <w:name w:val="WW8Num1z5"/>
    <w:rsid w:val="00307E81"/>
  </w:style>
  <w:style w:type="character" w:customStyle="1" w:styleId="WW8Num1z6">
    <w:name w:val="WW8Num1z6"/>
    <w:rsid w:val="00307E81"/>
  </w:style>
  <w:style w:type="character" w:customStyle="1" w:styleId="WW8Num1z7">
    <w:name w:val="WW8Num1z7"/>
    <w:rsid w:val="00307E81"/>
  </w:style>
  <w:style w:type="character" w:customStyle="1" w:styleId="WW8Num1z8">
    <w:name w:val="WW8Num1z8"/>
    <w:rsid w:val="00307E81"/>
  </w:style>
  <w:style w:type="character" w:customStyle="1" w:styleId="WW8Num3z1">
    <w:name w:val="WW8Num3z1"/>
    <w:rsid w:val="00307E81"/>
    <w:rPr>
      <w:rFonts w:ascii="Courier New" w:hAnsi="Courier New" w:cs="Courier New" w:hint="default"/>
    </w:rPr>
  </w:style>
  <w:style w:type="character" w:customStyle="1" w:styleId="WW8Num3z2">
    <w:name w:val="WW8Num3z2"/>
    <w:rsid w:val="00307E81"/>
    <w:rPr>
      <w:rFonts w:ascii="Wingdings" w:hAnsi="Wingdings" w:cs="Wingdings" w:hint="default"/>
    </w:rPr>
  </w:style>
  <w:style w:type="character" w:customStyle="1" w:styleId="WW8Num4z1">
    <w:name w:val="WW8Num4z1"/>
    <w:rsid w:val="00307E81"/>
  </w:style>
  <w:style w:type="character" w:customStyle="1" w:styleId="WW8Num4z2">
    <w:name w:val="WW8Num4z2"/>
    <w:rsid w:val="00307E81"/>
  </w:style>
  <w:style w:type="character" w:customStyle="1" w:styleId="WW8Num4z3">
    <w:name w:val="WW8Num4z3"/>
    <w:rsid w:val="00307E81"/>
  </w:style>
  <w:style w:type="character" w:customStyle="1" w:styleId="WW8Num4z4">
    <w:name w:val="WW8Num4z4"/>
    <w:rsid w:val="00307E81"/>
  </w:style>
  <w:style w:type="character" w:customStyle="1" w:styleId="WW8Num4z5">
    <w:name w:val="WW8Num4z5"/>
    <w:rsid w:val="00307E81"/>
  </w:style>
  <w:style w:type="character" w:customStyle="1" w:styleId="WW8Num4z6">
    <w:name w:val="WW8Num4z6"/>
    <w:rsid w:val="00307E81"/>
  </w:style>
  <w:style w:type="character" w:customStyle="1" w:styleId="WW8Num4z7">
    <w:name w:val="WW8Num4z7"/>
    <w:rsid w:val="00307E81"/>
  </w:style>
  <w:style w:type="character" w:customStyle="1" w:styleId="WW8Num4z8">
    <w:name w:val="WW8Num4z8"/>
    <w:rsid w:val="00307E81"/>
  </w:style>
  <w:style w:type="character" w:customStyle="1" w:styleId="WW8Num5z3">
    <w:name w:val="WW8Num5z3"/>
    <w:rsid w:val="00307E81"/>
    <w:rPr>
      <w:rFonts w:ascii="Symbol" w:hAnsi="Symbol" w:cs="Symbol" w:hint="default"/>
    </w:rPr>
  </w:style>
  <w:style w:type="character" w:customStyle="1" w:styleId="WW8Num7z0">
    <w:name w:val="WW8Num7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7z1">
    <w:name w:val="WW8Num7z1"/>
    <w:rsid w:val="00307E81"/>
    <w:rPr>
      <w:rFonts w:ascii="Courier New" w:hAnsi="Courier New" w:cs="Courier New" w:hint="default"/>
    </w:rPr>
  </w:style>
  <w:style w:type="character" w:customStyle="1" w:styleId="WW8Num7z3">
    <w:name w:val="WW8Num7z3"/>
    <w:rsid w:val="00307E81"/>
    <w:rPr>
      <w:rFonts w:ascii="Symbol" w:hAnsi="Symbol" w:cs="Symbol" w:hint="default"/>
    </w:rPr>
  </w:style>
  <w:style w:type="character" w:customStyle="1" w:styleId="WW8Num8z0">
    <w:name w:val="WW8Num8z0"/>
    <w:rsid w:val="00307E81"/>
  </w:style>
  <w:style w:type="character" w:customStyle="1" w:styleId="WW8Num8z1">
    <w:name w:val="WW8Num8z1"/>
    <w:rsid w:val="00307E81"/>
  </w:style>
  <w:style w:type="character" w:customStyle="1" w:styleId="WW8Num8z2">
    <w:name w:val="WW8Num8z2"/>
    <w:rsid w:val="00307E81"/>
  </w:style>
  <w:style w:type="character" w:customStyle="1" w:styleId="WW8Num8z3">
    <w:name w:val="WW8Num8z3"/>
    <w:rsid w:val="00307E81"/>
  </w:style>
  <w:style w:type="character" w:customStyle="1" w:styleId="WW8Num8z4">
    <w:name w:val="WW8Num8z4"/>
    <w:rsid w:val="00307E81"/>
  </w:style>
  <w:style w:type="character" w:customStyle="1" w:styleId="WW8Num8z5">
    <w:name w:val="WW8Num8z5"/>
    <w:rsid w:val="00307E81"/>
  </w:style>
  <w:style w:type="character" w:customStyle="1" w:styleId="WW8Num8z6">
    <w:name w:val="WW8Num8z6"/>
    <w:rsid w:val="00307E81"/>
  </w:style>
  <w:style w:type="character" w:customStyle="1" w:styleId="WW8Num8z7">
    <w:name w:val="WW8Num8z7"/>
    <w:rsid w:val="00307E81"/>
  </w:style>
  <w:style w:type="character" w:customStyle="1" w:styleId="WW8Num8z8">
    <w:name w:val="WW8Num8z8"/>
    <w:rsid w:val="00307E81"/>
  </w:style>
  <w:style w:type="character" w:customStyle="1" w:styleId="Domylnaczcionkaakapitu1">
    <w:name w:val="Domyślna czcionka akapitu1"/>
    <w:rsid w:val="00307E81"/>
  </w:style>
  <w:style w:type="character" w:customStyle="1" w:styleId="ListLabel13">
    <w:name w:val="ListLabel 13"/>
    <w:rsid w:val="00307E81"/>
    <w:rPr>
      <w:rFonts w:ascii="Arial" w:hAnsi="Arial" w:cs="Arial"/>
      <w:b/>
      <w:sz w:val="18"/>
      <w:szCs w:val="18"/>
    </w:rPr>
  </w:style>
  <w:style w:type="character" w:customStyle="1" w:styleId="ListLabel14">
    <w:name w:val="ListLabel 14"/>
    <w:rsid w:val="00307E81"/>
    <w:rPr>
      <w:rFonts w:ascii="Arial" w:hAnsi="Arial" w:cs="Arial"/>
      <w:b/>
      <w:sz w:val="18"/>
      <w:szCs w:val="18"/>
    </w:rPr>
  </w:style>
  <w:style w:type="character" w:customStyle="1" w:styleId="ListLabel6">
    <w:name w:val="ListLabel 6"/>
    <w:rsid w:val="00307E81"/>
    <w:rPr>
      <w:rFonts w:cs="Symbol"/>
    </w:rPr>
  </w:style>
  <w:style w:type="character" w:customStyle="1" w:styleId="ListLabel7">
    <w:name w:val="ListLabel 7"/>
    <w:rsid w:val="00307E81"/>
    <w:rPr>
      <w:rFonts w:cs="Courier New"/>
    </w:rPr>
  </w:style>
  <w:style w:type="character" w:customStyle="1" w:styleId="ListLabel8">
    <w:name w:val="ListLabel 8"/>
    <w:rsid w:val="00307E81"/>
    <w:rPr>
      <w:rFonts w:ascii="Bookman Old Style" w:hAnsi="Bookman Old Style" w:cs="Wingdings"/>
    </w:rPr>
  </w:style>
  <w:style w:type="character" w:customStyle="1" w:styleId="ListLabel9">
    <w:name w:val="ListLabel 9"/>
    <w:rsid w:val="00307E81"/>
    <w:rPr>
      <w:rFonts w:cs="Symbol"/>
    </w:rPr>
  </w:style>
  <w:style w:type="character" w:customStyle="1" w:styleId="ListLabel10">
    <w:name w:val="ListLabel 10"/>
    <w:rsid w:val="00307E81"/>
    <w:rPr>
      <w:rFonts w:cs="Courier New"/>
    </w:rPr>
  </w:style>
  <w:style w:type="character" w:customStyle="1" w:styleId="ListLabel11">
    <w:name w:val="ListLabel 11"/>
    <w:rsid w:val="00307E81"/>
    <w:rPr>
      <w:rFonts w:cs="Wingdings"/>
    </w:rPr>
  </w:style>
  <w:style w:type="character" w:customStyle="1" w:styleId="ListLabel12">
    <w:name w:val="ListLabel 12"/>
    <w:rsid w:val="00307E81"/>
    <w:rPr>
      <w:rFonts w:cs="Symbol"/>
    </w:rPr>
  </w:style>
  <w:style w:type="paragraph" w:customStyle="1" w:styleId="Nagwek10">
    <w:name w:val="Nagłówek1"/>
    <w:basedOn w:val="Normalny"/>
    <w:next w:val="Tekstpodstawowy"/>
    <w:rsid w:val="00307E81"/>
    <w:pPr>
      <w:keepNext/>
      <w:widowControl w:val="0"/>
      <w:suppressAutoHyphens/>
      <w:spacing w:before="240" w:after="120"/>
      <w:ind w:left="113" w:right="113"/>
    </w:pPr>
    <w:rPr>
      <w:rFonts w:ascii="Liberation Sans" w:eastAsia="Noto Sans CJK SC Regular" w:hAnsi="Liberation Sans" w:cs="FreeSans"/>
      <w:sz w:val="28"/>
      <w:szCs w:val="28"/>
      <w:lang w:eastAsia="zh-CN"/>
    </w:rPr>
  </w:style>
  <w:style w:type="paragraph" w:styleId="Lista">
    <w:name w:val="List"/>
    <w:basedOn w:val="Tekstpodstawowy"/>
    <w:rsid w:val="00307E81"/>
    <w:pPr>
      <w:widowControl w:val="0"/>
      <w:suppressAutoHyphens/>
      <w:spacing w:before="60" w:after="120"/>
      <w:ind w:left="113" w:right="113"/>
    </w:pPr>
    <w:rPr>
      <w:rFonts w:ascii="Arial Narrow" w:hAnsi="Arial Narrow" w:cs="FreeSans"/>
      <w:b w:val="0"/>
      <w:sz w:val="22"/>
      <w:szCs w:val="24"/>
      <w:lang w:eastAsia="zh-CN"/>
    </w:rPr>
  </w:style>
  <w:style w:type="paragraph" w:styleId="Legenda">
    <w:name w:val="caption"/>
    <w:basedOn w:val="Normalny"/>
    <w:qFormat/>
    <w:rsid w:val="00307E81"/>
    <w:pPr>
      <w:widowControl w:val="0"/>
      <w:suppressLineNumbers/>
      <w:suppressAutoHyphens/>
      <w:spacing w:before="120" w:after="120"/>
      <w:ind w:left="113" w:right="113"/>
    </w:pPr>
    <w:rPr>
      <w:rFonts w:ascii="Arial Narrow" w:hAnsi="Arial Narrow" w:cs="FreeSans"/>
      <w:i/>
      <w:iCs/>
      <w:sz w:val="24"/>
      <w:lang w:eastAsia="zh-CN"/>
    </w:rPr>
  </w:style>
  <w:style w:type="paragraph" w:customStyle="1" w:styleId="Indeks">
    <w:name w:val="Indeks"/>
    <w:basedOn w:val="Normalny"/>
    <w:rsid w:val="00307E81"/>
    <w:pPr>
      <w:widowControl w:val="0"/>
      <w:suppressLineNumbers/>
      <w:suppressAutoHyphens/>
      <w:spacing w:before="60" w:after="60"/>
      <w:ind w:left="113" w:right="113"/>
    </w:pPr>
    <w:rPr>
      <w:rFonts w:ascii="Arial Narrow" w:hAnsi="Arial Narrow" w:cs="FreeSans"/>
      <w:lang w:eastAsia="zh-CN"/>
    </w:rPr>
  </w:style>
  <w:style w:type="paragraph" w:customStyle="1" w:styleId="AbsatzTableFormat">
    <w:name w:val="AbsatzTableFormat"/>
    <w:basedOn w:val="Normalny"/>
    <w:rsid w:val="00307E81"/>
    <w:pPr>
      <w:suppressAutoHyphens/>
    </w:pPr>
    <w:rPr>
      <w:rFonts w:ascii="Arial" w:hAnsi="Arial" w:cs="Arial"/>
      <w:szCs w:val="20"/>
      <w:lang w:eastAsia="zh-CN"/>
    </w:rPr>
  </w:style>
  <w:style w:type="paragraph" w:customStyle="1" w:styleId="Tekstpodstawowy21">
    <w:name w:val="Tekst podstawowy 21"/>
    <w:basedOn w:val="Normalny"/>
    <w:rsid w:val="00307E81"/>
    <w:pPr>
      <w:widowControl w:val="0"/>
      <w:suppressAutoHyphens/>
      <w:spacing w:before="60" w:after="60"/>
      <w:ind w:left="113" w:right="113"/>
    </w:pPr>
    <w:rPr>
      <w:rFonts w:ascii="Arial Narrow" w:hAnsi="Arial Narrow" w:cs="Arial Narrow"/>
      <w:b/>
      <w:i/>
      <w:szCs w:val="20"/>
      <w:lang w:eastAsia="zh-CN"/>
    </w:rPr>
  </w:style>
  <w:style w:type="paragraph" w:customStyle="1" w:styleId="Body">
    <w:name w:val="Body"/>
    <w:rsid w:val="00307E81"/>
    <w:pPr>
      <w:suppressAutoHyphens/>
      <w:spacing w:after="0" w:line="240" w:lineRule="auto"/>
    </w:pPr>
    <w:rPr>
      <w:rFonts w:ascii="Helvetica" w:eastAsia="ヒラギノ角ゴ Pro W3" w:hAnsi="Helvetica" w:cs="Helvetica"/>
      <w:color w:val="000000"/>
      <w:sz w:val="24"/>
      <w:szCs w:val="20"/>
      <w:lang w:eastAsia="zh-CN"/>
    </w:rPr>
  </w:style>
  <w:style w:type="paragraph" w:customStyle="1" w:styleId="Styl1">
    <w:name w:val="Styl1"/>
    <w:basedOn w:val="Normalny"/>
    <w:rsid w:val="00307E81"/>
    <w:pPr>
      <w:widowControl w:val="0"/>
      <w:tabs>
        <w:tab w:val="num" w:pos="360"/>
      </w:tabs>
      <w:suppressAutoHyphens/>
      <w:spacing w:before="60" w:after="60"/>
      <w:ind w:left="113" w:right="113"/>
    </w:pPr>
    <w:rPr>
      <w:rFonts w:ascii="Arial Narrow" w:hAnsi="Arial Narrow" w:cs="Arial Narrow"/>
      <w:szCs w:val="22"/>
      <w:lang w:eastAsia="zh-CN"/>
    </w:rPr>
  </w:style>
  <w:style w:type="paragraph" w:customStyle="1" w:styleId="Legenda1">
    <w:name w:val="Legenda1"/>
    <w:basedOn w:val="Normalny"/>
    <w:next w:val="Normalny"/>
    <w:rsid w:val="00307E81"/>
    <w:pPr>
      <w:suppressAutoHyphens/>
      <w:jc w:val="center"/>
    </w:pPr>
    <w:rPr>
      <w:b/>
      <w:sz w:val="16"/>
      <w:szCs w:val="16"/>
      <w:lang w:eastAsia="zh-CN"/>
    </w:rPr>
  </w:style>
  <w:style w:type="paragraph" w:customStyle="1" w:styleId="Nagwektabeli">
    <w:name w:val="Nagłówek tabeli"/>
    <w:basedOn w:val="Zawartotabeli0"/>
    <w:rsid w:val="00307E81"/>
    <w:pPr>
      <w:spacing w:before="60" w:after="60"/>
      <w:ind w:left="113" w:right="113"/>
      <w:jc w:val="center"/>
    </w:pPr>
    <w:rPr>
      <w:rFonts w:ascii="Arial Narrow" w:eastAsia="Times New Roman" w:hAnsi="Arial Narrow" w:cs="Arial Narrow"/>
      <w:b/>
      <w:bCs/>
      <w:lang w:eastAsia="zh-CN"/>
    </w:rPr>
  </w:style>
  <w:style w:type="paragraph" w:customStyle="1" w:styleId="Domylnie">
    <w:name w:val="Domyślnie"/>
    <w:uiPriority w:val="99"/>
    <w:qFormat/>
    <w:rsid w:val="00307E8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NormalTable1">
    <w:name w:val="Normal Table1"/>
    <w:rsid w:val="00307E8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 w:bidi="hi-IN"/>
    </w:rPr>
  </w:style>
  <w:style w:type="paragraph" w:customStyle="1" w:styleId="redniasiatka21">
    <w:name w:val="Średnia siatka 21"/>
    <w:uiPriority w:val="1"/>
    <w:qFormat/>
    <w:rsid w:val="00307E8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numbering" w:customStyle="1" w:styleId="Styl2">
    <w:name w:val="Styl2"/>
    <w:uiPriority w:val="99"/>
    <w:rsid w:val="00307E81"/>
    <w:pPr>
      <w:numPr>
        <w:numId w:val="16"/>
      </w:numPr>
    </w:pPr>
  </w:style>
  <w:style w:type="numbering" w:customStyle="1" w:styleId="Styl3">
    <w:name w:val="Styl3"/>
    <w:uiPriority w:val="99"/>
    <w:rsid w:val="00307E81"/>
    <w:pPr>
      <w:numPr>
        <w:numId w:val="17"/>
      </w:numPr>
    </w:pPr>
  </w:style>
  <w:style w:type="numbering" w:customStyle="1" w:styleId="Styl4">
    <w:name w:val="Styl4"/>
    <w:uiPriority w:val="99"/>
    <w:rsid w:val="00307E81"/>
    <w:pPr>
      <w:numPr>
        <w:numId w:val="18"/>
      </w:numPr>
    </w:pPr>
  </w:style>
  <w:style w:type="numbering" w:customStyle="1" w:styleId="Styl5">
    <w:name w:val="Styl5"/>
    <w:uiPriority w:val="99"/>
    <w:rsid w:val="00307E81"/>
    <w:pPr>
      <w:numPr>
        <w:numId w:val="19"/>
      </w:numPr>
    </w:pPr>
  </w:style>
  <w:style w:type="numbering" w:customStyle="1" w:styleId="Styl6">
    <w:name w:val="Styl6"/>
    <w:uiPriority w:val="99"/>
    <w:rsid w:val="00307E81"/>
    <w:pPr>
      <w:numPr>
        <w:numId w:val="20"/>
      </w:numPr>
    </w:pPr>
  </w:style>
  <w:style w:type="paragraph" w:customStyle="1" w:styleId="western">
    <w:name w:val="western"/>
    <w:basedOn w:val="Normalny"/>
    <w:rsid w:val="00307E81"/>
    <w:pPr>
      <w:suppressAutoHyphens/>
      <w:spacing w:before="100" w:after="119"/>
    </w:pPr>
    <w:rPr>
      <w:rFonts w:ascii="Garamond" w:hAnsi="Garamond" w:cs="Calibri"/>
      <w:color w:val="000000"/>
      <w:sz w:val="24"/>
      <w:lang w:eastAsia="ar-SA"/>
    </w:rPr>
  </w:style>
  <w:style w:type="paragraph" w:customStyle="1" w:styleId="Domynie">
    <w:name w:val="Domy徑nie"/>
    <w:rsid w:val="00307E81"/>
    <w:pPr>
      <w:widowControl w:val="0"/>
      <w:autoSpaceDN w:val="0"/>
      <w:adjustRightInd w:val="0"/>
      <w:spacing w:after="0" w:line="240" w:lineRule="auto"/>
    </w:pPr>
    <w:rPr>
      <w:rFonts w:ascii="Garamond" w:eastAsia="Times New Roman" w:hAnsi="Garamond" w:cs="Garamond"/>
      <w:kern w:val="1"/>
      <w:sz w:val="24"/>
      <w:szCs w:val="24"/>
      <w:lang w:eastAsia="pl-PL" w:bidi="hi-IN"/>
    </w:rPr>
  </w:style>
  <w:style w:type="paragraph" w:customStyle="1" w:styleId="kropamylniktxt">
    <w:name w:val="kropa myślnik txt"/>
    <w:basedOn w:val="Normalny"/>
    <w:rsid w:val="00307E81"/>
    <w:pPr>
      <w:tabs>
        <w:tab w:val="left" w:pos="360"/>
      </w:tabs>
      <w:ind w:left="360"/>
    </w:pPr>
    <w:rPr>
      <w:rFonts w:ascii="Arial" w:hAnsi="Arial" w:cs="Arial"/>
      <w:sz w:val="18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307E81"/>
    <w:rPr>
      <w:rFonts w:ascii="Calibri" w:eastAsia="Times New Roman" w:hAnsi="Calibri" w:cs="Times New Roman"/>
      <w:lang w:val="en-US" w:bidi="en-US"/>
    </w:rPr>
  </w:style>
  <w:style w:type="numbering" w:customStyle="1" w:styleId="Styl7">
    <w:name w:val="Styl7"/>
    <w:uiPriority w:val="99"/>
    <w:rsid w:val="00307E81"/>
    <w:pPr>
      <w:numPr>
        <w:numId w:val="21"/>
      </w:numPr>
    </w:pPr>
  </w:style>
  <w:style w:type="numbering" w:customStyle="1" w:styleId="Styl8">
    <w:name w:val="Styl8"/>
    <w:uiPriority w:val="99"/>
    <w:rsid w:val="00307E81"/>
    <w:pPr>
      <w:numPr>
        <w:numId w:val="22"/>
      </w:numPr>
    </w:pPr>
  </w:style>
  <w:style w:type="numbering" w:customStyle="1" w:styleId="Styl9">
    <w:name w:val="Styl9"/>
    <w:uiPriority w:val="99"/>
    <w:rsid w:val="00307E81"/>
    <w:pPr>
      <w:numPr>
        <w:numId w:val="23"/>
      </w:numPr>
    </w:pPr>
  </w:style>
  <w:style w:type="numbering" w:customStyle="1" w:styleId="Styl10">
    <w:name w:val="Styl10"/>
    <w:uiPriority w:val="99"/>
    <w:rsid w:val="00307E81"/>
    <w:pPr>
      <w:numPr>
        <w:numId w:val="24"/>
      </w:numPr>
    </w:pPr>
  </w:style>
  <w:style w:type="numbering" w:customStyle="1" w:styleId="Styl11">
    <w:name w:val="Styl11"/>
    <w:uiPriority w:val="99"/>
    <w:rsid w:val="00307E81"/>
    <w:pPr>
      <w:numPr>
        <w:numId w:val="25"/>
      </w:numPr>
    </w:pPr>
  </w:style>
  <w:style w:type="numbering" w:customStyle="1" w:styleId="Bezlisty1">
    <w:name w:val="Bez listy1"/>
    <w:next w:val="Bezlisty"/>
    <w:uiPriority w:val="99"/>
    <w:semiHidden/>
    <w:unhideWhenUsed/>
    <w:rsid w:val="00307E81"/>
  </w:style>
  <w:style w:type="paragraph" w:customStyle="1" w:styleId="Nagwek21">
    <w:name w:val="Nagłówek 2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1"/>
    </w:pPr>
    <w:rPr>
      <w:rFonts w:ascii="Verdana" w:hAnsi="Verdana" w:cs="Tahoma"/>
      <w:b/>
      <w:bCs/>
      <w:sz w:val="20"/>
    </w:rPr>
  </w:style>
  <w:style w:type="paragraph" w:customStyle="1" w:styleId="Nagwek41">
    <w:name w:val="Nagłówek 4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3"/>
    </w:pPr>
    <w:rPr>
      <w:rFonts w:ascii="Tahoma" w:hAnsi="Tahoma" w:cs="Tahoma"/>
      <w:b/>
      <w:bCs/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307E81"/>
    <w:pPr>
      <w:widowControl w:val="0"/>
      <w:autoSpaceDE w:val="0"/>
      <w:autoSpaceDN w:val="0"/>
      <w:adjustRightInd w:val="0"/>
      <w:spacing w:before="65"/>
      <w:ind w:left="147"/>
      <w:outlineLvl w:val="0"/>
    </w:pPr>
    <w:rPr>
      <w:rFonts w:ascii="Verdana" w:hAnsi="Verdana" w:cs="Arial"/>
      <w:bCs/>
      <w:sz w:val="24"/>
      <w:szCs w:val="26"/>
    </w:rPr>
  </w:style>
  <w:style w:type="paragraph" w:customStyle="1" w:styleId="Nagwek31">
    <w:name w:val="Nagłówek 3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637"/>
      <w:outlineLvl w:val="2"/>
    </w:pPr>
    <w:rPr>
      <w:rFonts w:ascii="Arial" w:hAnsi="Arial" w:cs="Arial"/>
      <w:sz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307E81"/>
    <w:pPr>
      <w:spacing w:after="200" w:line="276" w:lineRule="auto"/>
    </w:pPr>
    <w:rPr>
      <w:rFonts w:ascii="Verdana" w:eastAsia="Calibri" w:hAnsi="Verdana"/>
      <w:sz w:val="18"/>
      <w:szCs w:val="2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307E81"/>
    <w:pPr>
      <w:spacing w:after="200" w:line="276" w:lineRule="auto"/>
      <w:ind w:left="220"/>
    </w:pPr>
    <w:rPr>
      <w:rFonts w:ascii="Verdana" w:eastAsia="Calibri" w:hAnsi="Verdana"/>
      <w:sz w:val="18"/>
      <w:szCs w:val="22"/>
      <w:lang w:eastAsia="en-US"/>
    </w:rPr>
  </w:style>
  <w:style w:type="paragraph" w:customStyle="1" w:styleId="Nagwek51">
    <w:name w:val="Nagłówek 5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176"/>
      <w:outlineLvl w:val="4"/>
    </w:pPr>
    <w:rPr>
      <w:rFonts w:ascii="Verdana" w:hAnsi="Verdana" w:cs="Calibri"/>
      <w:b/>
      <w:bCs/>
      <w:sz w:val="24"/>
    </w:rPr>
  </w:style>
  <w:style w:type="character" w:customStyle="1" w:styleId="Teksttreci2">
    <w:name w:val="Tekst treści (2)_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0">
    <w:name w:val="Tekst treści (2)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9">
    <w:name w:val="Tekst treści (9)_"/>
    <w:link w:val="Teksttreci90"/>
    <w:rsid w:val="00307E81"/>
    <w:rPr>
      <w:rFonts w:cs="Calibri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307E81"/>
    <w:pPr>
      <w:widowControl w:val="0"/>
      <w:shd w:val="clear" w:color="auto" w:fill="FFFFFF"/>
      <w:spacing w:before="780" w:line="402" w:lineRule="exact"/>
      <w:jc w:val="both"/>
    </w:pPr>
    <w:rPr>
      <w:rFonts w:asciiTheme="minorHAnsi" w:eastAsiaTheme="minorHAnsi" w:hAnsiTheme="minorHAnsi" w:cs="Calibri"/>
      <w:szCs w:val="22"/>
      <w:lang w:eastAsia="en-US"/>
    </w:rPr>
  </w:style>
  <w:style w:type="character" w:customStyle="1" w:styleId="PogrubienieTeksttreci212ptKursywa">
    <w:name w:val="Pogrubienie;Tekst treści (2) + 12 pt;Kursywa"/>
    <w:rsid w:val="00307E81"/>
    <w:rPr>
      <w:rFonts w:ascii="Calibri" w:eastAsia="Calibri" w:hAnsi="Calibri" w:cs="Calibri"/>
      <w:b/>
      <w:bCs/>
      <w:i/>
      <w:iCs/>
      <w:smallCaps w:val="0"/>
      <w:strike w:val="0"/>
      <w:color w:val="262626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85pt">
    <w:name w:val="Tekst treści (2) + 8;5 pt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85ptKursywa">
    <w:name w:val="Tekst treści (2) + 8;5 pt;Kursywa"/>
    <w:rsid w:val="00307E81"/>
    <w:rPr>
      <w:rFonts w:ascii="Calibri" w:eastAsia="Calibri" w:hAnsi="Calibri" w:cs="Calibri"/>
      <w:b w:val="0"/>
      <w:bCs w:val="0"/>
      <w:i/>
      <w:iCs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paragraph" w:customStyle="1" w:styleId="Tabelasiatki31">
    <w:name w:val="Tabela siatki 31"/>
    <w:basedOn w:val="Nagwek1"/>
    <w:next w:val="Normalny"/>
    <w:uiPriority w:val="39"/>
    <w:semiHidden/>
    <w:unhideWhenUsed/>
    <w:qFormat/>
    <w:rsid w:val="00307E81"/>
    <w:pPr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customStyle="1" w:styleId="elegancki">
    <w:name w:val="elegancki"/>
    <w:basedOn w:val="Normalny"/>
    <w:rsid w:val="00307E81"/>
    <w:pPr>
      <w:suppressAutoHyphens/>
      <w:spacing w:before="280" w:after="280"/>
    </w:pPr>
    <w:rPr>
      <w:rFonts w:ascii="Arial Unicode MS" w:eastAsia="Arial Unicode MS" w:hAnsi="Arial Unicode MS" w:cs="Arial Unicode MS"/>
      <w:color w:val="800000"/>
      <w:sz w:val="24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307E81"/>
  </w:style>
  <w:style w:type="paragraph" w:customStyle="1" w:styleId="paragraph">
    <w:name w:val="paragraph"/>
    <w:basedOn w:val="Normalny"/>
    <w:rsid w:val="00884BAA"/>
    <w:pPr>
      <w:spacing w:before="100" w:beforeAutospacing="1" w:after="100" w:afterAutospacing="1"/>
    </w:pPr>
    <w:rPr>
      <w:sz w:val="24"/>
    </w:rPr>
  </w:style>
  <w:style w:type="character" w:customStyle="1" w:styleId="normaltextrun">
    <w:name w:val="normaltextrun"/>
    <w:basedOn w:val="Domylnaczcionkaakapitu"/>
    <w:rsid w:val="00884BAA"/>
  </w:style>
  <w:style w:type="character" w:customStyle="1" w:styleId="eop">
    <w:name w:val="eop"/>
    <w:basedOn w:val="Domylnaczcionkaakapitu"/>
    <w:rsid w:val="00884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6604</Words>
  <Characters>39630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Monika Ćwiertka</cp:lastModifiedBy>
  <cp:revision>2</cp:revision>
  <dcterms:created xsi:type="dcterms:W3CDTF">2025-11-25T11:36:00Z</dcterms:created>
  <dcterms:modified xsi:type="dcterms:W3CDTF">2025-11-27T10:35:00Z</dcterms:modified>
</cp:coreProperties>
</file>