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9EA7D" w14:textId="77777777" w:rsidR="002C7952" w:rsidRDefault="002C7952" w:rsidP="002C7952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2476A4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nr </w:t>
      </w:r>
      <w:r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1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 do umowy</w:t>
      </w:r>
    </w:p>
    <w:p w14:paraId="3F0BEF4D" w14:textId="398F6F25" w:rsidR="00DF3B61" w:rsidRPr="00DF3B61" w:rsidRDefault="00DF3B61" w:rsidP="00DF3B61">
      <w:pPr>
        <w:jc w:val="center"/>
        <w:rPr>
          <w:rFonts w:ascii="Century Gothic" w:eastAsiaTheme="minorEastAsia" w:hAnsi="Century Gothic"/>
          <w:b/>
          <w:bCs/>
          <w:color w:val="EE0000"/>
          <w:sz w:val="18"/>
          <w:szCs w:val="18"/>
          <w:u w:val="single"/>
          <w:lang w:eastAsia="ja-JP"/>
        </w:rPr>
      </w:pPr>
      <w:r w:rsidRPr="00DF3B61">
        <w:rPr>
          <w:rFonts w:ascii="Century Gothic" w:eastAsiaTheme="minorEastAsia" w:hAnsi="Century Gothic"/>
          <w:b/>
          <w:bCs/>
          <w:color w:val="EE0000"/>
          <w:sz w:val="18"/>
          <w:szCs w:val="18"/>
          <w:u w:val="single"/>
          <w:lang w:eastAsia="ja-JP"/>
        </w:rPr>
        <w:t>Modyfikacja</w:t>
      </w:r>
    </w:p>
    <w:p w14:paraId="2B01613C" w14:textId="77777777" w:rsidR="002C7952" w:rsidRPr="002476A4" w:rsidRDefault="002C7952" w:rsidP="002C7952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</w:p>
    <w:p w14:paraId="59854FC8" w14:textId="08056CB2" w:rsidR="00323D4D" w:rsidRPr="005A7F0E" w:rsidRDefault="002C7952" w:rsidP="002C7952">
      <w:pPr>
        <w:spacing w:line="360" w:lineRule="auto"/>
        <w:jc w:val="center"/>
        <w:rPr>
          <w:rFonts w:ascii="Century Gothic" w:hAnsi="Century Gothic" w:cs="Calibri"/>
          <w:sz w:val="16"/>
          <w:szCs w:val="16"/>
          <w:lang w:val="pl-PL"/>
        </w:rPr>
      </w:pPr>
      <w:r w:rsidRPr="003B4203">
        <w:rPr>
          <w:rFonts w:ascii="Century Gothic" w:hAnsi="Century Gothic" w:cs="Liberation Serif"/>
          <w:b/>
          <w:bCs/>
          <w:sz w:val="20"/>
          <w:szCs w:val="20"/>
        </w:rPr>
        <w:t>Formularz asortymentowo – cenowy / Opis przedmiotu zamówienia</w:t>
      </w:r>
    </w:p>
    <w:p w14:paraId="6A52A1F7" w14:textId="77777777" w:rsidR="00323D4D" w:rsidRPr="005A7F0E" w:rsidRDefault="00D636E3" w:rsidP="00D636E3">
      <w:pPr>
        <w:spacing w:line="360" w:lineRule="auto"/>
        <w:rPr>
          <w:rFonts w:ascii="Century Gothic" w:hAnsi="Century Gothic" w:cs="Calibri"/>
          <w:sz w:val="16"/>
          <w:szCs w:val="16"/>
          <w:lang w:val="pl-PL"/>
        </w:rPr>
      </w:pPr>
      <w:r w:rsidRPr="005A7F0E">
        <w:rPr>
          <w:rFonts w:ascii="Century Gothic" w:hAnsi="Century Gothic" w:cs="Calibri"/>
          <w:sz w:val="16"/>
          <w:szCs w:val="16"/>
          <w:lang w:val="pl-PL"/>
        </w:rPr>
        <w:t>Zadanie nr 2</w:t>
      </w:r>
    </w:p>
    <w:p w14:paraId="7F1C79A9" w14:textId="77777777" w:rsidR="00B17EA7" w:rsidRPr="005A7F0E" w:rsidRDefault="00323D4D" w:rsidP="00D636E3">
      <w:pPr>
        <w:spacing w:line="360" w:lineRule="auto"/>
        <w:rPr>
          <w:rFonts w:ascii="Century Gothic" w:hAnsi="Century Gothic" w:cs="Calibri"/>
          <w:sz w:val="16"/>
          <w:szCs w:val="16"/>
          <w:lang w:val="pl-PL"/>
        </w:rPr>
      </w:pPr>
      <w:r w:rsidRPr="005A7F0E">
        <w:rPr>
          <w:rFonts w:ascii="Century Gothic" w:hAnsi="Century Gothic" w:cs="Calibri"/>
          <w:b/>
          <w:spacing w:val="-4"/>
          <w:sz w:val="16"/>
          <w:szCs w:val="16"/>
          <w:lang w:val="pl-PL"/>
        </w:rPr>
        <w:t>Cy</w:t>
      </w:r>
      <w:r w:rsidRPr="005A7F0E">
        <w:rPr>
          <w:rFonts w:ascii="Century Gothic" w:hAnsi="Century Gothic" w:cs="Calibri"/>
          <w:b/>
          <w:spacing w:val="-1"/>
          <w:sz w:val="16"/>
          <w:szCs w:val="16"/>
          <w:lang w:val="pl-PL"/>
        </w:rPr>
        <w:t>fr</w:t>
      </w:r>
      <w:r w:rsidRPr="005A7F0E">
        <w:rPr>
          <w:rFonts w:ascii="Century Gothic" w:hAnsi="Century Gothic" w:cs="Calibri"/>
          <w:b/>
          <w:spacing w:val="1"/>
          <w:sz w:val="16"/>
          <w:szCs w:val="16"/>
          <w:lang w:val="pl-PL"/>
        </w:rPr>
        <w:t>o</w:t>
      </w:r>
      <w:r w:rsidRPr="005A7F0E">
        <w:rPr>
          <w:rFonts w:ascii="Century Gothic" w:hAnsi="Century Gothic" w:cs="Calibri"/>
          <w:b/>
          <w:spacing w:val="-1"/>
          <w:sz w:val="16"/>
          <w:szCs w:val="16"/>
          <w:lang w:val="pl-PL"/>
        </w:rPr>
        <w:t>w</w:t>
      </w:r>
      <w:r w:rsidRPr="005A7F0E">
        <w:rPr>
          <w:rFonts w:ascii="Century Gothic" w:hAnsi="Century Gothic" w:cs="Calibri"/>
          <w:b/>
          <w:sz w:val="16"/>
          <w:szCs w:val="16"/>
          <w:lang w:val="pl-PL"/>
        </w:rPr>
        <w:t>y</w:t>
      </w:r>
      <w:r w:rsidRPr="005A7F0E">
        <w:rPr>
          <w:rFonts w:ascii="Century Gothic" w:hAnsi="Century Gothic" w:cs="Calibri"/>
          <w:b/>
          <w:spacing w:val="-1"/>
          <w:sz w:val="16"/>
          <w:szCs w:val="16"/>
          <w:lang w:val="pl-PL"/>
        </w:rPr>
        <w:t xml:space="preserve"> </w:t>
      </w:r>
      <w:r w:rsidRPr="005A7F0E">
        <w:rPr>
          <w:rFonts w:ascii="Century Gothic" w:hAnsi="Century Gothic" w:cs="Calibri"/>
          <w:b/>
          <w:spacing w:val="1"/>
          <w:sz w:val="16"/>
          <w:szCs w:val="16"/>
          <w:lang w:val="pl-PL"/>
        </w:rPr>
        <w:t>pr</w:t>
      </w:r>
      <w:r w:rsidRPr="005A7F0E">
        <w:rPr>
          <w:rFonts w:ascii="Century Gothic" w:hAnsi="Century Gothic" w:cs="Calibri"/>
          <w:b/>
          <w:sz w:val="16"/>
          <w:szCs w:val="16"/>
          <w:lang w:val="pl-PL"/>
        </w:rPr>
        <w:t>z</w:t>
      </w:r>
      <w:r w:rsidRPr="005A7F0E">
        <w:rPr>
          <w:rFonts w:ascii="Century Gothic" w:hAnsi="Century Gothic" w:cs="Calibri"/>
          <w:b/>
          <w:spacing w:val="-4"/>
          <w:sz w:val="16"/>
          <w:szCs w:val="16"/>
          <w:lang w:val="pl-PL"/>
        </w:rPr>
        <w:t>y</w:t>
      </w:r>
      <w:r w:rsidRPr="005A7F0E">
        <w:rPr>
          <w:rFonts w:ascii="Century Gothic" w:hAnsi="Century Gothic" w:cs="Calibri"/>
          <w:b/>
          <w:spacing w:val="1"/>
          <w:sz w:val="16"/>
          <w:szCs w:val="16"/>
          <w:lang w:val="pl-PL"/>
        </w:rPr>
        <w:t>ł</w:t>
      </w:r>
      <w:r w:rsidRPr="005A7F0E">
        <w:rPr>
          <w:rFonts w:ascii="Century Gothic" w:hAnsi="Century Gothic" w:cs="Calibri"/>
          <w:b/>
          <w:spacing w:val="-1"/>
          <w:sz w:val="16"/>
          <w:szCs w:val="16"/>
          <w:lang w:val="pl-PL"/>
        </w:rPr>
        <w:t>ó</w:t>
      </w:r>
      <w:r w:rsidRPr="005A7F0E">
        <w:rPr>
          <w:rFonts w:ascii="Century Gothic" w:hAnsi="Century Gothic" w:cs="Calibri"/>
          <w:b/>
          <w:spacing w:val="-2"/>
          <w:sz w:val="16"/>
          <w:szCs w:val="16"/>
          <w:lang w:val="pl-PL"/>
        </w:rPr>
        <w:t>ż</w:t>
      </w:r>
      <w:r w:rsidRPr="005A7F0E">
        <w:rPr>
          <w:rFonts w:ascii="Century Gothic" w:hAnsi="Century Gothic" w:cs="Calibri"/>
          <w:b/>
          <w:spacing w:val="1"/>
          <w:sz w:val="16"/>
          <w:szCs w:val="16"/>
          <w:lang w:val="pl-PL"/>
        </w:rPr>
        <w:t>ko</w:t>
      </w:r>
      <w:r w:rsidRPr="005A7F0E">
        <w:rPr>
          <w:rFonts w:ascii="Century Gothic" w:hAnsi="Century Gothic" w:cs="Calibri"/>
          <w:b/>
          <w:spacing w:val="-1"/>
          <w:sz w:val="16"/>
          <w:szCs w:val="16"/>
          <w:lang w:val="pl-PL"/>
        </w:rPr>
        <w:t>w</w:t>
      </w:r>
      <w:r w:rsidRPr="005A7F0E">
        <w:rPr>
          <w:rFonts w:ascii="Century Gothic" w:hAnsi="Century Gothic" w:cs="Calibri"/>
          <w:b/>
          <w:sz w:val="16"/>
          <w:szCs w:val="16"/>
          <w:lang w:val="pl-PL"/>
        </w:rPr>
        <w:t>y a</w:t>
      </w:r>
      <w:r w:rsidRPr="005A7F0E">
        <w:rPr>
          <w:rFonts w:ascii="Century Gothic" w:hAnsi="Century Gothic" w:cs="Calibri"/>
          <w:b/>
          <w:spacing w:val="1"/>
          <w:sz w:val="16"/>
          <w:szCs w:val="16"/>
          <w:lang w:val="pl-PL"/>
        </w:rPr>
        <w:t>p</w:t>
      </w:r>
      <w:r w:rsidRPr="005A7F0E">
        <w:rPr>
          <w:rFonts w:ascii="Century Gothic" w:hAnsi="Century Gothic" w:cs="Calibri"/>
          <w:b/>
          <w:sz w:val="16"/>
          <w:szCs w:val="16"/>
          <w:lang w:val="pl-PL"/>
        </w:rPr>
        <w:t>a</w:t>
      </w:r>
      <w:r w:rsidRPr="005A7F0E">
        <w:rPr>
          <w:rFonts w:ascii="Century Gothic" w:hAnsi="Century Gothic" w:cs="Calibri"/>
          <w:b/>
          <w:spacing w:val="-3"/>
          <w:sz w:val="16"/>
          <w:szCs w:val="16"/>
          <w:lang w:val="pl-PL"/>
        </w:rPr>
        <w:t>r</w:t>
      </w:r>
      <w:r w:rsidRPr="005A7F0E">
        <w:rPr>
          <w:rFonts w:ascii="Century Gothic" w:hAnsi="Century Gothic" w:cs="Calibri"/>
          <w:b/>
          <w:sz w:val="16"/>
          <w:szCs w:val="16"/>
          <w:lang w:val="pl-PL"/>
        </w:rPr>
        <w:t>at</w:t>
      </w:r>
      <w:r w:rsidRPr="005A7F0E">
        <w:rPr>
          <w:rFonts w:ascii="Century Gothic" w:hAnsi="Century Gothic" w:cs="Calibri"/>
          <w:b/>
          <w:spacing w:val="-1"/>
          <w:sz w:val="16"/>
          <w:szCs w:val="16"/>
          <w:lang w:val="pl-PL"/>
        </w:rPr>
        <w:t xml:space="preserve"> </w:t>
      </w:r>
      <w:r w:rsidRPr="005A7F0E">
        <w:rPr>
          <w:rFonts w:ascii="Century Gothic" w:hAnsi="Century Gothic" w:cs="Calibri"/>
          <w:b/>
          <w:spacing w:val="1"/>
          <w:sz w:val="16"/>
          <w:szCs w:val="16"/>
          <w:lang w:val="pl-PL"/>
        </w:rPr>
        <w:t>R</w:t>
      </w:r>
      <w:r w:rsidRPr="005A7F0E">
        <w:rPr>
          <w:rFonts w:ascii="Century Gothic" w:hAnsi="Century Gothic" w:cs="Calibri"/>
          <w:b/>
          <w:spacing w:val="-2"/>
          <w:sz w:val="16"/>
          <w:szCs w:val="16"/>
          <w:lang w:val="pl-PL"/>
        </w:rPr>
        <w:t>T</w:t>
      </w:r>
      <w:r w:rsidRPr="005A7F0E">
        <w:rPr>
          <w:rFonts w:ascii="Century Gothic" w:hAnsi="Century Gothic" w:cs="Calibri"/>
          <w:b/>
          <w:sz w:val="16"/>
          <w:szCs w:val="16"/>
          <w:lang w:val="pl-PL"/>
        </w:rPr>
        <w:t xml:space="preserve">G </w:t>
      </w:r>
      <w:r w:rsidRPr="005A7F0E">
        <w:rPr>
          <w:rFonts w:ascii="Century Gothic" w:hAnsi="Century Gothic" w:cs="Calibri"/>
          <w:b/>
          <w:spacing w:val="-3"/>
          <w:sz w:val="16"/>
          <w:szCs w:val="16"/>
          <w:lang w:val="pl-PL"/>
        </w:rPr>
        <w:t>– 1 szt.</w:t>
      </w:r>
    </w:p>
    <w:p w14:paraId="02744F0B" w14:textId="77777777" w:rsidR="00B17EA7" w:rsidRPr="005A7F0E" w:rsidRDefault="00B17EA7" w:rsidP="00D636E3">
      <w:pPr>
        <w:spacing w:line="360" w:lineRule="auto"/>
        <w:rPr>
          <w:rFonts w:ascii="Century Gothic" w:hAnsi="Century Gothic" w:cs="Calibri"/>
          <w:sz w:val="16"/>
          <w:szCs w:val="16"/>
          <w:lang w:val="pl-PL"/>
        </w:rPr>
      </w:pPr>
    </w:p>
    <w:tbl>
      <w:tblPr>
        <w:tblW w:w="9324" w:type="dxa"/>
        <w:tblInd w:w="-11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77"/>
        <w:gridCol w:w="3969"/>
        <w:gridCol w:w="1276"/>
        <w:gridCol w:w="3402"/>
      </w:tblGrid>
      <w:tr w:rsidR="005A7F0E" w:rsidRPr="005A7F0E" w14:paraId="50BDD468" w14:textId="77777777" w:rsidTr="00CA42C5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14:paraId="43091C35" w14:textId="77777777" w:rsidR="005A7F0E" w:rsidRPr="005A7F0E" w:rsidRDefault="005A7F0E" w:rsidP="00D636E3">
            <w:pPr>
              <w:pStyle w:val="Nagwek7"/>
              <w:spacing w:line="360" w:lineRule="auto"/>
              <w:jc w:val="left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14:paraId="4F8BF479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theme="minorHAnsi"/>
                <w:b/>
                <w:bCs/>
                <w:sz w:val="16"/>
                <w:szCs w:val="16"/>
                <w:lang w:val="pl-PL"/>
              </w:rPr>
              <w:t>Parametry wymagane aparatu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14:paraId="472EA0EB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theme="minorHAnsi"/>
                <w:b/>
                <w:bCs/>
                <w:sz w:val="16"/>
                <w:szCs w:val="16"/>
                <w:lang w:val="pl-PL"/>
              </w:rPr>
              <w:t>Parametr wymagany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14:paraId="62E044D7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  <w:lang w:val="pl-PL"/>
              </w:rPr>
            </w:pPr>
            <w:r w:rsidRPr="005A7F0E">
              <w:rPr>
                <w:rFonts w:ascii="Century Gothic" w:eastAsia="Times New Roman" w:hAnsi="Century Gothic" w:cstheme="minorHAnsi"/>
                <w:b/>
                <w:bCs/>
                <w:sz w:val="16"/>
                <w:szCs w:val="16"/>
                <w:lang w:val="pl-PL" w:eastAsia="pl-PL"/>
              </w:rPr>
              <w:t>Wartość oferowana</w:t>
            </w:r>
          </w:p>
        </w:tc>
      </w:tr>
      <w:tr w:rsidR="005A7F0E" w:rsidRPr="005A7F0E" w14:paraId="0BFE5EFE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A6DA1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C76C7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A076" w14:textId="77777777" w:rsidR="005A7F0E" w:rsidRPr="005A7F0E" w:rsidRDefault="005A7F0E" w:rsidP="00D636E3">
            <w:pPr>
              <w:spacing w:line="360" w:lineRule="auto"/>
              <w:ind w:right="-30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  <w:t>Podać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9A57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30C44B48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DAB0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766A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  <w:t>Nazwa i typ urządzenia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3B09A" w14:textId="77777777" w:rsidR="005A7F0E" w:rsidRPr="005A7F0E" w:rsidRDefault="005A7F0E" w:rsidP="00D636E3">
            <w:pPr>
              <w:spacing w:line="360" w:lineRule="auto"/>
              <w:ind w:right="-30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  <w:t>Podać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D39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79D1886C" w14:textId="77777777" w:rsidTr="003A2ACE">
        <w:trPr>
          <w:cantSplit/>
          <w:trHeight w:val="333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8D38F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8FCF4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before="1"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Urządzenie fabrycznie nowe, nieużywane do prezentacji, rok produkcji min. 2025, wyklucza się aparaty demo, </w:t>
            </w:r>
            <w:proofErr w:type="spellStart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rekondycjonowane</w:t>
            </w:r>
            <w:proofErr w:type="spellEnd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itd.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CD49D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before="8"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  <w:p w14:paraId="77F558CF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CEBD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3D037FF5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BA333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C10F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2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ja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(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)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go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dn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ści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pl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tn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g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 z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pacing w:val="4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- 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B14B9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6C07E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313DD9ED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0C035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81CE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Po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g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ło</w:t>
            </w:r>
            <w:r w:rsidRPr="005A7F0E">
              <w:rPr>
                <w:rFonts w:ascii="Century Gothic" w:hAnsi="Century Gothic" w:cs="Calibri"/>
                <w:spacing w:val="2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tn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g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o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pacing w:val="5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- 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pacing w:val="2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G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o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j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pacing w:val="2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b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ó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2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3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2796D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before="85"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93046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33412F97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CDE338A" w14:textId="77777777" w:rsidR="005A7F0E" w:rsidRPr="005A7F0E" w:rsidRDefault="005A7F0E" w:rsidP="003A2ACE">
            <w:p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36BF1D3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Ge</w:t>
            </w:r>
            <w:r w:rsidRPr="005A7F0E">
              <w:rPr>
                <w:rFonts w:ascii="Century Gothic" w:hAnsi="Century Gothic" w:cs="Calibri"/>
                <w:b/>
                <w:bCs/>
                <w:spacing w:val="-3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b/>
                <w:bCs/>
                <w:spacing w:val="-2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to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F290A70" w14:textId="77777777" w:rsidR="005A7F0E" w:rsidRPr="005A7F0E" w:rsidRDefault="005A7F0E" w:rsidP="00D636E3">
            <w:pPr>
              <w:pStyle w:val="Nagwek7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4823BE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780A17AA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B7471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02E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Moc maksymalna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D27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40 kW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7BB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08BE5895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AC753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8AA8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mal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pi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ę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ogr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f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CF7CB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150 </w:t>
            </w:r>
            <w:proofErr w:type="spellStart"/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V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F96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10B96F21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90B26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6691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ni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ę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di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ogr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fi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49BE1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4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0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V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0F1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34B7569E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032E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BCC68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Maksymalna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ść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as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aw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A3AC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500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CDAE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648A86C3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2BECA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51F4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ni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ść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as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aw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AE02C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0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,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1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6CC5B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1BA2EA52" w14:textId="77777777" w:rsidTr="003A2ACE">
        <w:trPr>
          <w:cantSplit/>
          <w:trHeight w:val="11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0E086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24DEB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ść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aw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41706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400</w:t>
            </w:r>
            <w:r w:rsidRPr="005A7F0E">
              <w:rPr>
                <w:rFonts w:ascii="Century Gothic" w:hAnsi="Century Gothic" w:cs="Calibri"/>
                <w:spacing w:val="2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4155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42CDAFFF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051C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DB4A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jk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ró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as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j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70BD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1 ms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AC7B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0F8C65B5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599A8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4C1EE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jdłuższy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as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j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0C9FC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10 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1B29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2ABD7547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67BFE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6B56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g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1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–</w:t>
            </w:r>
            <w:r w:rsidRPr="005A7F0E">
              <w:rPr>
                <w:rFonts w:ascii="Century Gothic" w:hAnsi="Century Gothic" w:cs="Calibri"/>
                <w:spacing w:val="2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f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.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/2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2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0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/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240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V~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6E3A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727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6CC71130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148F3EB" w14:textId="77777777" w:rsidR="005A7F0E" w:rsidRPr="005A7F0E" w:rsidRDefault="005A7F0E" w:rsidP="003A2ACE">
            <w:p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6C25105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pacing w:val="-2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b/>
                <w:bCs/>
                <w:spacing w:val="-4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b/>
                <w:bCs/>
                <w:spacing w:val="2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 xml:space="preserve">G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7AAEDB5" w14:textId="77777777" w:rsidR="005A7F0E" w:rsidRPr="005A7F0E" w:rsidRDefault="005A7F0E" w:rsidP="00D636E3">
            <w:pPr>
              <w:pStyle w:val="Nagwek7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36DF7C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5DF3B1BC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B495D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A300D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ść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małego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og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ni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25691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0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,6 m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FA54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36F879FF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748D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3DB5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ść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dużego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og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ni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62596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1,2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m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CEDB8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5F86C072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F06B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02F55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Po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j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ść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4B075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280 </w:t>
            </w:r>
            <w:proofErr w:type="spellStart"/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HU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,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27DF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739FAFA3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1C834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A5739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Obroty anody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0E180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3000 </w:t>
            </w:r>
            <w:proofErr w:type="spellStart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obr</w:t>
            </w:r>
            <w:proofErr w:type="spellEnd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/min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C36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220FC9EF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1F806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4E91A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Moc ogniska małego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F6C02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Min. 17 kW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F28D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01E6C7C2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294EA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7AC9A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Moc </w:t>
            </w:r>
            <w:proofErr w:type="spellStart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ognisla</w:t>
            </w:r>
            <w:proofErr w:type="spellEnd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duzego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55063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Min. 40 kW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A18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1235E166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D8A1FCB" w14:textId="77777777" w:rsidR="005A7F0E" w:rsidRPr="005A7F0E" w:rsidRDefault="005A7F0E" w:rsidP="003A2ACE">
            <w:pPr>
              <w:tabs>
                <w:tab w:val="num" w:pos="364"/>
                <w:tab w:val="num" w:pos="508"/>
                <w:tab w:val="num" w:pos="652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6F258B6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  <w:t>Kolimator automatyczny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A41FDCF" w14:textId="77777777" w:rsidR="005A7F0E" w:rsidRPr="005A7F0E" w:rsidRDefault="005A7F0E" w:rsidP="00D636E3">
            <w:pPr>
              <w:pStyle w:val="Nagwek7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0B2B0C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49E20157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4C49F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D4F1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W pełni automatyczny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0D87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D794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4276C33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A5472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A48E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Automatyczny dobór filtrów w zależności od wybranego programu APR.</w:t>
            </w:r>
          </w:p>
          <w:p w14:paraId="7EC3C143" w14:textId="77777777" w:rsidR="005A7F0E" w:rsidRPr="005A7F0E" w:rsidRDefault="005A7F0E" w:rsidP="00D636E3">
            <w:pPr>
              <w:widowControl w:val="0"/>
              <w:numPr>
                <w:ilvl w:val="1"/>
                <w:numId w:val="7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0 mm Al</w:t>
            </w:r>
          </w:p>
          <w:p w14:paraId="36DA13D6" w14:textId="77777777" w:rsidR="005A7F0E" w:rsidRPr="005A7F0E" w:rsidRDefault="005A7F0E" w:rsidP="00D636E3">
            <w:pPr>
              <w:widowControl w:val="0"/>
              <w:numPr>
                <w:ilvl w:val="1"/>
                <w:numId w:val="7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1 mm Al + 0.1 mm Cu</w:t>
            </w:r>
          </w:p>
          <w:p w14:paraId="6737D32E" w14:textId="77777777" w:rsidR="005A7F0E" w:rsidRPr="005A7F0E" w:rsidRDefault="005A7F0E" w:rsidP="00D636E3">
            <w:pPr>
              <w:widowControl w:val="0"/>
              <w:numPr>
                <w:ilvl w:val="1"/>
                <w:numId w:val="7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1 mm Al + 0.2 mm Cu</w:t>
            </w:r>
          </w:p>
          <w:p w14:paraId="63AD6EC4" w14:textId="77777777" w:rsidR="005A7F0E" w:rsidRPr="005A7F0E" w:rsidRDefault="005A7F0E" w:rsidP="00D636E3">
            <w:pPr>
              <w:widowControl w:val="0"/>
              <w:numPr>
                <w:ilvl w:val="1"/>
                <w:numId w:val="7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2 mm Al</w:t>
            </w:r>
          </w:p>
          <w:p w14:paraId="0F7F33FE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422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E84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2904C2B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EAA09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DD604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Miernik dawki pochłoniętej DAP</w:t>
            </w:r>
          </w:p>
          <w:p w14:paraId="75881A83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Cs/>
                <w:snapToGrid w:val="0"/>
                <w:color w:val="000000"/>
                <w:sz w:val="16"/>
                <w:szCs w:val="16"/>
                <w:lang w:val="pl-PL"/>
              </w:rPr>
              <w:t>Wbudowany w kolimator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E033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E12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EF6392F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D913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2845F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Z doborem optycznym odległości SID i laserowym pozycjonerem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CFB8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C9FA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EFCAE6B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CB736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D6543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eastAsia="Calibri" w:hAnsi="Century Gothic" w:cs="Calibri"/>
                <w:sz w:val="16"/>
                <w:szCs w:val="16"/>
                <w:lang w:val="pl-PL"/>
              </w:rPr>
              <w:t xml:space="preserve">Kamera podglądu pacjenta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2A297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4603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221D59D" w14:textId="77777777" w:rsidTr="003A2ACE">
        <w:trPr>
          <w:cantSplit/>
          <w:trHeight w:val="41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C29CB" w14:textId="77777777" w:rsidR="005A7F0E" w:rsidRPr="005A7F0E" w:rsidRDefault="005A7F0E" w:rsidP="003A2ACE">
            <w:pPr>
              <w:tabs>
                <w:tab w:val="num" w:pos="364"/>
                <w:tab w:val="num" w:pos="508"/>
                <w:tab w:val="num" w:pos="652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39C3260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Monitor dotykowy na obudowie kołpaka</w:t>
            </w:r>
            <w:r w:rsidRPr="005A7F0E"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A4580B7" w14:textId="77777777" w:rsidR="005A7F0E" w:rsidRPr="005A7F0E" w:rsidRDefault="005A7F0E" w:rsidP="00D636E3">
            <w:pPr>
              <w:pStyle w:val="Nagwek7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767BF47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285FC7F0" w14:textId="77777777" w:rsidTr="003A2ACE">
        <w:trPr>
          <w:cantSplit/>
          <w:trHeight w:val="41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CEB8A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4B837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Monitor dotykowy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C00D4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Min. 10”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89F9B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755FD11B" w14:textId="77777777" w:rsidTr="003A2ACE">
        <w:trPr>
          <w:cantSplit/>
          <w:trHeight w:val="41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618BA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F8FE8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Kontrola obsługi generatora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8654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E368E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723784C" w14:textId="77777777" w:rsidTr="003A2ACE">
        <w:trPr>
          <w:cantSplit/>
          <w:trHeight w:val="41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5EBD2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4D099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Funkcjonalność obsługi </w:t>
            </w:r>
            <w:proofErr w:type="spellStart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kolmatora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35A6B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96BB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1F3B231" w14:textId="77777777" w:rsidTr="003A2ACE">
        <w:trPr>
          <w:cantSplit/>
          <w:trHeight w:val="41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D8D3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CC8A2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Wyświetlanie obrazu kontrolnego typu “Preview”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9A83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857F8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8B8C739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7C743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E74176D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Wymiary aparatu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6B39261" w14:textId="77777777" w:rsidR="005A7F0E" w:rsidRPr="005A7F0E" w:rsidRDefault="005A7F0E" w:rsidP="00D636E3">
            <w:pPr>
              <w:pStyle w:val="Nagwek7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2036EA7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snapToGrid w:val="0"/>
                <w:color w:val="000000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1AE0B285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FA549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913F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Długość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12C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 130 cm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1D8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ABC01CF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5B4E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481A6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szerokość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E8DA0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 58 cm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288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731E3F2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99E4DB9" w14:textId="77777777" w:rsidR="005A7F0E" w:rsidRPr="005A7F0E" w:rsidRDefault="005A7F0E" w:rsidP="003A2ACE">
            <w:pPr>
              <w:tabs>
                <w:tab w:val="num" w:pos="364"/>
                <w:tab w:val="num" w:pos="508"/>
                <w:tab w:val="num" w:pos="927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9187EC9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Kolumna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 xml:space="preserve"> wspomagana silnikowo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BC4B0EB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3C427A6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b/>
                <w:bCs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napToGrid w:val="0"/>
                <w:color w:val="000000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589615C1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2902F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29AC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Wspomaganie silnikowe w celu zmniejszyć siły potrzebnej do wykonywania  ruchów w górę/w dół głowicy lampy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9A14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CF01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0A5ED611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D7664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395AC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Wielofunkcyjny uchwyt służący do obsługi pracy kolumny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BBED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Tak, opisać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3682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28F7F375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70B5C" w14:textId="77777777" w:rsidR="005A7F0E" w:rsidRPr="005A7F0E" w:rsidRDefault="005A7F0E" w:rsidP="003A2ACE">
            <w:p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78BC9AD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highlight w:val="green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Cy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f</w:t>
            </w:r>
            <w:r w:rsidRPr="005A7F0E">
              <w:rPr>
                <w:rFonts w:ascii="Century Gothic" w:hAnsi="Century Gothic" w:cs="Calibri"/>
                <w:b/>
                <w:bCs/>
                <w:spacing w:val="-2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 xml:space="preserve">y 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b/>
                <w:bCs/>
                <w:spacing w:val="-3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el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 xml:space="preserve"> d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b/>
                <w:bCs/>
                <w:spacing w:val="-5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jn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y/</w:t>
            </w:r>
            <w:r w:rsidRPr="005A7F0E">
              <w:rPr>
                <w:rFonts w:ascii="Century Gothic" w:hAnsi="Century Gothic" w:cs="Calibri"/>
                <w:b/>
                <w:bCs/>
                <w:spacing w:val="-3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b/>
                <w:bCs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b/>
                <w:bCs/>
                <w:spacing w:val="-4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 xml:space="preserve">bezprzewodowy wifi 1 sztuka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8C4B210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highlight w:val="green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CEFDCD7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highlight w:val="green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5DFF2F24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90B1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B130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highlight w:val="green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Wymiary detektora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64F1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highlight w:val="green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 460x460x15 mm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379C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highlight w:val="green"/>
                <w:lang w:val="pl-PL"/>
              </w:rPr>
            </w:pPr>
          </w:p>
        </w:tc>
      </w:tr>
      <w:tr w:rsidR="005A7F0E" w:rsidRPr="005A7F0E" w14:paraId="66055C1A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05F42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  <w:tab w:val="num" w:pos="897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1F05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Typ detektora bez warstwy szklanej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FDED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315C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0BEBC934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4ECC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  <w:tab w:val="num" w:pos="897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E3E5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Elastyczny scyntylator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Csl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7E5D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D9C24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887D28F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2853D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  <w:tab w:val="num" w:pos="897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5B96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Wartość kwantowa dla 0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pl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/mm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6F05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DQE ≥70%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F15F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259C5E8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573F7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  <w:tab w:val="num" w:pos="897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B787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Ilość wyjmowanych akumulatorów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385FD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Min. 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833D9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CC914E9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9FFFE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  <w:tab w:val="num" w:pos="897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7B48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Waga detektora z jednym akumulatorem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41FC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≤3,0 kg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4FAA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ADB0685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F4B5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F70DD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Waga detektora ze wszystkimi  akumulatorami (min. 2 w slocie)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8F1A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≤3,20 kg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3907F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01B81FF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5F781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EBE1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Wymiar powierzchni aktywnej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CC51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43 cm x 43 cm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EE07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3ABA6C4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EC5B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14EF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Rozdzielczość diagnostyczna matrycy aktywnej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DF4D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4300 x 4300 pikseli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7BF2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076DBE1E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7B5B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16D8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Bezprzewodowa transmisja danych z detektora, z wykorzystaniem standardu IEEE 802.11n/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ac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(2,4 GHz/5 GHz)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2C91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Podać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972F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85C32E1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348C9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C103A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Klasa ochronności IP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464F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≥IP 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0F1E2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1F1C7D1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8E264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EB73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Automatyczna kalibracja detektora przy każdym starcie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25B70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ACE86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F7A1005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B6E4C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3D7E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Automatyczne wykrywanie promieniowania jonizującego (AED)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C31F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C4685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52270A8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55008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0FEF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Maksymalna wielkość pojedynczego piksela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132C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≤ 100 µm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6688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5D3811F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8C388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24D3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Rozdzielczość przestrzenna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AC7D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≥ 5.0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lp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/mm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F83A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1AFD7D7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D30A4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EE21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Rozdzielczość skali szarości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26DA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≥ 16 bitów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623F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4E2594C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81B7D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4FB8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Czas cyklu max 5 sekundy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6205C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2D15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1D7BBF1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863D8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27E3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Zakres energetyczny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282D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40-150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kV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11CE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0FD0F47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1D78D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359C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Ilość akumulatorów w zestawie min. 2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5F09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Min. 2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szt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D367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2D6C49C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F02F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E094C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Ładowanie akumulatorów detektora- dedykowana ładowarka przystosowana do umieszczenia detektora bez konieczności wyjmowania akumulatorów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9ABA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9DA0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8E7495B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18B6F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EF76B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Ładowanie akumulatorów detektora kablem USB typ C,  bez konieczności wyjmowania akumulatora –zasilanie z zewnętrznego zasilacza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69265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B1452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1562B42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61168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AB9C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Ładowanie detektora w kieszeni aparatu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3792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A2D9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9C0C7C4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674E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FD7D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Konfigurowanie detektora z minimum 5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tagami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NFC stacji akwizycji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A2D1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Tak,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EFD0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823EB21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95CD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BAD05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Pojemność nominalna 1 akumulatora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6099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≥  3400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mAh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A7DF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6537680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03803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1C1EE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Ładowanie akumulatora do pojemności 70% w ciągu 1 godziny przy użyciu zasilacza/ładowarki akumulatora/dedykowanej podstawki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7E3C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C952B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FF90BB6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5EB37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40E0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Ładowanie akumulatora do pojemności 100% w ciągu maks. 2 godzin przy użyciu zasilacza/ładowarki akumulatora/dedykowanej podstawki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8514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107A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9BF600F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1478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00C8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Czas pracy na jednym akumulatorze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D38B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 7 godzin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6200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65917BF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F2EC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088C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Tryb czuwania na jednym akumulatorze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C144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 8 godzin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F48CF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014C823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0DF9D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7316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Czas pracy na min. 2 zainstalowanych akumulatorach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EDFCB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 15 godzin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F8F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A37CD41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EC07B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F964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Tryb czuwania na min. 2 zainstalowanych  akumulatorach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287A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 16 godzin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9E2C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CF12DBD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A3D8F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7608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Max obciążenie detektora (na całej powierzchni detektora) dla projekcji wykorzystujących mobilność detektora bez zabudowy – ekspozycje z tzw. wolnej ręki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4FE00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 300 kg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31D2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C57B367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48D70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3038A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Max punktowe obciążenie detektora (na powierzchni o średnicy 40 mm) dla projekcji wykorzystujących mobilność detektora bez zabudowy – ekspozycje z tzw. wolnej ręki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96BC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 150 kg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565B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315CB96" w14:textId="77777777" w:rsidTr="003A2ACE">
        <w:trPr>
          <w:cantSplit/>
          <w:trHeight w:val="40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6828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  <w:tab w:val="num" w:pos="786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BC8C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Wytrzymałość detektora na upadek z wysokości min. 120cm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FDA3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Tak, 120 cm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013A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151F914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6301833" w14:textId="77777777" w:rsidR="005A7F0E" w:rsidRPr="005A7F0E" w:rsidRDefault="005A7F0E" w:rsidP="003A2ACE">
            <w:pPr>
              <w:tabs>
                <w:tab w:val="num" w:pos="364"/>
                <w:tab w:val="num" w:pos="508"/>
                <w:tab w:val="num" w:pos="870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E1D4D25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>Zespół napędowy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5255E82" w14:textId="77777777" w:rsidR="005A7F0E" w:rsidRPr="005A7F0E" w:rsidRDefault="005A7F0E" w:rsidP="00D636E3">
            <w:pPr>
              <w:pStyle w:val="Nagwek7"/>
              <w:spacing w:line="360" w:lineRule="auto"/>
              <w:rPr>
                <w:rFonts w:ascii="Century Gothic" w:hAnsi="Century Gothic" w:cs="Calibri"/>
                <w:b w:val="0"/>
                <w:sz w:val="16"/>
                <w:szCs w:val="16"/>
              </w:rPr>
            </w:pPr>
            <w:r w:rsidRPr="005A7F0E">
              <w:rPr>
                <w:rFonts w:ascii="Century Gothic" w:hAnsi="Century Gothic" w:cs="Calibri"/>
                <w:b w:val="0"/>
                <w:sz w:val="16"/>
                <w:szCs w:val="16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5A76171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7B482814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D439D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7C596" w14:textId="77777777" w:rsidR="005A7F0E" w:rsidRPr="005A7F0E" w:rsidRDefault="005A7F0E" w:rsidP="000D553C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at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żo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y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ł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y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ó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ł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n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ę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ż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3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j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ą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cy</w:t>
            </w:r>
            <w:r w:rsidR="000D553C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mi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2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ę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ą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3E661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before="85"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9FDBD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38DFD4E0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6812D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6334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Standardowy czas ładowania akumulatorów zasilających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A32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Max 6 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B9CE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0233BC9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66253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F8E5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Szybki czas ładowania akumulatorów zasilających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75504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Max. 5 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3C9D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A9F02C2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9654F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078FE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Zdolność pokonywania wzniesień- min 15%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7453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17C01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</w:p>
        </w:tc>
      </w:tr>
      <w:tr w:rsidR="005A7F0E" w:rsidRPr="005A7F0E" w14:paraId="2AD9ECD3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9C8DB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B677A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Czas ciągłej jazdy bez ładowania akumulatora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D9F25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4 godziny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F1087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7B1E8650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F3612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9F4BB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Pr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ę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dk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ść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x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.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h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u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7983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1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,0 m/s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84652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6D3272F1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3A9B1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C43D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Prędkość jazdy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2494C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3,8 km/h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2F37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535AC4F8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0849B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C0E4B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3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oró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 w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 (dla generatora i zespołu jezdnego)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D20DF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before="85"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2EBBE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42038FBF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33BFA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D684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Ilość silników niezależnych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240A0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before="85"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 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F638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4608AE0C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E5E37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36ED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Jazda w przód i tył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4FEDC" w14:textId="77777777" w:rsidR="005A7F0E" w:rsidRPr="005A7F0E" w:rsidRDefault="005A7F0E" w:rsidP="00D636E3">
            <w:pPr>
              <w:snapToGri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212D1" w14:textId="77777777" w:rsidR="005A7F0E" w:rsidRPr="005A7F0E" w:rsidRDefault="005A7F0E" w:rsidP="00D636E3">
            <w:pPr>
              <w:snapToGri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6FB4018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609DF32" w14:textId="77777777" w:rsidR="005A7F0E" w:rsidRPr="005A7F0E" w:rsidRDefault="005A7F0E" w:rsidP="003A2ACE">
            <w:pPr>
              <w:tabs>
                <w:tab w:val="num" w:pos="364"/>
                <w:tab w:val="num" w:pos="43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3C45D06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pacing w:val="-2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b/>
                <w:bCs/>
                <w:spacing w:val="-3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b/>
                <w:bCs/>
                <w:spacing w:val="-2"/>
                <w:sz w:val="16"/>
                <w:szCs w:val="16"/>
                <w:lang w:val="pl-PL"/>
              </w:rPr>
              <w:t>ż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b/>
                <w:bCs/>
                <w:spacing w:val="3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b/>
                <w:bCs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,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b/>
                <w:bCs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>nn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b/>
                <w:bCs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cec</w:t>
            </w:r>
            <w:r w:rsidRPr="005A7F0E">
              <w:rPr>
                <w:rFonts w:ascii="Century Gothic" w:hAnsi="Century Gothic" w:cs="Calibri"/>
                <w:b/>
                <w:bCs/>
                <w:spacing w:val="-3"/>
                <w:sz w:val="16"/>
                <w:szCs w:val="16"/>
                <w:lang w:val="pl-PL"/>
              </w:rPr>
              <w:t>h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F31A38B" w14:textId="77777777" w:rsidR="005A7F0E" w:rsidRPr="005A7F0E" w:rsidRDefault="005A7F0E" w:rsidP="00D636E3">
            <w:pPr>
              <w:pStyle w:val="Nagwek7"/>
              <w:spacing w:line="360" w:lineRule="auto"/>
              <w:rPr>
                <w:rFonts w:ascii="Century Gothic" w:hAnsi="Century Gothic" w:cs="Calibri"/>
                <w:b w:val="0"/>
                <w:sz w:val="16"/>
                <w:szCs w:val="16"/>
              </w:rPr>
            </w:pPr>
            <w:r w:rsidRPr="005A7F0E">
              <w:rPr>
                <w:rFonts w:ascii="Century Gothic" w:hAnsi="Century Gothic" w:cs="Calibri"/>
                <w:b w:val="0"/>
                <w:sz w:val="16"/>
                <w:szCs w:val="16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5BE8B6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1D7614AC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6B87A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FFF67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int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gr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pacing w:val="14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pacing w:val="1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sk</w:t>
            </w:r>
            <w:r w:rsidRPr="005A7F0E">
              <w:rPr>
                <w:rFonts w:ascii="Century Gothic" w:hAnsi="Century Gothic" w:cs="Calibri"/>
                <w:spacing w:val="18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wy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5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j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16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b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u</w:t>
            </w:r>
            <w:r w:rsidRPr="005A7F0E">
              <w:rPr>
                <w:rFonts w:ascii="Century Gothic" w:hAnsi="Century Gothic" w:cs="Calibri"/>
                <w:spacing w:val="16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5FF83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before="87"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8306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4B97C8F7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CCDF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75E4D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line="360" w:lineRule="auto"/>
              <w:ind w:left="-30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d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sk</w:t>
            </w:r>
            <w:r w:rsidRPr="005A7F0E">
              <w:rPr>
                <w:rFonts w:ascii="Century Gothic" w:hAnsi="Century Gothic" w:cs="Calibri"/>
                <w:spacing w:val="2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ni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k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j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ci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bezprzewodowego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pi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lo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-3"/>
                <w:sz w:val="16"/>
                <w:szCs w:val="16"/>
                <w:lang w:val="pl-PL"/>
              </w:rPr>
              <w:t>s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i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l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pacing w:val="1"/>
                <w:sz w:val="16"/>
                <w:szCs w:val="16"/>
                <w:lang w:val="pl-PL"/>
              </w:rPr>
              <w:t>n</w:t>
            </w:r>
            <w:r w:rsidRPr="005A7F0E">
              <w:rPr>
                <w:rFonts w:ascii="Century Gothic" w:hAnsi="Century Gothic" w:cs="Calibri"/>
                <w:spacing w:val="-2"/>
                <w:sz w:val="16"/>
                <w:szCs w:val="16"/>
                <w:lang w:val="pl-PL"/>
              </w:rPr>
              <w:t>e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g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o 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z akumulatora ładowanego w wbudowanej ładowarce w aparacie </w:t>
            </w:r>
            <w:proofErr w:type="spellStart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rtg</w:t>
            </w:r>
            <w:proofErr w:type="spellEnd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 xml:space="preserve">. z funkcją informacji o statusie przygotowania lampy i wyzwolonej ekspozycji w postaci kolorowego podświetlenia. Informacja zsynchronizowana pilota i podświetlenia na obudowie aparatu </w:t>
            </w:r>
            <w:proofErr w:type="spellStart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rtg</w:t>
            </w:r>
            <w:proofErr w:type="spellEnd"/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. Pilot z zabezpieczenie przed przypadkowym uruchomieniem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A143" w14:textId="77777777" w:rsidR="005A7F0E" w:rsidRPr="005A7F0E" w:rsidRDefault="005A7F0E" w:rsidP="00D636E3">
            <w:pPr>
              <w:widowControl w:val="0"/>
              <w:autoSpaceDE w:val="0"/>
              <w:autoSpaceDN w:val="0"/>
              <w:adjustRightInd w:val="0"/>
              <w:spacing w:before="85"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spacing w:val="-1"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C79C2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51E95F41" w14:textId="77777777" w:rsidTr="003A2ACE">
        <w:trPr>
          <w:cantSplit/>
          <w:trHeight w:val="17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57C22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7D403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Funkcja precyzyjnego pozycjonowania aparatu przy  łóżku pacjenta przyciskami na obudowie lampy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rtg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. Co najmniej następujące możliwości motorycznego pozycjonowania;</w:t>
            </w:r>
          </w:p>
          <w:p w14:paraId="4A0D1848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-do tyłu w praw;  do tyłu w  lewo ;  do przodu  w prawo; do przodu w  lewo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6DE7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2F67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AB51693" w14:textId="77777777" w:rsidTr="003A2ACE">
        <w:trPr>
          <w:cantSplit/>
          <w:trHeight w:val="55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81C7B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364"/>
                <w:tab w:val="num" w:pos="508"/>
              </w:tabs>
              <w:spacing w:line="360" w:lineRule="auto"/>
              <w:ind w:left="364" w:hanging="214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4252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Zabezpieczenie numeryczne aparatu przed uruchomieniem przez osoby nieupoważnione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2100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E0CE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</w:tbl>
    <w:p w14:paraId="702FFA23" w14:textId="77777777" w:rsidR="00B17EA7" w:rsidRPr="005A7F0E" w:rsidRDefault="00B17EA7" w:rsidP="00D636E3">
      <w:pPr>
        <w:spacing w:line="360" w:lineRule="auto"/>
        <w:rPr>
          <w:rFonts w:ascii="Century Gothic" w:hAnsi="Century Gothic" w:cs="Calibri"/>
          <w:sz w:val="16"/>
          <w:szCs w:val="16"/>
          <w:lang w:val="pl-PL"/>
        </w:rPr>
      </w:pPr>
    </w:p>
    <w:p w14:paraId="7B9C10C4" w14:textId="77777777" w:rsidR="006C3A73" w:rsidRPr="005A7F0E" w:rsidRDefault="006C3A73" w:rsidP="00D636E3">
      <w:pPr>
        <w:spacing w:line="360" w:lineRule="auto"/>
        <w:rPr>
          <w:rFonts w:ascii="Century Gothic" w:hAnsi="Century Gothic" w:cs="Calibri"/>
          <w:sz w:val="16"/>
          <w:szCs w:val="16"/>
          <w:lang w:val="pl-PL"/>
        </w:rPr>
      </w:pPr>
    </w:p>
    <w:tbl>
      <w:tblPr>
        <w:tblW w:w="9356" w:type="dxa"/>
        <w:tblInd w:w="-14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9"/>
        <w:gridCol w:w="3969"/>
        <w:gridCol w:w="1276"/>
        <w:gridCol w:w="3402"/>
      </w:tblGrid>
      <w:tr w:rsidR="005A7F0E" w:rsidRPr="005A7F0E" w14:paraId="0D1ED453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D3C1961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A6608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OPIS PARAMETRÓW-</w:t>
            </w:r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 xml:space="preserve"> sterowania aparatem RTG z oprogramowaniem do obróbki zdjęć – 1 </w:t>
            </w:r>
            <w:proofErr w:type="spellStart"/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>kpl</w:t>
            </w:r>
            <w:proofErr w:type="spellEnd"/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AD2D18D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WARTOŚĆ WYMAGANA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BDB6E8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WARTOŚĆ OFEROWANA</w:t>
            </w:r>
          </w:p>
        </w:tc>
      </w:tr>
      <w:tr w:rsidR="005A7F0E" w:rsidRPr="005A7F0E" w14:paraId="2A122C5B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43929" w14:textId="77777777" w:rsidR="005A7F0E" w:rsidRPr="005A7F0E" w:rsidRDefault="005A7F0E" w:rsidP="003A2ACE">
            <w:pPr>
              <w:numPr>
                <w:ilvl w:val="0"/>
                <w:numId w:val="2"/>
              </w:numPr>
              <w:tabs>
                <w:tab w:val="num" w:pos="676"/>
              </w:tabs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1BEE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51B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Podać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194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715EDB1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C730E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6AB51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Nazwa i typ urządzenia/oprogramowania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03FE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Podać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D846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1F787745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C674E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0A88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  <w:t>Monitor dotykowy, min. 21”, wbudowany w aparat.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4CC2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9290B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49DD2BFF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45799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17800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  <w:t>Monitor dotykowy z funkcjonalnością zmiany kąta ustawienia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575BC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2900E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5C38BCDC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DB758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F7F6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Konsola umożliwiająca podgląd obrazu po wykonaniu zdjęcia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7D42E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3DE6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9D21475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225C8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025A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Panel sterowania aparatem i parametrami ekspozycji zintegrowany z generatorem i konsolą do obróbki zdjęć (panel i oprogramowanie do obróbki zdjęć wyświetlane na jednym monitorze)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2447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AE1B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BA85EBD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78D64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1AB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Konsola przygotowana do obsługi detektorów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56260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≥2 szt.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BE7CC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45CB6A5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6C81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3D7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Konsola z wskaźnikiem naładowania baterii detektora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41B2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623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21591BD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7B4C7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1227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Konsola ze wskaźnikiem siły sygnału połączenia bezprzewodowego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85688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C7C9E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BEED65A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4DF6C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EAF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Konsola ze wskaźnikiem informującym o aktualnie wybranym detektorze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17FB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E3B1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974A1E1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1F61D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B91F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System obsługujący detektory bezprzewodowe, przewodowe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E1D4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677F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FE59C3D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3791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6EDA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System obsługujący mieszane konfiguracje detektorów (przewodowe/bezprzewodowe)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44502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5730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0CE0346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794CB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1846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Interfejs oprogramowania medycznego stacji w całości w języku polskim (wraz z pomocą kontekstową)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F7D2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E438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4F14C22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607B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2368A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Oprogramowanie dedykowane do wykonywania badań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ogólnodiagnostycznych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2F62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AA5A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1A553D2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2A01A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4CEF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Możliwość współpracy z usługą Active Directory (usługą katalogową systemu Windows polegającą na jednomiejscowej lokalizacji uprawnień użytkowników, obiektów w sieci i ich udostępniania)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4216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19607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48F536D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91DB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14DF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Możliwość ręcznego wprowadzenia SID (odległości ogniska lampy od detektora) oraz OID (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odległosc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detektora od pacjenta)    dla skalkulowania ERMF (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Estimated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Radiographic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Magnification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Factor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-współczynnik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powiekszenia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) i w efekcie-możliwość pomiarów na obrazie w jednostkach rzeczywistych bez dodatkowych kalibracji</w:t>
            </w:r>
          </w:p>
          <w:p w14:paraId="70B984B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4C429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198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F9688B5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3338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9D52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Wyświetlanie rodzaju scyntylatora i numeru seryjnego detektora który wygenerował obraz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B234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B2C7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A61A1EC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764AA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DB096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Oprogramowanie umożliwia bezpośrednie diagnozowanie i monitorowanie procesów życiowych, np. badania urograficzne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C5AB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1BBE1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666FB63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A5E3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1D66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Wpisywanie danych pacjentów bezpośrednio na stanowisku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C8B9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32BB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3CF3B46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6DB6F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CFC5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Wyszukiwanie obrazów/badań na podstawie zadanych kryteriów, co najmniej: imię i nazwisko pacjenta, identyfikator pacjenta, data wykonania badania, rodzaj badania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F589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6C80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0C3A7DDF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BEED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6636A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Multisesyjność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– możliwość otwarcia co najmniej 15 sesji z różnymi badaniami w tym samym czasie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A0C4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4F1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0E88AD26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9221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C5B7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Możliwość otwarcia zamkniętego badania i dodania nowego obrazu z dodatkowej ekspozycji,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F37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C05D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C6C2037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74C72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696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Możliwość przeniesienia obrazu jednego pacjenta do badania innego pacjenta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C8BE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E95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0D150331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CE2FA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C861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Podstawowe oprogramowanie do obróbki badań pozwalające na zmianę zaczernienia i kontrastu, inwersję, kolimację prostokątną, kolimację wielokątną, obracanie obrazu, automatyczne przesyłanie obrazu w formacie DICOM do min 2 systemów/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adresow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Pacs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,  kompozycja wydruków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B7BB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748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3498761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2A97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6E11B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Wyświetlanie obrazu badania każdorazowo po wykonaniu skanowania projekcji z możliwością akceptacji lub odrzucenia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CB8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C0571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7D05D93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B9172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789E6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Funkcjonalność przywrócenia obrazu po dokonaniu przekształceń do pierwotnej wersji jednym kliknięciem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FAF9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5E1B2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2610A42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2D09C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99C0D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Automatycznie dodawany do obrazu marker umożliwiający ustalenie pozycji oryginalnego obrazu (np. po obrocie lub inwersji na stacji technika)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A571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D0A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CB66869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37398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847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Oprogramowanie wyświetlające wskaźniki statusu obrazów i badań, min.:</w:t>
            </w:r>
          </w:p>
          <w:p w14:paraId="7B144841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- kaseta/obraz zidentyfikowany</w:t>
            </w:r>
          </w:p>
          <w:p w14:paraId="5424D7F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- obraz wydrukowany</w:t>
            </w:r>
          </w:p>
          <w:p w14:paraId="247D8CAD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- obraz zarchiwizowany</w:t>
            </w:r>
          </w:p>
          <w:p w14:paraId="7F8A84F0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- badanie otwarte / wydrukowane / zarchiwizowane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DEF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028C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8557E61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06B2B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C477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Płynne powiększanie obrazu, powiększanie wybranego fragmentu obrazu, lupa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307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153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4C8178B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E06E8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F0E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Nagrywanie na zewnętrznym nośniku obrazów wybranego pacjenta w formacie DICOM wraz z przeglądarką DICOM uruchamiająca się automatycznie na komputerze klasy PC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F396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E8C46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8BCAE56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C1F96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4B380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Wydruk kilku obrazów na jednej błonie, co najmniej 1/2/3/4/5 obrazów na jednej błonie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38F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28672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5B6DCD9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FACC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A50F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Dostęp do stacji tylko po uprzednim zalogowaniu się przez technika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841B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5A7E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0A97C2E7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356CF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62535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Wydruk badań na kamerach cyfrowych poprzez DICOM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Print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2C36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2D1C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C11B991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BD14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EAC11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Funkcjonalność umożliwiająca przypisanie instruktażowego obrazu  pozycjonowania pacjenta dla wybranej ekspozycji z drzewa badań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CF22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25B8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4207AEE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8D294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6EF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Możliwość wprowadzenia min 1800 </w:t>
            </w:r>
            <w:r w:rsidR="00A67A41"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rodzajów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różnych ekspozycji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4648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633DC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C67A756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8C78A" w14:textId="77777777" w:rsidR="005A7F0E" w:rsidRPr="005A7F0E" w:rsidRDefault="005A7F0E" w:rsidP="003A2ACE">
            <w:pPr>
              <w:numPr>
                <w:ilvl w:val="0"/>
                <w:numId w:val="2"/>
              </w:numPr>
              <w:spacing w:line="360" w:lineRule="auto"/>
              <w:ind w:left="535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BD320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Dla celów kontroli jakości w  radiografii cyfrowej:</w:t>
            </w:r>
            <w:r w:rsidRPr="005A7F0E">
              <w:rPr>
                <w:rFonts w:ascii="Century Gothic" w:hAnsi="Century Gothic" w:cs="Calibri"/>
                <w:i/>
                <w:iCs/>
                <w:sz w:val="16"/>
                <w:szCs w:val="16"/>
                <w:lang w:val="pl-PL"/>
              </w:rPr>
              <w:t xml:space="preserve"> (zgodnie ze standardem NEMA XR30 )</w:t>
            </w:r>
          </w:p>
          <w:p w14:paraId="4CCF2BD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i/>
                <w:iCs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-możliwość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Dicom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Export </w:t>
            </w:r>
            <w:r w:rsidRPr="005A7F0E">
              <w:rPr>
                <w:rFonts w:ascii="Century Gothic" w:hAnsi="Century Gothic" w:cs="Calibri"/>
                <w:i/>
                <w:iCs/>
                <w:sz w:val="16"/>
                <w:szCs w:val="16"/>
                <w:lang w:val="pl-PL"/>
              </w:rPr>
              <w:t xml:space="preserve">For Processing w formacie liniowym </w:t>
            </w:r>
          </w:p>
          <w:p w14:paraId="42D2DB2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 xml:space="preserve">- </w:t>
            </w:r>
            <w:r w:rsidRPr="005A7F0E">
              <w:rPr>
                <w:rFonts w:ascii="Century Gothic" w:hAnsi="Century Gothic" w:cs="Calibri"/>
                <w:bCs/>
                <w:sz w:val="16"/>
                <w:szCs w:val="16"/>
                <w:lang w:val="pl-PL"/>
              </w:rPr>
              <w:t xml:space="preserve">Eksport </w:t>
            </w:r>
            <w:proofErr w:type="spellStart"/>
            <w:r w:rsidRPr="005A7F0E">
              <w:rPr>
                <w:rFonts w:ascii="Century Gothic" w:hAnsi="Century Gothic" w:cs="Calibri"/>
                <w:bCs/>
                <w:sz w:val="16"/>
                <w:szCs w:val="16"/>
                <w:lang w:val="pl-PL"/>
              </w:rPr>
              <w:t>parametrow</w:t>
            </w:r>
            <w:proofErr w:type="spellEnd"/>
            <w:r w:rsidRPr="005A7F0E">
              <w:rPr>
                <w:rFonts w:ascii="Century Gothic" w:hAnsi="Century Gothic" w:cs="Calibri"/>
                <w:bCs/>
                <w:sz w:val="16"/>
                <w:szCs w:val="16"/>
                <w:lang w:val="pl-PL"/>
              </w:rPr>
              <w:t xml:space="preserve"> obróbki obrazów zastosowanych do poszczególnych rodzajów ekspozycji z  drzewa  badań</w:t>
            </w:r>
            <w:r w:rsidRPr="005A7F0E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82D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69B9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</w:p>
        </w:tc>
      </w:tr>
      <w:tr w:rsidR="005A7F0E" w:rsidRPr="005A7F0E" w14:paraId="7AEA302D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B72DF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ACC2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Oprogramowanie stacji roboczej wykorzystujące algorytm wstępnej automatycznej obróbki obrazu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A367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331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17EFD964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3659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C9B86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Funkcjonalność automatycznego dopasowywania parametrów obróbki obrazu niezależnie od badanej części ciała i rodzaju projekcji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1714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D4B5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DFABEC3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39F2D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E76F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Import danych pacjenta systemu RIS poprzez DICOM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Worklist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. Obsługa standardu kodowania min.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Latin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2 lub UTF-8 umożliwiająca wyświetlanie polskich znaków diakrytycznych (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ą,ć,ź,ę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, itd.)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8222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80AF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A8C4503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52EC9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096E3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Automatyczne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blendowanie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nienaświetlonych fragmentów obrazu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28FB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5E698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F6195C6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05E3C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BC49D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Oprogramowanie umożliwiające usuwanie obrazu kratki stałej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AA4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C5910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5A97369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BA66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AC36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Możliwość naniesienia znacznika czasu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2DC7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0E477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44AE539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563D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4CD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Generowanie histogramu dla obrazu i jego wyświetlenie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B609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4BA46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6587902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894BA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E4EF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Kalibracja liniowa i kołowa pozwalająca na wykonywanie pomiarów w wielkościach rzeczywistych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C6F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A151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0995D9A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73783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98B1C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Wykonywanie pomiarów – pomiar odległości, pomiar kąta, automatyczny pomiar różnicy długości nóg, pomiary skoliozy, automatyczne wyznaczanie połowy oznaczonej długości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880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0C8E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7E07CBA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8C28C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C5A6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Nanoszenia adnotacji – min. predefiniowane teksty, linie, strzałki, kształty podstawowe (okrąg, prostokąt, wielobok), wybór koloru adnotacji z palety kolorów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46686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055C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B365375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DD166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70A20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Oprogramowanie stacji do wykonywanie badań nagłych (bez rejestracji jakichkolwiek danych pacjenta)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3FD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93F19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080DD16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CA43E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5B837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Wykonywanie badań nagłych (bez rejestracji pacjenta)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8D9B7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231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DD3B1B9" w14:textId="77777777" w:rsidTr="003A2ACE">
        <w:trPr>
          <w:cantSplit/>
          <w:trHeight w:val="5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6EC2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BD32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Oprogramowania stacji o funkcję MPPS (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Modality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Performed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Procedure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Step)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693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7D8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924D0BC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5F567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4392D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Oprogramowanie obsługujące funkcję MPPS (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Modality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Performed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Procedure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Step)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3522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D459F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07B0C0F0" w14:textId="77777777" w:rsidTr="003A2ACE">
        <w:trPr>
          <w:cantSplit/>
          <w:trHeight w:val="4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88C53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BFF5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Wyświetlanie wskaźnika poziomu dawki wskazującego min następujące poziomy dawki : zbyt niska, prawidłowa, zbyt wysoka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15AD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F77B8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D9EA95B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66AAA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6CD6D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Możliwość wygenerowania i eksportu  raportu poziomów dawki co najmniej w formacie XML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CE5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20FE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36AD3EE" w14:textId="77777777" w:rsidTr="003A2ACE">
        <w:trPr>
          <w:cantSplit/>
          <w:trHeight w:val="4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3F646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BE320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Automatyczna wygenerowanie na stacji kopi ekspozycji do wykonania po odrzuceniu poprzedniej ekspozycji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1AAA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D602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A0C0603" w14:textId="77777777" w:rsidTr="003A2ACE">
        <w:trPr>
          <w:cantSplit/>
          <w:trHeight w:val="4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13D10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03BF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Przy odrzuceniu ekspozycji konieczność podania powodu odrzucenia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A6D6C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7C28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79017DF1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F881E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5B75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Możliwość wygenerowania i eksportu  raportu badan odrzuconych i powtórzonych co najmniej w formacie XML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9480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5B5F0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4E59DEF7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98AE0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184D3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Możliwość definiowania dat wygenerowania raportu badan odrzuconych i powtórzonych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15723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B44D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580572A8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B8045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CF66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Dedykowane oprogramowanie optymalizujące algorytm obróbki obrazu dla badań noworodków i wcześniaków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151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91488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5C9B1E0C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7B49" w14:textId="77777777" w:rsidR="005A7F0E" w:rsidRPr="005A7F0E" w:rsidRDefault="005A7F0E" w:rsidP="003A2ACE">
            <w:pPr>
              <w:numPr>
                <w:ilvl w:val="0"/>
                <w:numId w:val="2"/>
              </w:numPr>
              <w:spacing w:line="360" w:lineRule="auto"/>
              <w:ind w:left="535"/>
              <w:jc w:val="right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27AB5" w14:textId="77777777" w:rsidR="005A7F0E" w:rsidRPr="005A7F0E" w:rsidRDefault="005A7F0E" w:rsidP="00840B57">
            <w:pPr>
              <w:spacing w:line="360" w:lineRule="auto"/>
              <w:ind w:left="36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Możliwość innego domyślnego ustawienia zestawu parametrów jasności, kontrastu, ostrości dla badan pediatrycznych i dla badań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doroslych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4DC5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63424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6C07944A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C8B73" w14:textId="77777777" w:rsidR="005A7F0E" w:rsidRPr="005A7F0E" w:rsidRDefault="005A7F0E" w:rsidP="003A2ACE">
            <w:pPr>
              <w:numPr>
                <w:ilvl w:val="0"/>
                <w:numId w:val="2"/>
              </w:numPr>
              <w:spacing w:line="360" w:lineRule="auto"/>
              <w:ind w:left="535"/>
              <w:jc w:val="right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E937E" w14:textId="77777777" w:rsidR="005A7F0E" w:rsidRPr="005A7F0E" w:rsidRDefault="005A7F0E" w:rsidP="00840B57">
            <w:pPr>
              <w:spacing w:line="360" w:lineRule="auto"/>
              <w:ind w:left="36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Możliwość definiowania dwóch różnych ustawień parametrów obróbki dla co najmniej następujących rodzajów badań (ustawienia oddzielne dla badań dorosłych i oddzielnie dla badań pediatrycznych- z wyjątkiem pakietu noworodków i 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papietu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radilogia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ogolna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) ,z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możliwościa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wybory przez operatora która wersja obrazu zostanie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wyslana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do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Pacsa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</w:p>
          <w:p w14:paraId="4DCD2502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  <w:p w14:paraId="5211AE91" w14:textId="77777777" w:rsidR="005A7F0E" w:rsidRPr="005A7F0E" w:rsidRDefault="005A7F0E" w:rsidP="00840B5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 xml:space="preserve">- radiologia ogólna/radiologia ogólna (przetwarzanie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>miekkie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>)</w:t>
            </w:r>
          </w:p>
          <w:p w14:paraId="0B62DFA6" w14:textId="77777777" w:rsidR="005A7F0E" w:rsidRPr="005A7F0E" w:rsidRDefault="005A7F0E" w:rsidP="00840B5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>- jama brzuszna /jama brzuszna  pediatria</w:t>
            </w:r>
          </w:p>
          <w:p w14:paraId="6B2A9727" w14:textId="77777777" w:rsidR="005A7F0E" w:rsidRPr="005A7F0E" w:rsidRDefault="005A7F0E" w:rsidP="00840B5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 xml:space="preserve">- klatka piersiowa / klatka piersiowa pediatryczna </w:t>
            </w:r>
          </w:p>
          <w:p w14:paraId="5BF5A7AE" w14:textId="77777777" w:rsidR="005A7F0E" w:rsidRPr="005A7F0E" w:rsidRDefault="005A7F0E" w:rsidP="00840B5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>- kościec  /kościec pediatria</w:t>
            </w:r>
          </w:p>
          <w:p w14:paraId="7A2EA96E" w14:textId="77777777" w:rsidR="005A7F0E" w:rsidRPr="005A7F0E" w:rsidRDefault="005A7F0E" w:rsidP="00840B5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>-  kościec (projekcja osiowa)  /kościec (projekcja osiowa-  pediatria</w:t>
            </w:r>
          </w:p>
          <w:p w14:paraId="6B26DE63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Przełączanie pomiędzy dwoma obrazami uzyskanymi z zastosowaniem predefiniowanych ustawień parametrów algorytmu obróbki  jednym kliknięciem</w:t>
            </w:r>
          </w:p>
          <w:p w14:paraId="4D2E7EDD" w14:textId="77777777" w:rsidR="005A7F0E" w:rsidRPr="005A7F0E" w:rsidRDefault="005A7F0E" w:rsidP="00840B5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</w:pPr>
          </w:p>
          <w:p w14:paraId="0BC5CAB7" w14:textId="77777777" w:rsidR="005A7F0E" w:rsidRPr="005A7F0E" w:rsidRDefault="005A7F0E" w:rsidP="00840B5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8D92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F1A1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157BDEAE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0BCD0" w14:textId="77777777" w:rsidR="005A7F0E" w:rsidRPr="005A7F0E" w:rsidRDefault="005A7F0E" w:rsidP="003A2ACE">
            <w:pPr>
              <w:numPr>
                <w:ilvl w:val="0"/>
                <w:numId w:val="2"/>
              </w:numPr>
              <w:spacing w:line="360" w:lineRule="auto"/>
              <w:ind w:left="535"/>
              <w:jc w:val="right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860FC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Dedykowane oprogramowanie umożliwiające  wykonywanie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bezkratkowych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badań przyłóżkowych o jakości diagnostycznej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9345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6AE0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highlight w:val="magenta"/>
                <w:lang w:val="pl-PL"/>
              </w:rPr>
            </w:pPr>
          </w:p>
        </w:tc>
      </w:tr>
      <w:tr w:rsidR="005A7F0E" w:rsidRPr="005A7F0E" w14:paraId="182E4113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A81BE" w14:textId="77777777" w:rsidR="005A7F0E" w:rsidRPr="005A7F0E" w:rsidRDefault="005A7F0E" w:rsidP="003A2ACE">
            <w:pPr>
              <w:numPr>
                <w:ilvl w:val="0"/>
                <w:numId w:val="2"/>
              </w:numPr>
              <w:spacing w:line="360" w:lineRule="auto"/>
              <w:ind w:left="535"/>
              <w:jc w:val="right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02945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Dedykowane oprogramowanie optymalizujące obrazowanie kręgosłupa lędźwiowego u otyłych pacjentów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0E57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E403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highlight w:val="magenta"/>
                <w:lang w:val="pl-PL"/>
              </w:rPr>
            </w:pPr>
          </w:p>
        </w:tc>
      </w:tr>
      <w:tr w:rsidR="005A7F0E" w:rsidRPr="005A7F0E" w14:paraId="43615834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344A7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D90D5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Funkcjonalność prowadzenia statystyk zastosowanej dawki wg typu ekspozycji z podziałem na wykonujących techników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373D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5DC4D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77D09553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A1D4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FACF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Funkcjonalność prowadzenia statystyk dot. min. ilości ogólnej, rodzajów badań, powodów odrzucenia, techników wykonujących, stanowisk (konsol) technika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CB44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DB11E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48B360FD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D91A8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A149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  <w:p w14:paraId="533D63C1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Możliwość zapisywania, analizy i eksportu raportów w pliku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xml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dotyczących stosowanej dawki w wybranym okresie w co najmniej następujących podziałach :</w:t>
            </w:r>
          </w:p>
          <w:p w14:paraId="7528D53A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- na  rodzaj ekspozycji zdefiniowanej w drzewie badan z uwidocznieniem tendencji (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wrost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, spadek dawki w osi czasu )</w:t>
            </w:r>
          </w:p>
          <w:p w14:paraId="3A890469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-na technika wykonującego badanie z uwidocznieniem tendencji (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wrost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, spadek dawki w osi czasu )</w:t>
            </w:r>
          </w:p>
          <w:p w14:paraId="357B112D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CDCE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A253C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57AFC59E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C9CDC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A5A52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Raportowanie dawki zgodnie z IHE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Radiology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Technical Framework i 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Dicom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standard – część 16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tzn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: </w:t>
            </w:r>
          </w:p>
          <w:p w14:paraId="04A7D0B0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Możliwość wysyłania z systemu stacji technika raportu o dawce bezpośrednio do systemu PACS ( z przeznaczeniem do zapisu w formacie ustrukturyzowanego raportu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Dicom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(DICOM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Structured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Report) </w:t>
            </w:r>
          </w:p>
          <w:p w14:paraId="34FD9BB2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  <w:p w14:paraId="004AD881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825C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F7C9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1FE9871A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11F2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38B1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Oprogramowanie pediatryczne optymalizujące algorytm obróbki obrazu dla: do wyboru użytkownika różnych grup wiekowych lub grup wagowych (do wyboru podział na co najmniej 5 grup w zakresie wieku 0-17+ lat oraz na co najmniej 4 grupy wagowe w zakresie 0-44+ kg</w:t>
            </w:r>
          </w:p>
          <w:p w14:paraId="6D19DEF3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0BD6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1D873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31375B6B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0A352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66772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Wizualizacja cewników– algorytm obróbki  tworzący kopię obrazów z przetworzeniem obrazu dedykowanym do wizualizacji cewników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2E0B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24D97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5A381B1B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AEF3D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8C90F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Możliwość naniesienia na obraz kratki o znanym  i konfigurowalnym wymiarze okienka-dla pomiarów i ocen  ortopedycznych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0C62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5CD77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01E70EDC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C296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9BDEC" w14:textId="77777777" w:rsidR="005A7F0E" w:rsidRPr="005A7F0E" w:rsidRDefault="00A67A41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Możliwość</w:t>
            </w:r>
            <w:r w:rsidR="005A7F0E"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 wyboru kołowego obszaru zainteresowania/kolimacji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E0E0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B88F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1522A698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1B749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2930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Płynny obrót obrazu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F3B9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DF85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244A4896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DCE50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0BCA3" w14:textId="77777777" w:rsidR="005A7F0E" w:rsidRPr="005A7F0E" w:rsidRDefault="00A67A41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>
              <w:rPr>
                <w:rFonts w:ascii="Century Gothic" w:hAnsi="Century Gothic" w:cs="Calibri"/>
                <w:sz w:val="16"/>
                <w:szCs w:val="16"/>
                <w:lang w:val="pl-PL"/>
              </w:rPr>
              <w:t>M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ożliwość</w:t>
            </w:r>
            <w:r w:rsidR="005A7F0E"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aktywizacji trybu pełnoekranowego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9081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19627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5E4E6F89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F640E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E4474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Jednoczesne wyświetlanie dwóch obrazów pacjenta (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split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screen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E809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68F90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7AEB3071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9CE03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0A81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Pomiary dozymetryczne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C04C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EE64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45AB3625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4F26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F1C7A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  <w:p w14:paraId="19944C97" w14:textId="77777777" w:rsidR="005A7F0E" w:rsidRPr="005A7F0E" w:rsidRDefault="005A7F0E" w:rsidP="00840B5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Funkcja  eksportu dowolnych  </w:t>
            </w:r>
            <w:r w:rsidR="00A67A41"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obrazów</w:t>
            </w: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  </w:t>
            </w:r>
            <w:proofErr w:type="spellStart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Dicom</w:t>
            </w:r>
            <w:proofErr w:type="spellEnd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  z  dowolnych badań dowolnych pacjentów wraz z   przeglądarka </w:t>
            </w:r>
            <w:proofErr w:type="spellStart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Dicom</w:t>
            </w:r>
            <w:proofErr w:type="spellEnd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- do  wskazanego  katalogu eksportu, tj. z </w:t>
            </w:r>
            <w:r w:rsidR="00A67A41"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użyciem</w:t>
            </w: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 ścieżki lokalnej lub na pendrive lub na  nagrywarkę CD/DVD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EF48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A805C" w14:textId="77777777" w:rsidR="005A7F0E" w:rsidRPr="005A7F0E" w:rsidRDefault="005A7F0E" w:rsidP="00840B5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3BFA854D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8F27F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CFCD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Automatyczne ustawienie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 xml:space="preserve">na monitorze </w:t>
            </w: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 xml:space="preserve">we właściwej orientacji diagnostycznej  </w:t>
            </w: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obrazu badanego obszaru anatomicznego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 w:eastAsia="pl-PL"/>
              </w:rPr>
              <w:t xml:space="preserve"> -</w:t>
            </w: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co najmniej dla  następujących obszarów anatomicznych : </w:t>
            </w:r>
          </w:p>
          <w:p w14:paraId="47AFA0E5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klatka piersiowa</w:t>
            </w:r>
          </w:p>
          <w:p w14:paraId="37BC5E96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podbrzusze</w:t>
            </w:r>
          </w:p>
          <w:p w14:paraId="508581D3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dłonie</w:t>
            </w:r>
          </w:p>
          <w:p w14:paraId="2CD2539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stopy</w:t>
            </w:r>
          </w:p>
          <w:p w14:paraId="1BDEB7AE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ramię</w:t>
            </w:r>
          </w:p>
          <w:p w14:paraId="4A395B89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- przedramię </w:t>
            </w:r>
          </w:p>
          <w:p w14:paraId="157981F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kręgosłup szyjny</w:t>
            </w:r>
          </w:p>
          <w:p w14:paraId="717CC456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kręgosłup lędźwiowy</w:t>
            </w:r>
          </w:p>
          <w:p w14:paraId="5A8519FE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kręgosłup piersiowy</w:t>
            </w:r>
          </w:p>
          <w:p w14:paraId="3F42FDC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miednica</w:t>
            </w:r>
          </w:p>
          <w:p w14:paraId="080E0F8A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kolana</w:t>
            </w:r>
          </w:p>
          <w:p w14:paraId="1E76D19D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łokieć</w:t>
            </w:r>
          </w:p>
          <w:p w14:paraId="4F543B8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biodro</w:t>
            </w:r>
          </w:p>
          <w:p w14:paraId="6D7C1BBB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kończyny dolne</w:t>
            </w:r>
          </w:p>
          <w:p w14:paraId="4D40BA89" w14:textId="77777777" w:rsidR="005A7F0E" w:rsidRPr="00A67A41" w:rsidRDefault="005A7F0E" w:rsidP="00D636E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czaszka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FF4C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EE52C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44FEAD35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8BD48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329F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Podgląd pacjenta na żywo z perspektywy pozycjonowania źródła promieniowania lampy rentgenowskiej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D1D5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AAA9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68CC33BD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7A1FE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E8203" w14:textId="77777777" w:rsidR="005A7F0E" w:rsidRPr="005A7F0E" w:rsidRDefault="005A7F0E" w:rsidP="005A7F0E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Oprogramowanie przedstawiające położenie pacjenta w momencie ekspozycji w celu zapewnienia informacji kontekstowych podczas raportowania i możliwości wyjaśnienia przez radiologa wątpliwości dotyczących min. obecności ciała obcego, sprawdzenia ułożenia pacjenta, sprawdzenia stanu tkanek miękkich lub śladów przemocy wobec diagnozowanego pacjenta.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E86EE" w14:textId="77777777" w:rsidR="005A7F0E" w:rsidRPr="005A7F0E" w:rsidRDefault="005A7F0E" w:rsidP="005A7F0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B2A22" w14:textId="77777777" w:rsidR="005A7F0E" w:rsidRPr="005A7F0E" w:rsidRDefault="005A7F0E" w:rsidP="005A7F0E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6463503C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9CE3F" w14:textId="77777777" w:rsidR="005A7F0E" w:rsidRPr="005A7F0E" w:rsidRDefault="005A7F0E" w:rsidP="003A2ACE">
            <w:pPr>
              <w:numPr>
                <w:ilvl w:val="0"/>
                <w:numId w:val="2"/>
              </w:numPr>
              <w:suppressAutoHyphens/>
              <w:spacing w:line="360" w:lineRule="auto"/>
              <w:ind w:left="535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3901" w14:textId="77777777" w:rsidR="005A7F0E" w:rsidRPr="005A7F0E" w:rsidRDefault="005A7F0E" w:rsidP="005A7F0E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Dedykowane oprogramowanie do wykonywania prześwietleń klatki piersiowej dokonujące strukturalnej analizy i poprawy jakości prześwietleń wykonywanych bez użycia kratki </w:t>
            </w:r>
            <w:proofErr w:type="spellStart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przeciwrozproszeniowej</w:t>
            </w:r>
            <w:proofErr w:type="spellEnd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 (funkcję fizycznej kratki </w:t>
            </w:r>
            <w:proofErr w:type="spellStart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przeciwrozproszeniowej</w:t>
            </w:r>
            <w:proofErr w:type="spellEnd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 przejmuje kratka </w:t>
            </w:r>
            <w:proofErr w:type="spellStart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witualna</w:t>
            </w:r>
            <w:proofErr w:type="spellEnd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) oraz gwarantującej otrzymywanie radiogramów o wysokiej jakości diagnostycznej w formacie DICOM i RAW (</w:t>
            </w:r>
            <w:proofErr w:type="spellStart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Nativ</w:t>
            </w:r>
            <w:proofErr w:type="spellEnd"/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). </w:t>
            </w:r>
          </w:p>
          <w:p w14:paraId="2789A76B" w14:textId="77777777" w:rsidR="005A7F0E" w:rsidRPr="005A7F0E" w:rsidRDefault="005A7F0E" w:rsidP="005A7F0E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Algorytm zgodny z kryteriami europejskiej dyrektywy EUR 16260 EN, umożliwia rozróżnienie drobnych detali zmian patologicznych w obrębie klatki piersiowej. </w:t>
            </w:r>
          </w:p>
          <w:p w14:paraId="66E8755B" w14:textId="77777777" w:rsidR="005A7F0E" w:rsidRPr="005A7F0E" w:rsidRDefault="005A7F0E" w:rsidP="005A7F0E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Ma zastosowanie szczególnie do  :</w:t>
            </w:r>
          </w:p>
          <w:p w14:paraId="7EEB1AD1" w14:textId="77777777" w:rsidR="005A7F0E" w:rsidRPr="005A7F0E" w:rsidRDefault="005A7F0E" w:rsidP="005A7F0E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diagnostyki zapalenia płuc,</w:t>
            </w:r>
          </w:p>
          <w:p w14:paraId="1C70C04F" w14:textId="77777777" w:rsidR="005A7F0E" w:rsidRPr="005A7F0E" w:rsidRDefault="005A7F0E" w:rsidP="005A7F0E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diagnostyki zmian nowotworowych,</w:t>
            </w:r>
          </w:p>
          <w:p w14:paraId="2C8E5E42" w14:textId="77777777" w:rsidR="005A7F0E" w:rsidRPr="005A7F0E" w:rsidRDefault="005A7F0E" w:rsidP="005A7F0E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diagnostyki chorób śródmiąższowych,</w:t>
            </w:r>
          </w:p>
          <w:p w14:paraId="6CC2CF5C" w14:textId="77777777" w:rsidR="005A7F0E" w:rsidRPr="005A7F0E" w:rsidRDefault="005A7F0E" w:rsidP="005A7F0E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- podejrzenia odmy opłucnowej lub niedodmy</w:t>
            </w:r>
          </w:p>
          <w:p w14:paraId="0899DDE8" w14:textId="77777777" w:rsidR="005A7F0E" w:rsidRPr="005A7F0E" w:rsidRDefault="005A7F0E" w:rsidP="005A7F0E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- oceny przed zabiegami chirurgicznymi. </w:t>
            </w:r>
          </w:p>
          <w:p w14:paraId="11E2CCE6" w14:textId="77777777" w:rsidR="005A7F0E" w:rsidRPr="005A7F0E" w:rsidRDefault="005A7F0E" w:rsidP="005A7F0E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Wspomaga    procedurę diagnostyczną  związaną z wykrywaniem  zmian patologicznych charakterystycznych dla COVID-19."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4F33" w14:textId="77777777" w:rsidR="005A7F0E" w:rsidRPr="005A7F0E" w:rsidRDefault="005A7F0E" w:rsidP="005A7F0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A217C" w14:textId="77777777" w:rsidR="005A7F0E" w:rsidRPr="005A7F0E" w:rsidRDefault="005A7F0E" w:rsidP="005A7F0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C8519AE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A04DB" w14:textId="77777777" w:rsidR="005A7F0E" w:rsidRPr="005A7F0E" w:rsidRDefault="005A7F0E" w:rsidP="003A2ACE">
            <w:pPr>
              <w:numPr>
                <w:ilvl w:val="0"/>
                <w:numId w:val="2"/>
              </w:numPr>
              <w:spacing w:line="360" w:lineRule="auto"/>
              <w:ind w:left="535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93774" w14:textId="77777777" w:rsidR="005A7F0E" w:rsidRPr="005A7F0E" w:rsidRDefault="005A7F0E" w:rsidP="005A7F0E">
            <w:pPr>
              <w:spacing w:line="360" w:lineRule="auto"/>
              <w:rPr>
                <w:rFonts w:ascii="Century Gothic" w:hAnsi="Century Gothic" w:cs="Calibri"/>
                <w:bCs/>
                <w:snapToGrid w:val="0"/>
                <w:sz w:val="16"/>
                <w:szCs w:val="16"/>
                <w:highlight w:val="yellow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  <w:t xml:space="preserve">Oprogramowanie DR spełniające profile integracji IHE, min. </w:t>
            </w:r>
            <w:proofErr w:type="spellStart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>Scheduled</w:t>
            </w:r>
            <w:proofErr w:type="spellEnd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>Workflow</w:t>
            </w:r>
            <w:proofErr w:type="spellEnd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 xml:space="preserve">, </w:t>
            </w:r>
            <w:proofErr w:type="spellStart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>Patient</w:t>
            </w:r>
            <w:proofErr w:type="spellEnd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 xml:space="preserve"> Information </w:t>
            </w:r>
            <w:proofErr w:type="spellStart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>Reconciliation</w:t>
            </w:r>
            <w:proofErr w:type="spellEnd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 xml:space="preserve">, </w:t>
            </w:r>
            <w:proofErr w:type="spellStart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>Consistent</w:t>
            </w:r>
            <w:proofErr w:type="spellEnd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 xml:space="preserve"> Time, </w:t>
            </w:r>
            <w:proofErr w:type="spellStart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>Portable</w:t>
            </w:r>
            <w:proofErr w:type="spellEnd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 xml:space="preserve"> Data for </w:t>
            </w:r>
            <w:proofErr w:type="spellStart"/>
            <w:r w:rsidRPr="005A7F0E">
              <w:rPr>
                <w:rFonts w:ascii="Century Gothic" w:hAnsi="Century Gothic" w:cs="Calibri"/>
                <w:bCs/>
                <w:snapToGrid w:val="0"/>
                <w:sz w:val="16"/>
                <w:szCs w:val="16"/>
                <w:lang w:val="pl-PL"/>
              </w:rPr>
              <w:t>Imaging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1436" w14:textId="77777777" w:rsidR="005A7F0E" w:rsidRPr="005A7F0E" w:rsidRDefault="005A7F0E" w:rsidP="005A7F0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8DD" w14:textId="77777777" w:rsidR="005A7F0E" w:rsidRPr="005A7F0E" w:rsidRDefault="005A7F0E" w:rsidP="005A7F0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3B97B8AD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7086B" w14:textId="77777777" w:rsidR="005A7F0E" w:rsidRPr="005A7F0E" w:rsidRDefault="005A7F0E" w:rsidP="003A2ACE">
            <w:pPr>
              <w:numPr>
                <w:ilvl w:val="0"/>
                <w:numId w:val="2"/>
              </w:numPr>
              <w:spacing w:line="360" w:lineRule="auto"/>
              <w:ind w:left="535"/>
              <w:jc w:val="right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AD366" w14:textId="77777777" w:rsidR="005A7F0E" w:rsidRPr="005A7F0E" w:rsidRDefault="005A7F0E" w:rsidP="005A7F0E">
            <w:pPr>
              <w:spacing w:line="360" w:lineRule="auto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  <w:t xml:space="preserve">Oprogramowanie DR zarejestrowane/zgłoszone w Polsce jako wyrób medyczny </w:t>
            </w: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w klasie co najmniej </w:t>
            </w:r>
            <w:proofErr w:type="spellStart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IIb</w:t>
            </w:r>
            <w:proofErr w:type="spellEnd"/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 xml:space="preserve"> lub</w:t>
            </w:r>
            <w:r w:rsidRPr="005A7F0E"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  <w:t xml:space="preserve"> posiadające w terminie składania oferty certyfikat CE właściwy dla urządzeń/oprogramowania medycznego w klasie co najmniej </w:t>
            </w:r>
            <w:proofErr w:type="spellStart"/>
            <w:r w:rsidRPr="005A7F0E"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  <w:t>IIb</w:t>
            </w:r>
            <w:proofErr w:type="spellEnd"/>
            <w:r w:rsidRPr="005A7F0E"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  <w:t xml:space="preserve"> stwierdzający zgodność z dyrektywą 93/42/</w:t>
            </w:r>
            <w:smartTag w:uri="urn:schemas-microsoft-com:office:smarttags" w:element="stockticker">
              <w:r w:rsidRPr="005A7F0E">
                <w:rPr>
                  <w:rFonts w:ascii="Century Gothic" w:hAnsi="Century Gothic" w:cs="Calibri"/>
                  <w:snapToGrid w:val="0"/>
                  <w:sz w:val="16"/>
                  <w:szCs w:val="16"/>
                  <w:lang w:val="pl-PL"/>
                </w:rPr>
                <w:t>EEC</w:t>
              </w:r>
            </w:smartTag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CEAC9" w14:textId="77777777" w:rsidR="005A7F0E" w:rsidRPr="005A7F0E" w:rsidRDefault="005A7F0E" w:rsidP="005A7F0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80F17" w14:textId="77777777" w:rsidR="005A7F0E" w:rsidRPr="005A7F0E" w:rsidRDefault="005A7F0E" w:rsidP="005A7F0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6FAFE2BA" w14:textId="77777777" w:rsidTr="003A2ACE">
        <w:trPr>
          <w:cantSplit/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49E16" w14:textId="77777777" w:rsidR="005A7F0E" w:rsidRPr="005A7F0E" w:rsidRDefault="005A7F0E" w:rsidP="003A2ACE">
            <w:pPr>
              <w:numPr>
                <w:ilvl w:val="0"/>
                <w:numId w:val="2"/>
              </w:numPr>
              <w:spacing w:line="360" w:lineRule="auto"/>
              <w:ind w:left="535"/>
              <w:jc w:val="right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198A5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Oprogramowanie stacji akwizycyjnej umożliwiające generowanie raportu dawki spełniającego zapisy </w:t>
            </w:r>
          </w:p>
          <w:p w14:paraId="5CC9C5EF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 </w:t>
            </w:r>
            <w:r w:rsidRPr="005A7F0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  <w:lang w:val="pl-PL" w:eastAsia="pl-PL"/>
              </w:rPr>
              <w:t xml:space="preserve">ROZPORZĄDZENIA MINISTRA ZDROWIA </w:t>
            </w: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z dnia 8 czerwca 2020 r. </w:t>
            </w:r>
            <w:r w:rsidRPr="005A7F0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  <w:lang w:val="pl-PL" w:eastAsia="pl-PL"/>
              </w:rPr>
              <w:t>w sprawie zakresu informacji zawartych w Centralnym Rejestrze Danych o Ekspozycjach Medycznych.</w:t>
            </w:r>
          </w:p>
          <w:p w14:paraId="43BB536A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 Informacje, są zamieszczane w Centralnym Rejestrze Danych o Ekspozycjach Medycznych w podziale na: </w:t>
            </w:r>
          </w:p>
          <w:p w14:paraId="047BF170" w14:textId="77777777" w:rsidR="005A7F0E" w:rsidRPr="005A7F0E" w:rsidRDefault="005A7F0E" w:rsidP="00D636E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 xml:space="preserve">1) płeć; </w:t>
            </w:r>
          </w:p>
          <w:p w14:paraId="21EA06B1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color w:val="000000"/>
                <w:sz w:val="16"/>
                <w:szCs w:val="16"/>
                <w:lang w:val="pl-PL" w:eastAsia="pl-PL"/>
              </w:rPr>
              <w:t>2) wiek, z uwzględnieniem osób do 16. roku życia oraz osób powyżej 16. roku życia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F863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C1A76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bCs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</w:tbl>
    <w:p w14:paraId="4999ECCF" w14:textId="77777777" w:rsidR="006C3A73" w:rsidRPr="005A7F0E" w:rsidRDefault="006C3A73" w:rsidP="00D636E3">
      <w:pPr>
        <w:spacing w:line="360" w:lineRule="auto"/>
        <w:rPr>
          <w:rFonts w:ascii="Century Gothic" w:hAnsi="Century Gothic" w:cs="Calibri"/>
          <w:sz w:val="16"/>
          <w:szCs w:val="16"/>
          <w:highlight w:val="red"/>
          <w:lang w:val="pl-PL"/>
        </w:rPr>
      </w:pPr>
    </w:p>
    <w:tbl>
      <w:tblPr>
        <w:tblW w:w="9359" w:type="dxa"/>
        <w:tblInd w:w="-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12"/>
        <w:gridCol w:w="3969"/>
        <w:gridCol w:w="1276"/>
        <w:gridCol w:w="3402"/>
      </w:tblGrid>
      <w:tr w:rsidR="005A7F0E" w:rsidRPr="005A7F0E" w14:paraId="3F101F9F" w14:textId="77777777" w:rsidTr="003A2ACE">
        <w:trPr>
          <w:cantSplit/>
          <w:trHeight w:val="175"/>
        </w:trPr>
        <w:tc>
          <w:tcPr>
            <w:tcW w:w="712" w:type="dxa"/>
            <w:shd w:val="clear" w:color="auto" w:fill="C0C0C0"/>
            <w:vAlign w:val="center"/>
          </w:tcPr>
          <w:p w14:paraId="311EA920" w14:textId="77777777" w:rsidR="005A7F0E" w:rsidRPr="005A7F0E" w:rsidRDefault="005A7F0E" w:rsidP="00D636E3">
            <w:pPr>
              <w:tabs>
                <w:tab w:val="num" w:pos="720"/>
              </w:tabs>
              <w:spacing w:line="360" w:lineRule="auto"/>
              <w:ind w:left="150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  <w:shd w:val="clear" w:color="auto" w:fill="C0C0C0"/>
            <w:vAlign w:val="center"/>
          </w:tcPr>
          <w:p w14:paraId="004B07FF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  <w:t>Serwis</w:t>
            </w:r>
          </w:p>
        </w:tc>
        <w:tc>
          <w:tcPr>
            <w:tcW w:w="1276" w:type="dxa"/>
            <w:shd w:val="clear" w:color="auto" w:fill="C0C0C0"/>
            <w:vAlign w:val="center"/>
          </w:tcPr>
          <w:p w14:paraId="597E6D2B" w14:textId="77777777" w:rsidR="005A7F0E" w:rsidRPr="005A7F0E" w:rsidRDefault="005A7F0E" w:rsidP="00D636E3">
            <w:pPr>
              <w:spacing w:line="360" w:lineRule="auto"/>
              <w:ind w:right="-30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3402" w:type="dxa"/>
            <w:shd w:val="clear" w:color="auto" w:fill="C0C0C0"/>
            <w:vAlign w:val="center"/>
          </w:tcPr>
          <w:p w14:paraId="622EF8EA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</w:tr>
      <w:tr w:rsidR="005A7F0E" w:rsidRPr="005A7F0E" w14:paraId="23284FF9" w14:textId="77777777" w:rsidTr="003A2ACE">
        <w:trPr>
          <w:cantSplit/>
          <w:trHeight w:val="175"/>
        </w:trPr>
        <w:tc>
          <w:tcPr>
            <w:tcW w:w="712" w:type="dxa"/>
            <w:vAlign w:val="center"/>
          </w:tcPr>
          <w:p w14:paraId="6899DED7" w14:textId="77777777" w:rsidR="005A7F0E" w:rsidRPr="005A7F0E" w:rsidRDefault="005A7F0E" w:rsidP="003A2ACE">
            <w:pPr>
              <w:numPr>
                <w:ilvl w:val="0"/>
                <w:numId w:val="2"/>
              </w:numPr>
              <w:spacing w:line="360" w:lineRule="auto"/>
              <w:ind w:left="534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</w:tcPr>
          <w:p w14:paraId="7206D444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Sposób przyjmowania zgłoszeń o awariach w okresie trwania umowy gwarancyjnej i w okresie pogwarancyjnym</w:t>
            </w:r>
          </w:p>
        </w:tc>
        <w:tc>
          <w:tcPr>
            <w:tcW w:w="1276" w:type="dxa"/>
            <w:vAlign w:val="center"/>
          </w:tcPr>
          <w:p w14:paraId="0B0A1FB4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Podać</w:t>
            </w:r>
          </w:p>
        </w:tc>
        <w:tc>
          <w:tcPr>
            <w:tcW w:w="3402" w:type="dxa"/>
          </w:tcPr>
          <w:p w14:paraId="1E6EFE8E" w14:textId="77777777" w:rsidR="005A7F0E" w:rsidRPr="005A7F0E" w:rsidRDefault="005A7F0E" w:rsidP="00D636E3">
            <w:pPr>
              <w:spacing w:line="360" w:lineRule="auto"/>
              <w:jc w:val="right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09C5F334" w14:textId="77777777" w:rsidTr="003A2ACE">
        <w:trPr>
          <w:cantSplit/>
          <w:trHeight w:val="175"/>
        </w:trPr>
        <w:tc>
          <w:tcPr>
            <w:tcW w:w="712" w:type="dxa"/>
            <w:vAlign w:val="center"/>
          </w:tcPr>
          <w:p w14:paraId="5C90DABF" w14:textId="77777777" w:rsidR="005A7F0E" w:rsidRPr="005A7F0E" w:rsidRDefault="005A7F0E" w:rsidP="003A2ACE">
            <w:pPr>
              <w:numPr>
                <w:ilvl w:val="0"/>
                <w:numId w:val="2"/>
              </w:numPr>
              <w:spacing w:line="360" w:lineRule="auto"/>
              <w:ind w:left="534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</w:tcPr>
          <w:p w14:paraId="3C24C2AE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Wykaz punktów serwisowanych autoryzowanych przez producenta w Polsce</w:t>
            </w:r>
          </w:p>
        </w:tc>
        <w:tc>
          <w:tcPr>
            <w:tcW w:w="1276" w:type="dxa"/>
            <w:vAlign w:val="center"/>
          </w:tcPr>
          <w:p w14:paraId="694D5943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Podać</w:t>
            </w:r>
          </w:p>
        </w:tc>
        <w:tc>
          <w:tcPr>
            <w:tcW w:w="3402" w:type="dxa"/>
          </w:tcPr>
          <w:p w14:paraId="57664730" w14:textId="77777777" w:rsidR="005A7F0E" w:rsidRPr="005A7F0E" w:rsidRDefault="005A7F0E" w:rsidP="00D636E3">
            <w:pPr>
              <w:spacing w:line="360" w:lineRule="auto"/>
              <w:jc w:val="right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08525AA0" w14:textId="77777777" w:rsidTr="003A2ACE">
        <w:trPr>
          <w:cantSplit/>
          <w:trHeight w:val="175"/>
        </w:trPr>
        <w:tc>
          <w:tcPr>
            <w:tcW w:w="712" w:type="dxa"/>
            <w:vAlign w:val="center"/>
          </w:tcPr>
          <w:p w14:paraId="0A0FC18C" w14:textId="77777777" w:rsidR="005A7F0E" w:rsidRPr="005A7F0E" w:rsidRDefault="005A7F0E" w:rsidP="003A2ACE">
            <w:pPr>
              <w:numPr>
                <w:ilvl w:val="0"/>
                <w:numId w:val="2"/>
              </w:numPr>
              <w:spacing w:line="360" w:lineRule="auto"/>
              <w:ind w:left="534"/>
              <w:rPr>
                <w:rFonts w:ascii="Century Gothic" w:hAnsi="Century Gothic" w:cs="Calibri"/>
                <w:snapToGrid w:val="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</w:tcPr>
          <w:p w14:paraId="1980DF6B" w14:textId="77777777" w:rsidR="005A7F0E" w:rsidRPr="005A7F0E" w:rsidRDefault="005A7F0E" w:rsidP="00D636E3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Wykonanie testów specjalistyczno-odbiorczych w pierwszym roku</w:t>
            </w:r>
          </w:p>
        </w:tc>
        <w:tc>
          <w:tcPr>
            <w:tcW w:w="1276" w:type="dxa"/>
            <w:vAlign w:val="center"/>
          </w:tcPr>
          <w:p w14:paraId="0007D142" w14:textId="77777777" w:rsidR="005A7F0E" w:rsidRPr="005A7F0E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</w:tcPr>
          <w:p w14:paraId="46F38C18" w14:textId="77777777" w:rsidR="005A7F0E" w:rsidRPr="005A7F0E" w:rsidRDefault="005A7F0E" w:rsidP="00D636E3">
            <w:pPr>
              <w:spacing w:line="360" w:lineRule="auto"/>
              <w:jc w:val="right"/>
              <w:rPr>
                <w:rFonts w:ascii="Century Gothic" w:hAnsi="Century Gothic" w:cs="Calibri"/>
                <w:snapToGrid w:val="0"/>
                <w:color w:val="000000"/>
                <w:sz w:val="16"/>
                <w:szCs w:val="16"/>
                <w:lang w:val="pl-PL"/>
              </w:rPr>
            </w:pPr>
          </w:p>
        </w:tc>
      </w:tr>
      <w:tr w:rsidR="005A7F0E" w:rsidRPr="005A7F0E" w14:paraId="761AE47C" w14:textId="77777777" w:rsidTr="003A2ACE">
        <w:trPr>
          <w:cantSplit/>
          <w:trHeight w:val="175"/>
        </w:trPr>
        <w:tc>
          <w:tcPr>
            <w:tcW w:w="712" w:type="dxa"/>
            <w:vAlign w:val="center"/>
          </w:tcPr>
          <w:p w14:paraId="5A6B6E6F" w14:textId="77777777" w:rsidR="005A7F0E" w:rsidRPr="00CD673F" w:rsidRDefault="005A7F0E" w:rsidP="003A2ACE">
            <w:pPr>
              <w:numPr>
                <w:ilvl w:val="0"/>
                <w:numId w:val="2"/>
              </w:numPr>
              <w:spacing w:line="360" w:lineRule="auto"/>
              <w:ind w:left="534"/>
              <w:rPr>
                <w:rFonts w:ascii="Century Gothic" w:hAnsi="Century Gothic" w:cs="Calibri"/>
                <w:strike/>
                <w:snapToGrid w:val="0"/>
                <w:color w:val="EE0000"/>
                <w:sz w:val="16"/>
                <w:szCs w:val="16"/>
                <w:lang w:val="pl-PL"/>
              </w:rPr>
            </w:pPr>
          </w:p>
        </w:tc>
        <w:tc>
          <w:tcPr>
            <w:tcW w:w="3969" w:type="dxa"/>
          </w:tcPr>
          <w:p w14:paraId="66788F02" w14:textId="77777777" w:rsidR="005A7F0E" w:rsidRPr="00CD673F" w:rsidRDefault="005A7F0E" w:rsidP="00D636E3">
            <w:pPr>
              <w:spacing w:line="360" w:lineRule="auto"/>
              <w:rPr>
                <w:rFonts w:ascii="Century Gothic" w:hAnsi="Century Gothic" w:cs="Calibri"/>
                <w:strike/>
                <w:color w:val="EE0000"/>
                <w:sz w:val="16"/>
                <w:szCs w:val="16"/>
                <w:lang w:val="pl-PL"/>
              </w:rPr>
            </w:pPr>
            <w:r w:rsidRPr="00CD673F">
              <w:rPr>
                <w:rFonts w:ascii="Century Gothic" w:hAnsi="Century Gothic" w:cs="Calibri"/>
                <w:strike/>
                <w:color w:val="EE0000"/>
                <w:spacing w:val="1"/>
                <w:sz w:val="16"/>
                <w:szCs w:val="16"/>
                <w:lang w:val="pl-PL"/>
              </w:rPr>
              <w:t xml:space="preserve">Podłączenie aparatu do posiadanego przez Zamawiającego systemu archiwizacji  </w:t>
            </w:r>
          </w:p>
        </w:tc>
        <w:tc>
          <w:tcPr>
            <w:tcW w:w="1276" w:type="dxa"/>
            <w:vAlign w:val="center"/>
          </w:tcPr>
          <w:p w14:paraId="3A133524" w14:textId="77777777" w:rsidR="005A7F0E" w:rsidRPr="00CD673F" w:rsidRDefault="005A7F0E" w:rsidP="00D636E3">
            <w:pPr>
              <w:spacing w:line="360" w:lineRule="auto"/>
              <w:jc w:val="center"/>
              <w:rPr>
                <w:rFonts w:ascii="Century Gothic" w:hAnsi="Century Gothic" w:cs="Calibri"/>
                <w:strike/>
                <w:color w:val="EE0000"/>
                <w:sz w:val="16"/>
                <w:szCs w:val="16"/>
                <w:lang w:val="pl-PL"/>
              </w:rPr>
            </w:pPr>
            <w:r w:rsidRPr="00CD673F">
              <w:rPr>
                <w:rFonts w:ascii="Century Gothic" w:hAnsi="Century Gothic" w:cs="Calibri"/>
                <w:strike/>
                <w:color w:val="EE0000"/>
                <w:sz w:val="16"/>
                <w:szCs w:val="16"/>
                <w:lang w:val="pl-PL"/>
              </w:rPr>
              <w:t>Tak</w:t>
            </w:r>
          </w:p>
        </w:tc>
        <w:tc>
          <w:tcPr>
            <w:tcW w:w="3402" w:type="dxa"/>
          </w:tcPr>
          <w:p w14:paraId="0DEA71C2" w14:textId="77777777" w:rsidR="005A7F0E" w:rsidRPr="00CD673F" w:rsidRDefault="005A7F0E" w:rsidP="00D636E3">
            <w:pPr>
              <w:spacing w:line="360" w:lineRule="auto"/>
              <w:jc w:val="right"/>
              <w:rPr>
                <w:rFonts w:ascii="Century Gothic" w:hAnsi="Century Gothic" w:cs="Calibri"/>
                <w:strike/>
                <w:snapToGrid w:val="0"/>
                <w:color w:val="EE0000"/>
                <w:sz w:val="16"/>
                <w:szCs w:val="16"/>
                <w:lang w:val="pl-PL"/>
              </w:rPr>
            </w:pPr>
          </w:p>
        </w:tc>
      </w:tr>
      <w:tr w:rsidR="005A7F0E" w:rsidRPr="005A7F0E" w14:paraId="530B1CDE" w14:textId="77777777" w:rsidTr="005A7F0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9359" w:type="dxa"/>
            <w:gridSpan w:val="4"/>
            <w:shd w:val="clear" w:color="auto" w:fill="D9D9D9"/>
            <w:vAlign w:val="center"/>
            <w:hideMark/>
          </w:tcPr>
          <w:p w14:paraId="00BC4E0E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bCs/>
                <w:kern w:val="2"/>
                <w:sz w:val="16"/>
                <w:szCs w:val="16"/>
                <w:lang w:val="pl-PL"/>
                <w14:ligatures w14:val="standardContextual"/>
              </w:rPr>
            </w:pPr>
            <w:bookmarkStart w:id="0" w:name="_Hlk214876972"/>
            <w:r w:rsidRPr="005A7F0E">
              <w:rPr>
                <w:rFonts w:ascii="Century Gothic" w:eastAsia="Calibri" w:hAnsi="Century Gothic" w:cs="Arial"/>
                <w:bCs/>
                <w:kern w:val="2"/>
                <w:sz w:val="16"/>
                <w:szCs w:val="16"/>
                <w:lang w:val="pl-PL"/>
                <w14:ligatures w14:val="standardContextual"/>
              </w:rPr>
              <w:t>Wymagania dodatkowe</w:t>
            </w:r>
          </w:p>
        </w:tc>
      </w:tr>
      <w:tr w:rsidR="005A7F0E" w:rsidRPr="005A7F0E" w14:paraId="7B64743F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810"/>
        </w:trPr>
        <w:tc>
          <w:tcPr>
            <w:tcW w:w="712" w:type="dxa"/>
            <w:vAlign w:val="center"/>
          </w:tcPr>
          <w:p w14:paraId="6C5F49D0" w14:textId="77777777" w:rsidR="005A7F0E" w:rsidRPr="005A7F0E" w:rsidRDefault="005A7F0E" w:rsidP="005A7F0E">
            <w:pPr>
              <w:spacing w:after="160" w:line="360" w:lineRule="auto"/>
              <w:ind w:left="720"/>
              <w:contextualSpacing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1E9F9BB6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Times New Roman"/>
                <w:b/>
                <w:bCs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Wymagania Zamawiającego (warunek)</w:t>
            </w:r>
          </w:p>
        </w:tc>
        <w:tc>
          <w:tcPr>
            <w:tcW w:w="1276" w:type="dxa"/>
            <w:vAlign w:val="center"/>
            <w:hideMark/>
          </w:tcPr>
          <w:p w14:paraId="6C25655D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Times New Roman"/>
                <w:bCs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Parametr/ilość wymagana</w:t>
            </w:r>
          </w:p>
        </w:tc>
        <w:tc>
          <w:tcPr>
            <w:tcW w:w="3402" w:type="dxa"/>
            <w:noWrap/>
            <w:vAlign w:val="center"/>
            <w:hideMark/>
          </w:tcPr>
          <w:p w14:paraId="71AE8F3A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Times New Roman"/>
                <w:b/>
                <w:bCs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Times New Roman"/>
                <w:b/>
                <w:bCs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Parametr/</w:t>
            </w:r>
          </w:p>
          <w:p w14:paraId="50B99A62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Times New Roman"/>
                <w:b/>
                <w:bCs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podać</w:t>
            </w:r>
          </w:p>
        </w:tc>
      </w:tr>
      <w:tr w:rsidR="005A7F0E" w:rsidRPr="005A7F0E" w14:paraId="5C16C201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810"/>
        </w:trPr>
        <w:tc>
          <w:tcPr>
            <w:tcW w:w="712" w:type="dxa"/>
            <w:vAlign w:val="center"/>
          </w:tcPr>
          <w:p w14:paraId="57CC7C23" w14:textId="77777777" w:rsidR="005A7F0E" w:rsidRPr="005A7F0E" w:rsidRDefault="005A7F0E" w:rsidP="003A2ACE">
            <w:pPr>
              <w:numPr>
                <w:ilvl w:val="0"/>
                <w:numId w:val="12"/>
              </w:numPr>
              <w:spacing w:after="160" w:line="360" w:lineRule="auto"/>
              <w:contextualSpacing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5AC3303E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1276" w:type="dxa"/>
            <w:vAlign w:val="center"/>
            <w:hideMark/>
          </w:tcPr>
          <w:p w14:paraId="0D1E9916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69E39D4F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46236DF9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12" w:type="dxa"/>
            <w:vAlign w:val="center"/>
          </w:tcPr>
          <w:p w14:paraId="701D8630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37B1D9DF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Wykonawca sporządzi protokół z przeprowadzonych szkoleń (z podpisami osób przeszkolonych) bezpośrednio po ich przeprowadzeniu.</w:t>
            </w:r>
          </w:p>
        </w:tc>
        <w:tc>
          <w:tcPr>
            <w:tcW w:w="1276" w:type="dxa"/>
            <w:vAlign w:val="center"/>
            <w:hideMark/>
          </w:tcPr>
          <w:p w14:paraId="3D00125C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46CD1ECD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67D2C5B8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430"/>
        </w:trPr>
        <w:tc>
          <w:tcPr>
            <w:tcW w:w="712" w:type="dxa"/>
            <w:vAlign w:val="center"/>
          </w:tcPr>
          <w:p w14:paraId="583EB895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793BFEC6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Wykonawca powinien zapewnić co najmniej 24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br/>
            </w: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br/>
              <w:t>Gwarancja min. 24 miesięcy na urządzenie od daty podpisania przez  strony bezusterkowego protokołu odbioru</w:t>
            </w: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br/>
              <w:t>24 miesięcy – 0 pkt</w:t>
            </w: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br/>
              <w:t>36 miesięcy – 10 pkt</w:t>
            </w: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br/>
              <w:t>48 miesięcy – 20 pkt</w:t>
            </w:r>
          </w:p>
        </w:tc>
        <w:tc>
          <w:tcPr>
            <w:tcW w:w="1276" w:type="dxa"/>
            <w:vAlign w:val="center"/>
            <w:hideMark/>
          </w:tcPr>
          <w:p w14:paraId="0DA9D92F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Tak/Podać</w:t>
            </w:r>
          </w:p>
        </w:tc>
        <w:tc>
          <w:tcPr>
            <w:tcW w:w="3402" w:type="dxa"/>
            <w:vAlign w:val="center"/>
            <w:hideMark/>
          </w:tcPr>
          <w:p w14:paraId="47FD9F3D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405F191C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080"/>
        </w:trPr>
        <w:tc>
          <w:tcPr>
            <w:tcW w:w="712" w:type="dxa"/>
            <w:vAlign w:val="center"/>
          </w:tcPr>
          <w:p w14:paraId="1BF80687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151F24FD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1276" w:type="dxa"/>
            <w:vAlign w:val="center"/>
            <w:hideMark/>
          </w:tcPr>
          <w:p w14:paraId="66DABD5F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709FDFF1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4E20BE3F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810"/>
        </w:trPr>
        <w:tc>
          <w:tcPr>
            <w:tcW w:w="712" w:type="dxa"/>
            <w:vAlign w:val="center"/>
          </w:tcPr>
          <w:p w14:paraId="1B532B0E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60A7706E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Czas reakcji serwisu w okresie gwarancji od chwili zgłoszenia awarii czyli pojawienie się pracownika serwisu w miejscu awarii w dni robocze max 24 godzin.</w:t>
            </w: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br/>
              <w:t>Czas skutecznej naprawy maksimum 7 dni kalendarzowych.</w:t>
            </w:r>
          </w:p>
          <w:p w14:paraId="12911C95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highlight w:val="yellow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Czas skutecznej naprawy, wymagającej importu części spoza terenu Polski, maksimum 14 dni kalendarzowych.</w:t>
            </w:r>
          </w:p>
        </w:tc>
        <w:tc>
          <w:tcPr>
            <w:tcW w:w="1276" w:type="dxa"/>
            <w:vAlign w:val="center"/>
            <w:hideMark/>
          </w:tcPr>
          <w:p w14:paraId="640233D4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438B3298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3DBA44E4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810"/>
        </w:trPr>
        <w:tc>
          <w:tcPr>
            <w:tcW w:w="712" w:type="dxa"/>
            <w:vAlign w:val="center"/>
          </w:tcPr>
          <w:p w14:paraId="592F463C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05A6535A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276" w:type="dxa"/>
            <w:vAlign w:val="center"/>
            <w:hideMark/>
          </w:tcPr>
          <w:p w14:paraId="58D85838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7EBD42D8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2A12344F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12" w:type="dxa"/>
            <w:vAlign w:val="center"/>
          </w:tcPr>
          <w:p w14:paraId="2DF1B260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bottom"/>
            <w:hideMark/>
          </w:tcPr>
          <w:p w14:paraId="2C54D4A8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 xml:space="preserve">Certyfikat ISO 13485 dla producenta </w:t>
            </w:r>
          </w:p>
        </w:tc>
        <w:tc>
          <w:tcPr>
            <w:tcW w:w="1276" w:type="dxa"/>
            <w:vAlign w:val="center"/>
            <w:hideMark/>
          </w:tcPr>
          <w:p w14:paraId="4D6F0B52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38121DE9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6144F03C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12" w:type="dxa"/>
            <w:vAlign w:val="center"/>
          </w:tcPr>
          <w:p w14:paraId="176D8B2D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6080F3F8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 xml:space="preserve">Deklaracja zgodności CE wydana przez producenta </w:t>
            </w:r>
          </w:p>
        </w:tc>
        <w:tc>
          <w:tcPr>
            <w:tcW w:w="1276" w:type="dxa"/>
            <w:vAlign w:val="center"/>
            <w:hideMark/>
          </w:tcPr>
          <w:p w14:paraId="4E1C5AE4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30D7C8F3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2FECF4A2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12" w:type="dxa"/>
            <w:vAlign w:val="center"/>
          </w:tcPr>
          <w:p w14:paraId="2CC12575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08C6D66B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Times New Roman"/>
                <w:kern w:val="2"/>
                <w:sz w:val="16"/>
                <w:szCs w:val="16"/>
                <w:lang w:val="pl-PL"/>
                <w14:ligatures w14:val="standardContextual"/>
              </w:rPr>
              <w:t>Świadectwo rejestracji, świadectwo dopuszczenia do obrotu, świadectwo jakości w języku polskim, kserokopie aktualnych certyfikatów dopuszczających dostarczony sprzęt do stosowania w jednostkach służby zdrowia lub równoważne</w:t>
            </w:r>
          </w:p>
        </w:tc>
        <w:tc>
          <w:tcPr>
            <w:tcW w:w="1276" w:type="dxa"/>
            <w:vAlign w:val="center"/>
            <w:hideMark/>
          </w:tcPr>
          <w:p w14:paraId="4F1C8356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</w:tcPr>
          <w:p w14:paraId="13E76A7D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</w:p>
        </w:tc>
      </w:tr>
      <w:tr w:rsidR="005A7F0E" w:rsidRPr="005A7F0E" w14:paraId="3DE0BC7B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2" w:type="dxa"/>
            <w:vAlign w:val="center"/>
          </w:tcPr>
          <w:p w14:paraId="3071BFAC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16D2F4A4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Bezpłatne przeglądy okresowe przez cały okres gwarancji, niezależnie od zaleceń producenta, na koszt Wykonawcy</w:t>
            </w:r>
          </w:p>
        </w:tc>
        <w:tc>
          <w:tcPr>
            <w:tcW w:w="1276" w:type="dxa"/>
            <w:vAlign w:val="center"/>
            <w:hideMark/>
          </w:tcPr>
          <w:p w14:paraId="35FFF22C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36FA5D79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3DD5C72E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12" w:type="dxa"/>
            <w:vAlign w:val="center"/>
          </w:tcPr>
          <w:p w14:paraId="71AB8622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bottom"/>
            <w:hideMark/>
          </w:tcPr>
          <w:p w14:paraId="5C45C32E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Zagwarantowana dostępność części zamiennych przez co najmniej 10  lat od daty zainstalowania</w:t>
            </w:r>
          </w:p>
        </w:tc>
        <w:tc>
          <w:tcPr>
            <w:tcW w:w="1276" w:type="dxa"/>
            <w:vAlign w:val="center"/>
            <w:hideMark/>
          </w:tcPr>
          <w:p w14:paraId="7B5DAD39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53CB6B07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6D69EE7C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12" w:type="dxa"/>
            <w:vAlign w:val="center"/>
          </w:tcPr>
          <w:p w14:paraId="4D470F2B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3A1DCE32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Autoryzowany serwis gwarancyjny i pogwarancyjny.</w:t>
            </w:r>
          </w:p>
        </w:tc>
        <w:tc>
          <w:tcPr>
            <w:tcW w:w="1276" w:type="dxa"/>
            <w:vAlign w:val="center"/>
            <w:hideMark/>
          </w:tcPr>
          <w:p w14:paraId="247C2B62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4A991290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13F9EE76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12" w:type="dxa"/>
            <w:vAlign w:val="center"/>
          </w:tcPr>
          <w:p w14:paraId="13EEF287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50DAD2AC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Materiały informacyjne na temat oferowanego sprzętu w języku polskim</w:t>
            </w:r>
          </w:p>
        </w:tc>
        <w:tc>
          <w:tcPr>
            <w:tcW w:w="1276" w:type="dxa"/>
            <w:vAlign w:val="center"/>
            <w:hideMark/>
          </w:tcPr>
          <w:p w14:paraId="75D10213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6E497AD3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0EE011E6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12" w:type="dxa"/>
            <w:vAlign w:val="center"/>
          </w:tcPr>
          <w:p w14:paraId="763DD771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bottom"/>
            <w:hideMark/>
          </w:tcPr>
          <w:p w14:paraId="3D7EFB31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Instrukcja do sprzętu w języku polskim (wraz z dostawą przedmiotu postępowania)</w:t>
            </w:r>
          </w:p>
        </w:tc>
        <w:tc>
          <w:tcPr>
            <w:tcW w:w="1276" w:type="dxa"/>
            <w:vAlign w:val="center"/>
            <w:hideMark/>
          </w:tcPr>
          <w:p w14:paraId="4B776B6E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3F6132A1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305EFBDD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2" w:type="dxa"/>
            <w:vAlign w:val="center"/>
          </w:tcPr>
          <w:p w14:paraId="451B5C00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bottom"/>
            <w:hideMark/>
          </w:tcPr>
          <w:p w14:paraId="45A555B9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276" w:type="dxa"/>
            <w:vAlign w:val="center"/>
            <w:hideMark/>
          </w:tcPr>
          <w:p w14:paraId="72D67F5C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29E0CE81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73FCA8AF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810"/>
        </w:trPr>
        <w:tc>
          <w:tcPr>
            <w:tcW w:w="712" w:type="dxa"/>
            <w:noWrap/>
            <w:vAlign w:val="center"/>
          </w:tcPr>
          <w:p w14:paraId="46F10E53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Times New Roman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28BF531B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Times New Roman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Times New Roman"/>
                <w:kern w:val="2"/>
                <w:sz w:val="16"/>
                <w:szCs w:val="16"/>
                <w:lang w:val="pl-PL"/>
                <w14:ligatures w14:val="standardContextual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276" w:type="dxa"/>
            <w:vAlign w:val="center"/>
            <w:hideMark/>
          </w:tcPr>
          <w:p w14:paraId="4EE3FB30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Times New Roman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Times New Roman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1B284C1D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Times New Roman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Times New Roman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tr w:rsidR="005A7F0E" w:rsidRPr="005A7F0E" w14:paraId="4D945E24" w14:textId="77777777" w:rsidTr="003A2ACE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88"/>
        </w:trPr>
        <w:tc>
          <w:tcPr>
            <w:tcW w:w="712" w:type="dxa"/>
            <w:vAlign w:val="center"/>
          </w:tcPr>
          <w:p w14:paraId="3EE02B99" w14:textId="77777777" w:rsidR="005A7F0E" w:rsidRPr="005A7F0E" w:rsidRDefault="005A7F0E" w:rsidP="005A7F0E">
            <w:pPr>
              <w:numPr>
                <w:ilvl w:val="0"/>
                <w:numId w:val="12"/>
              </w:numPr>
              <w:spacing w:after="160" w:line="360" w:lineRule="auto"/>
              <w:contextualSpacing/>
              <w:jc w:val="center"/>
              <w:rPr>
                <w:rFonts w:ascii="Century Gothic" w:eastAsia="Calibri" w:hAnsi="Century Gothic" w:cs="Arial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3969" w:type="dxa"/>
            <w:vAlign w:val="center"/>
            <w:hideMark/>
          </w:tcPr>
          <w:p w14:paraId="38F56752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Dostawa 15 grudnia 2025 (zrealizowanie wszystkich warunków umowy)</w:t>
            </w:r>
          </w:p>
        </w:tc>
        <w:tc>
          <w:tcPr>
            <w:tcW w:w="1276" w:type="dxa"/>
            <w:vAlign w:val="center"/>
            <w:hideMark/>
          </w:tcPr>
          <w:p w14:paraId="39898D5B" w14:textId="77777777" w:rsidR="005A7F0E" w:rsidRPr="005A7F0E" w:rsidRDefault="005A7F0E" w:rsidP="005A7F0E">
            <w:pPr>
              <w:spacing w:after="160" w:line="36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6D00AA5B" w14:textId="77777777" w:rsidR="005A7F0E" w:rsidRPr="005A7F0E" w:rsidRDefault="005A7F0E" w:rsidP="005A7F0E">
            <w:pPr>
              <w:spacing w:after="160" w:line="36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</w:pPr>
            <w:r w:rsidRPr="005A7F0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lang w:val="pl-PL"/>
                <w14:ligatures w14:val="standardContextual"/>
              </w:rPr>
              <w:t> </w:t>
            </w:r>
          </w:p>
        </w:tc>
      </w:tr>
      <w:bookmarkEnd w:id="0"/>
    </w:tbl>
    <w:p w14:paraId="4FEC794C" w14:textId="77777777" w:rsidR="005A7F0E" w:rsidRPr="005A7F0E" w:rsidRDefault="005A7F0E" w:rsidP="005A7F0E">
      <w:pPr>
        <w:spacing w:after="160" w:line="360" w:lineRule="auto"/>
        <w:rPr>
          <w:rFonts w:ascii="Century Gothic" w:eastAsia="Calibri" w:hAnsi="Century Gothic" w:cs="Times New Roman"/>
          <w:kern w:val="2"/>
          <w:sz w:val="16"/>
          <w:szCs w:val="16"/>
          <w:lang w:val="pl-PL"/>
          <w14:ligatures w14:val="standardContextual"/>
        </w:rPr>
      </w:pPr>
    </w:p>
    <w:p w14:paraId="3DF639DE" w14:textId="77777777" w:rsidR="006C3A73" w:rsidRPr="005A7F0E" w:rsidRDefault="006C3A73" w:rsidP="005A7F0E">
      <w:pPr>
        <w:spacing w:line="360" w:lineRule="auto"/>
        <w:ind w:left="-284"/>
        <w:rPr>
          <w:rFonts w:ascii="Century Gothic" w:hAnsi="Century Gothic" w:cs="Calibri"/>
          <w:sz w:val="16"/>
          <w:szCs w:val="16"/>
          <w:highlight w:val="red"/>
          <w:lang w:val="pl-PL"/>
        </w:rPr>
      </w:pPr>
    </w:p>
    <w:p w14:paraId="2A16CAA6" w14:textId="77777777" w:rsidR="006C3A73" w:rsidRPr="005A7F0E" w:rsidRDefault="006C3A73" w:rsidP="00D636E3">
      <w:pPr>
        <w:spacing w:line="360" w:lineRule="auto"/>
        <w:rPr>
          <w:rFonts w:ascii="Century Gothic" w:hAnsi="Century Gothic" w:cs="Calibri"/>
          <w:sz w:val="16"/>
          <w:szCs w:val="16"/>
          <w:highlight w:val="red"/>
          <w:lang w:val="pl-PL"/>
        </w:rPr>
      </w:pPr>
    </w:p>
    <w:p w14:paraId="23F4880D" w14:textId="77777777" w:rsidR="00434581" w:rsidRPr="00434581" w:rsidRDefault="00434581" w:rsidP="00434581">
      <w:pPr>
        <w:spacing w:line="360" w:lineRule="auto"/>
        <w:rPr>
          <w:rFonts w:ascii="Century Gothic" w:hAnsi="Century Gothic" w:cs="Calibri"/>
          <w:b/>
          <w:sz w:val="16"/>
          <w:szCs w:val="16"/>
          <w:highlight w:val="red"/>
          <w:lang w:val="pl-PL"/>
        </w:rPr>
      </w:pPr>
    </w:p>
    <w:tbl>
      <w:tblPr>
        <w:tblW w:w="987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4"/>
        <w:gridCol w:w="627"/>
        <w:gridCol w:w="722"/>
        <w:gridCol w:w="1345"/>
        <w:gridCol w:w="1345"/>
        <w:gridCol w:w="897"/>
        <w:gridCol w:w="1345"/>
        <w:gridCol w:w="1495"/>
      </w:tblGrid>
      <w:tr w:rsidR="00434581" w:rsidRPr="00434581" w14:paraId="6ECF9C99" w14:textId="77777777">
        <w:trPr>
          <w:trHeight w:val="759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42845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Nazwa towaru - asortyment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9DF31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J.m.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44C05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Ilość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520E6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Cena jednostkowa netto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C0386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Wartość netto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02211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Stawka podatku VAT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7BFB6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Cena jednostkowa brutto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2ABA5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Wartość brutto</w:t>
            </w:r>
          </w:p>
        </w:tc>
      </w:tr>
      <w:tr w:rsidR="00434581" w:rsidRPr="00434581" w14:paraId="190ED346" w14:textId="77777777">
        <w:trPr>
          <w:trHeight w:val="992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79A9C" w14:textId="4A579F72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5A7F0E">
              <w:rPr>
                <w:rFonts w:ascii="Century Gothic" w:hAnsi="Century Gothic" w:cs="Calibri"/>
                <w:b/>
                <w:spacing w:val="-4"/>
                <w:sz w:val="16"/>
                <w:szCs w:val="16"/>
                <w:lang w:val="pl-PL"/>
              </w:rPr>
              <w:t>Cy</w:t>
            </w:r>
            <w:r w:rsidRPr="005A7F0E"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  <w:t>fr</w:t>
            </w:r>
            <w:r w:rsidRPr="005A7F0E">
              <w:rPr>
                <w:rFonts w:ascii="Century Gothic" w:hAnsi="Century Gothic" w:cs="Calibri"/>
                <w:b/>
                <w:spacing w:val="1"/>
                <w:sz w:val="16"/>
                <w:szCs w:val="16"/>
                <w:lang w:val="pl-PL"/>
              </w:rPr>
              <w:t>o</w:t>
            </w:r>
            <w:r w:rsidRPr="005A7F0E"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b/>
                <w:spacing w:val="1"/>
                <w:sz w:val="16"/>
                <w:szCs w:val="16"/>
                <w:lang w:val="pl-PL"/>
              </w:rPr>
              <w:t>pr</w:t>
            </w:r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>z</w:t>
            </w:r>
            <w:r w:rsidRPr="005A7F0E">
              <w:rPr>
                <w:rFonts w:ascii="Century Gothic" w:hAnsi="Century Gothic" w:cs="Calibri"/>
                <w:b/>
                <w:spacing w:val="-4"/>
                <w:sz w:val="16"/>
                <w:szCs w:val="16"/>
                <w:lang w:val="pl-PL"/>
              </w:rPr>
              <w:t>y</w:t>
            </w:r>
            <w:r w:rsidRPr="005A7F0E">
              <w:rPr>
                <w:rFonts w:ascii="Century Gothic" w:hAnsi="Century Gothic" w:cs="Calibri"/>
                <w:b/>
                <w:spacing w:val="1"/>
                <w:sz w:val="16"/>
                <w:szCs w:val="16"/>
                <w:lang w:val="pl-PL"/>
              </w:rPr>
              <w:t>ł</w:t>
            </w:r>
            <w:r w:rsidRPr="005A7F0E"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  <w:t>ó</w:t>
            </w:r>
            <w:r w:rsidRPr="005A7F0E">
              <w:rPr>
                <w:rFonts w:ascii="Century Gothic" w:hAnsi="Century Gothic" w:cs="Calibri"/>
                <w:b/>
                <w:spacing w:val="-2"/>
                <w:sz w:val="16"/>
                <w:szCs w:val="16"/>
                <w:lang w:val="pl-PL"/>
              </w:rPr>
              <w:t>ż</w:t>
            </w:r>
            <w:r w:rsidRPr="005A7F0E">
              <w:rPr>
                <w:rFonts w:ascii="Century Gothic" w:hAnsi="Century Gothic" w:cs="Calibri"/>
                <w:b/>
                <w:spacing w:val="1"/>
                <w:sz w:val="16"/>
                <w:szCs w:val="16"/>
                <w:lang w:val="pl-PL"/>
              </w:rPr>
              <w:t>ko</w:t>
            </w:r>
            <w:r w:rsidRPr="005A7F0E"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  <w:t>w</w:t>
            </w:r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>y a</w:t>
            </w:r>
            <w:r w:rsidRPr="005A7F0E">
              <w:rPr>
                <w:rFonts w:ascii="Century Gothic" w:hAnsi="Century Gothic" w:cs="Calibri"/>
                <w:b/>
                <w:spacing w:val="1"/>
                <w:sz w:val="16"/>
                <w:szCs w:val="16"/>
                <w:lang w:val="pl-PL"/>
              </w:rPr>
              <w:t>p</w:t>
            </w:r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>a</w:t>
            </w:r>
            <w:r w:rsidRPr="005A7F0E">
              <w:rPr>
                <w:rFonts w:ascii="Century Gothic" w:hAnsi="Century Gothic" w:cs="Calibri"/>
                <w:b/>
                <w:spacing w:val="-3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>at</w:t>
            </w:r>
            <w:r w:rsidRPr="005A7F0E">
              <w:rPr>
                <w:rFonts w:ascii="Century Gothic" w:hAnsi="Century Gothic" w:cs="Calibri"/>
                <w:b/>
                <w:spacing w:val="-1"/>
                <w:sz w:val="16"/>
                <w:szCs w:val="16"/>
                <w:lang w:val="pl-PL"/>
              </w:rPr>
              <w:t xml:space="preserve"> </w:t>
            </w:r>
            <w:r w:rsidRPr="005A7F0E">
              <w:rPr>
                <w:rFonts w:ascii="Century Gothic" w:hAnsi="Century Gothic" w:cs="Calibri"/>
                <w:b/>
                <w:spacing w:val="1"/>
                <w:sz w:val="16"/>
                <w:szCs w:val="16"/>
                <w:lang w:val="pl-PL"/>
              </w:rPr>
              <w:t>R</w:t>
            </w:r>
            <w:r w:rsidRPr="005A7F0E">
              <w:rPr>
                <w:rFonts w:ascii="Century Gothic" w:hAnsi="Century Gothic" w:cs="Calibri"/>
                <w:b/>
                <w:spacing w:val="-2"/>
                <w:sz w:val="16"/>
                <w:szCs w:val="16"/>
                <w:lang w:val="pl-PL"/>
              </w:rPr>
              <w:t>T</w:t>
            </w:r>
            <w:r w:rsidRPr="005A7F0E">
              <w:rPr>
                <w:rFonts w:ascii="Century Gothic" w:hAnsi="Century Gothic" w:cs="Calibri"/>
                <w:b/>
                <w:sz w:val="16"/>
                <w:szCs w:val="16"/>
                <w:lang w:val="pl-PL"/>
              </w:rPr>
              <w:t>G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3246A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8FD3B" w14:textId="668263FB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>
              <w:rPr>
                <w:rFonts w:ascii="Century Gothic" w:hAnsi="Century Gothic" w:cs="Calibri"/>
                <w:sz w:val="16"/>
                <w:szCs w:val="16"/>
                <w:lang w:val="pl-PL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8AB0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05C01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5294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C4CB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6F19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</w:pPr>
          </w:p>
        </w:tc>
      </w:tr>
      <w:tr w:rsidR="00434581" w:rsidRPr="00434581" w14:paraId="511E7044" w14:textId="77777777">
        <w:trPr>
          <w:trHeight w:val="330"/>
        </w:trPr>
        <w:tc>
          <w:tcPr>
            <w:tcW w:w="3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BD8F4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  <w:r w:rsidRPr="00434581">
              <w:rPr>
                <w:rFonts w:ascii="Century Gothic" w:hAnsi="Century Gothic" w:cs="Calibri"/>
                <w:sz w:val="16"/>
                <w:szCs w:val="16"/>
                <w:lang w:val="pl-PL"/>
              </w:rPr>
              <w:t>Razem: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EEF24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92480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160C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9224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pl-P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495E" w14:textId="77777777" w:rsidR="00434581" w:rsidRPr="00434581" w:rsidRDefault="00434581" w:rsidP="00434581">
            <w:p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</w:pPr>
          </w:p>
        </w:tc>
      </w:tr>
    </w:tbl>
    <w:p w14:paraId="17C5C7BB" w14:textId="77777777" w:rsidR="00434581" w:rsidRPr="00434581" w:rsidRDefault="00434581" w:rsidP="00434581">
      <w:pPr>
        <w:spacing w:line="360" w:lineRule="auto"/>
        <w:rPr>
          <w:rFonts w:ascii="Century Gothic" w:hAnsi="Century Gothic" w:cs="Calibri"/>
          <w:sz w:val="16"/>
          <w:szCs w:val="16"/>
          <w:highlight w:val="red"/>
          <w:lang w:val="pl-PL"/>
        </w:rPr>
      </w:pPr>
    </w:p>
    <w:p w14:paraId="198C2169" w14:textId="77777777" w:rsidR="00434581" w:rsidRPr="00434581" w:rsidRDefault="00434581" w:rsidP="00434581">
      <w:pPr>
        <w:spacing w:line="360" w:lineRule="auto"/>
        <w:rPr>
          <w:rFonts w:ascii="Century Gothic" w:hAnsi="Century Gothic" w:cs="Calibri"/>
          <w:sz w:val="16"/>
          <w:szCs w:val="16"/>
          <w:lang w:val="pl-PL"/>
        </w:rPr>
      </w:pPr>
    </w:p>
    <w:p w14:paraId="2FEA6FC5" w14:textId="77777777" w:rsidR="00434581" w:rsidRPr="00434581" w:rsidRDefault="00434581" w:rsidP="00434581">
      <w:pPr>
        <w:spacing w:line="360" w:lineRule="auto"/>
        <w:rPr>
          <w:rFonts w:ascii="Century Gothic" w:hAnsi="Century Gothic" w:cs="Calibri"/>
          <w:b/>
          <w:sz w:val="16"/>
          <w:szCs w:val="16"/>
          <w:u w:val="single"/>
          <w:lang w:val="pl-PL"/>
        </w:rPr>
      </w:pPr>
      <w:r w:rsidRPr="00434581">
        <w:rPr>
          <w:rFonts w:ascii="Century Gothic" w:hAnsi="Century Gothic" w:cs="Calibri"/>
          <w:b/>
          <w:sz w:val="16"/>
          <w:szCs w:val="16"/>
          <w:u w:val="single"/>
          <w:lang w:val="pl-PL"/>
        </w:rPr>
        <w:t>UWAGA: Zamawiający podaje sposób wyliczenia wartości netto i brutto:</w:t>
      </w:r>
    </w:p>
    <w:p w14:paraId="4FCE9C00" w14:textId="77777777" w:rsidR="00434581" w:rsidRPr="00434581" w:rsidRDefault="00434581" w:rsidP="00434581">
      <w:pPr>
        <w:spacing w:line="360" w:lineRule="auto"/>
        <w:rPr>
          <w:rFonts w:ascii="Century Gothic" w:hAnsi="Century Gothic" w:cs="Calibri"/>
          <w:b/>
          <w:sz w:val="16"/>
          <w:szCs w:val="16"/>
          <w:lang w:val="pl-PL"/>
        </w:rPr>
      </w:pPr>
      <w:bookmarkStart w:id="1" w:name="_Hlk65832846"/>
      <w:r w:rsidRPr="00434581">
        <w:rPr>
          <w:rFonts w:ascii="Century Gothic" w:hAnsi="Century Gothic" w:cs="Calibri"/>
          <w:b/>
          <w:sz w:val="16"/>
          <w:szCs w:val="16"/>
          <w:lang w:val="pl-PL"/>
        </w:rPr>
        <w:t>Cena jednostkowa netto x ilość = wartość netto</w:t>
      </w:r>
    </w:p>
    <w:p w14:paraId="4443981F" w14:textId="77777777" w:rsidR="00434581" w:rsidRPr="00434581" w:rsidRDefault="00434581" w:rsidP="00434581">
      <w:pPr>
        <w:spacing w:line="360" w:lineRule="auto"/>
        <w:rPr>
          <w:rFonts w:ascii="Century Gothic" w:hAnsi="Century Gothic" w:cs="Calibri"/>
          <w:b/>
          <w:sz w:val="16"/>
          <w:szCs w:val="16"/>
          <w:lang w:val="pl-PL"/>
        </w:rPr>
      </w:pPr>
      <w:r w:rsidRPr="00434581">
        <w:rPr>
          <w:rFonts w:ascii="Century Gothic" w:hAnsi="Century Gothic" w:cs="Calibri"/>
          <w:b/>
          <w:sz w:val="16"/>
          <w:szCs w:val="16"/>
          <w:lang w:val="pl-PL"/>
        </w:rPr>
        <w:t>Wartość netto + stawka podatku Vat = wartość brutto</w:t>
      </w:r>
    </w:p>
    <w:bookmarkEnd w:id="1"/>
    <w:p w14:paraId="702FBB38" w14:textId="77777777" w:rsidR="00434581" w:rsidRPr="00434581" w:rsidRDefault="00434581" w:rsidP="00434581">
      <w:pPr>
        <w:spacing w:line="360" w:lineRule="auto"/>
        <w:rPr>
          <w:rFonts w:ascii="Century Gothic" w:hAnsi="Century Gothic" w:cs="Calibri"/>
          <w:sz w:val="16"/>
          <w:szCs w:val="16"/>
          <w:lang w:val="pl-PL"/>
        </w:rPr>
      </w:pPr>
      <w:r w:rsidRPr="00434581">
        <w:rPr>
          <w:rFonts w:ascii="Century Gothic" w:hAnsi="Century Gothic" w:cs="Calibri"/>
          <w:sz w:val="16"/>
          <w:szCs w:val="16"/>
          <w:lang w:val="pl-PL"/>
        </w:rPr>
        <w:tab/>
      </w:r>
    </w:p>
    <w:p w14:paraId="722E4B00" w14:textId="77777777" w:rsidR="00434581" w:rsidRPr="00434581" w:rsidRDefault="00434581" w:rsidP="00434581">
      <w:pPr>
        <w:spacing w:line="360" w:lineRule="auto"/>
        <w:rPr>
          <w:rFonts w:ascii="Century Gothic" w:hAnsi="Century Gothic" w:cs="Calibri"/>
          <w:sz w:val="16"/>
          <w:szCs w:val="16"/>
          <w:lang w:val="pl-PL"/>
        </w:rPr>
      </w:pPr>
    </w:p>
    <w:p w14:paraId="75004259" w14:textId="77777777" w:rsidR="00434581" w:rsidRPr="00434581" w:rsidRDefault="00434581" w:rsidP="00434581">
      <w:pPr>
        <w:spacing w:line="360" w:lineRule="auto"/>
        <w:jc w:val="right"/>
        <w:rPr>
          <w:rFonts w:ascii="Century Gothic" w:hAnsi="Century Gothic" w:cs="Calibri"/>
          <w:sz w:val="16"/>
          <w:szCs w:val="16"/>
          <w:lang w:val="pl-PL"/>
        </w:rPr>
      </w:pPr>
    </w:p>
    <w:p w14:paraId="25FE3A35" w14:textId="77777777" w:rsidR="00434581" w:rsidRPr="00434581" w:rsidRDefault="00434581" w:rsidP="00434581">
      <w:pPr>
        <w:spacing w:line="360" w:lineRule="auto"/>
        <w:jc w:val="right"/>
        <w:rPr>
          <w:rFonts w:ascii="Century Gothic" w:hAnsi="Century Gothic" w:cs="Calibri"/>
          <w:sz w:val="16"/>
          <w:szCs w:val="16"/>
          <w:lang w:val="pl-PL"/>
        </w:rPr>
      </w:pPr>
      <w:r w:rsidRPr="00434581">
        <w:rPr>
          <w:rFonts w:ascii="Century Gothic" w:hAnsi="Century Gothic" w:cs="Calibri"/>
          <w:sz w:val="16"/>
          <w:szCs w:val="16"/>
          <w:lang w:val="pl-PL"/>
        </w:rPr>
        <w:t>…………………………</w:t>
      </w:r>
    </w:p>
    <w:p w14:paraId="250BD00F" w14:textId="77777777" w:rsidR="00434581" w:rsidRPr="00434581" w:rsidRDefault="00434581" w:rsidP="00434581">
      <w:pPr>
        <w:spacing w:line="360" w:lineRule="auto"/>
        <w:jc w:val="right"/>
        <w:rPr>
          <w:rFonts w:ascii="Century Gothic" w:hAnsi="Century Gothic" w:cs="Calibri"/>
          <w:sz w:val="16"/>
          <w:szCs w:val="16"/>
          <w:lang w:val="pl-PL"/>
        </w:rPr>
      </w:pPr>
      <w:r w:rsidRPr="00434581">
        <w:rPr>
          <w:rFonts w:ascii="Century Gothic" w:hAnsi="Century Gothic" w:cs="Calibri"/>
          <w:sz w:val="16"/>
          <w:szCs w:val="16"/>
          <w:lang w:val="pl-PL"/>
        </w:rPr>
        <w:t>Podpis wykonawcy</w:t>
      </w:r>
    </w:p>
    <w:p w14:paraId="47690358" w14:textId="77777777" w:rsidR="006C3A73" w:rsidRPr="005A7F0E" w:rsidRDefault="006C3A73" w:rsidP="00D636E3">
      <w:pPr>
        <w:spacing w:line="360" w:lineRule="auto"/>
        <w:rPr>
          <w:rFonts w:ascii="Century Gothic" w:hAnsi="Century Gothic" w:cs="Calibri"/>
          <w:sz w:val="16"/>
          <w:szCs w:val="16"/>
          <w:highlight w:val="red"/>
          <w:lang w:val="pl-PL"/>
        </w:rPr>
      </w:pPr>
    </w:p>
    <w:sectPr w:rsidR="006C3A73" w:rsidRPr="005A7F0E" w:rsidSect="00C12DA4">
      <w:pgSz w:w="11906" w:h="16838"/>
      <w:pgMar w:top="1418" w:right="1418" w:bottom="1418" w:left="1418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964BD" w14:textId="77777777" w:rsidR="00CD02DD" w:rsidRDefault="00CD02DD" w:rsidP="00366CFC">
      <w:r>
        <w:separator/>
      </w:r>
    </w:p>
  </w:endnote>
  <w:endnote w:type="continuationSeparator" w:id="0">
    <w:p w14:paraId="4AA4909D" w14:textId="77777777" w:rsidR="00CD02DD" w:rsidRDefault="00CD02DD" w:rsidP="00366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30D1E" w14:textId="77777777" w:rsidR="00CD02DD" w:rsidRDefault="00CD02DD" w:rsidP="00366CFC">
      <w:r>
        <w:separator/>
      </w:r>
    </w:p>
  </w:footnote>
  <w:footnote w:type="continuationSeparator" w:id="0">
    <w:p w14:paraId="34A0B4C5" w14:textId="77777777" w:rsidR="00CD02DD" w:rsidRDefault="00CD02DD" w:rsidP="00366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D0E7F18"/>
    <w:multiLevelType w:val="hybridMultilevel"/>
    <w:tmpl w:val="21E47932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DF772D"/>
    <w:multiLevelType w:val="hybridMultilevel"/>
    <w:tmpl w:val="AFC841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A320C"/>
    <w:multiLevelType w:val="hybridMultilevel"/>
    <w:tmpl w:val="5A6A20A6"/>
    <w:lvl w:ilvl="0" w:tplc="F91E88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Calibri Light" w:hAnsi="Calibri Light" w:hint="default"/>
      </w:rPr>
    </w:lvl>
    <w:lvl w:ilvl="1" w:tplc="EBBE68C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Calibri Light" w:hAnsi="Calibri Light" w:hint="default"/>
      </w:rPr>
    </w:lvl>
    <w:lvl w:ilvl="2" w:tplc="271E15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 Light" w:hAnsi="Calibri Light" w:hint="default"/>
      </w:rPr>
    </w:lvl>
    <w:lvl w:ilvl="3" w:tplc="D10665B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Calibri Light" w:hAnsi="Calibri Light" w:hint="default"/>
      </w:rPr>
    </w:lvl>
    <w:lvl w:ilvl="4" w:tplc="CF8A7E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Calibri Light" w:hAnsi="Calibri Light" w:hint="default"/>
      </w:rPr>
    </w:lvl>
    <w:lvl w:ilvl="5" w:tplc="E19257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 Light" w:hAnsi="Calibri Light" w:hint="default"/>
      </w:rPr>
    </w:lvl>
    <w:lvl w:ilvl="6" w:tplc="01E626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Calibri Light" w:hAnsi="Calibri Light" w:hint="default"/>
      </w:rPr>
    </w:lvl>
    <w:lvl w:ilvl="7" w:tplc="94FE4A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Calibri Light" w:hAnsi="Calibri Light" w:hint="default"/>
      </w:rPr>
    </w:lvl>
    <w:lvl w:ilvl="8" w:tplc="C89C84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 Light" w:hAnsi="Calibri Light" w:hint="default"/>
      </w:rPr>
    </w:lvl>
  </w:abstractNum>
  <w:abstractNum w:abstractNumId="5" w15:restartNumberingAfterBreak="0">
    <w:nsid w:val="1B4F5326"/>
    <w:multiLevelType w:val="hybridMultilevel"/>
    <w:tmpl w:val="3CE80A26"/>
    <w:lvl w:ilvl="0" w:tplc="CBD6648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Calibri Light" w:hAnsi="Calibri Light" w:hint="default"/>
      </w:rPr>
    </w:lvl>
    <w:lvl w:ilvl="1" w:tplc="5198CE7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Calibri Light" w:hAnsi="Calibri Light" w:hint="default"/>
      </w:rPr>
    </w:lvl>
    <w:lvl w:ilvl="2" w:tplc="56A462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 Light" w:hAnsi="Calibri Light" w:hint="default"/>
      </w:rPr>
    </w:lvl>
    <w:lvl w:ilvl="3" w:tplc="BAF0094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Calibri Light" w:hAnsi="Calibri Light" w:hint="default"/>
      </w:rPr>
    </w:lvl>
    <w:lvl w:ilvl="4" w:tplc="25DA8F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Calibri Light" w:hAnsi="Calibri Light" w:hint="default"/>
      </w:rPr>
    </w:lvl>
    <w:lvl w:ilvl="5" w:tplc="6E24EA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 Light" w:hAnsi="Calibri Light" w:hint="default"/>
      </w:rPr>
    </w:lvl>
    <w:lvl w:ilvl="6" w:tplc="1166C3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Calibri Light" w:hAnsi="Calibri Light" w:hint="default"/>
      </w:rPr>
    </w:lvl>
    <w:lvl w:ilvl="7" w:tplc="3E4438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Calibri Light" w:hAnsi="Calibri Light" w:hint="default"/>
      </w:rPr>
    </w:lvl>
    <w:lvl w:ilvl="8" w:tplc="2996D2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 Light" w:hAnsi="Calibri Light" w:hint="default"/>
      </w:rPr>
    </w:lvl>
  </w:abstractNum>
  <w:abstractNum w:abstractNumId="6" w15:restartNumberingAfterBreak="0">
    <w:nsid w:val="1D741929"/>
    <w:multiLevelType w:val="hybridMultilevel"/>
    <w:tmpl w:val="FBA202E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D02CF4"/>
    <w:multiLevelType w:val="hybridMultilevel"/>
    <w:tmpl w:val="CEECBFE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2EE1624"/>
    <w:multiLevelType w:val="multilevel"/>
    <w:tmpl w:val="7D767400"/>
    <w:lvl w:ilvl="0">
      <w:start w:val="167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0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4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1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8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3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055" w:hanging="180"/>
      </w:pPr>
      <w:rPr>
        <w:rFonts w:hint="default"/>
      </w:rPr>
    </w:lvl>
  </w:abstractNum>
  <w:abstractNum w:abstractNumId="9" w15:restartNumberingAfterBreak="0">
    <w:nsid w:val="3EF209E1"/>
    <w:multiLevelType w:val="hybridMultilevel"/>
    <w:tmpl w:val="386E3A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8054CD1"/>
    <w:multiLevelType w:val="hybridMultilevel"/>
    <w:tmpl w:val="21E47932"/>
    <w:lvl w:ilvl="0" w:tplc="0415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9521528">
    <w:abstractNumId w:val="0"/>
  </w:num>
  <w:num w:numId="2" w16cid:durableId="1817141174">
    <w:abstractNumId w:val="7"/>
  </w:num>
  <w:num w:numId="3" w16cid:durableId="1582789759">
    <w:abstractNumId w:val="1"/>
  </w:num>
  <w:num w:numId="4" w16cid:durableId="1210268096">
    <w:abstractNumId w:val="6"/>
  </w:num>
  <w:num w:numId="5" w16cid:durableId="591738790">
    <w:abstractNumId w:val="9"/>
  </w:num>
  <w:num w:numId="6" w16cid:durableId="915820854">
    <w:abstractNumId w:val="3"/>
  </w:num>
  <w:num w:numId="7" w16cid:durableId="1223714096">
    <w:abstractNumId w:val="4"/>
  </w:num>
  <w:num w:numId="8" w16cid:durableId="828332037">
    <w:abstractNumId w:val="5"/>
  </w:num>
  <w:num w:numId="9" w16cid:durableId="1477336759">
    <w:abstractNumId w:val="10"/>
  </w:num>
  <w:num w:numId="10" w16cid:durableId="20107858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0853112">
    <w:abstractNumId w:val="2"/>
  </w:num>
  <w:num w:numId="12" w16cid:durableId="11746088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EA7"/>
    <w:rsid w:val="000068FD"/>
    <w:rsid w:val="0001077D"/>
    <w:rsid w:val="000243AD"/>
    <w:rsid w:val="000521D8"/>
    <w:rsid w:val="00061611"/>
    <w:rsid w:val="00062273"/>
    <w:rsid w:val="000B2B28"/>
    <w:rsid w:val="000B2EFF"/>
    <w:rsid w:val="000C66D6"/>
    <w:rsid w:val="000D2803"/>
    <w:rsid w:val="000D553C"/>
    <w:rsid w:val="001062E0"/>
    <w:rsid w:val="00114504"/>
    <w:rsid w:val="00116601"/>
    <w:rsid w:val="00117BB5"/>
    <w:rsid w:val="001242BE"/>
    <w:rsid w:val="001264CC"/>
    <w:rsid w:val="0013675F"/>
    <w:rsid w:val="00147800"/>
    <w:rsid w:val="00160801"/>
    <w:rsid w:val="0017553F"/>
    <w:rsid w:val="001760C8"/>
    <w:rsid w:val="001A0A66"/>
    <w:rsid w:val="001B5E0D"/>
    <w:rsid w:val="001B757D"/>
    <w:rsid w:val="001C6131"/>
    <w:rsid w:val="001D1D29"/>
    <w:rsid w:val="001D5642"/>
    <w:rsid w:val="001D5799"/>
    <w:rsid w:val="001D58D0"/>
    <w:rsid w:val="001D7252"/>
    <w:rsid w:val="001F19E0"/>
    <w:rsid w:val="001F1A2E"/>
    <w:rsid w:val="001F2B53"/>
    <w:rsid w:val="00212413"/>
    <w:rsid w:val="00247142"/>
    <w:rsid w:val="00261CB5"/>
    <w:rsid w:val="002713EA"/>
    <w:rsid w:val="00272C48"/>
    <w:rsid w:val="002732F1"/>
    <w:rsid w:val="00275914"/>
    <w:rsid w:val="002857BB"/>
    <w:rsid w:val="00291B6D"/>
    <w:rsid w:val="00296AD7"/>
    <w:rsid w:val="002B6413"/>
    <w:rsid w:val="002C3007"/>
    <w:rsid w:val="002C616A"/>
    <w:rsid w:val="002C7952"/>
    <w:rsid w:val="002C7FEA"/>
    <w:rsid w:val="002D4991"/>
    <w:rsid w:val="002E5F54"/>
    <w:rsid w:val="002F3ADD"/>
    <w:rsid w:val="002F7849"/>
    <w:rsid w:val="00323D4D"/>
    <w:rsid w:val="00325B93"/>
    <w:rsid w:val="003301DE"/>
    <w:rsid w:val="00341FB5"/>
    <w:rsid w:val="00343AE3"/>
    <w:rsid w:val="00360915"/>
    <w:rsid w:val="00363247"/>
    <w:rsid w:val="00366CFC"/>
    <w:rsid w:val="00370342"/>
    <w:rsid w:val="00373696"/>
    <w:rsid w:val="00375E53"/>
    <w:rsid w:val="0037638F"/>
    <w:rsid w:val="003A2ACE"/>
    <w:rsid w:val="003A7DDF"/>
    <w:rsid w:val="003B0C12"/>
    <w:rsid w:val="003B3E12"/>
    <w:rsid w:val="003B65FE"/>
    <w:rsid w:val="003C0A70"/>
    <w:rsid w:val="003D35A9"/>
    <w:rsid w:val="003D77DC"/>
    <w:rsid w:val="003E2001"/>
    <w:rsid w:val="003E4D28"/>
    <w:rsid w:val="003F20D4"/>
    <w:rsid w:val="003F4747"/>
    <w:rsid w:val="00400656"/>
    <w:rsid w:val="00405C81"/>
    <w:rsid w:val="00415B32"/>
    <w:rsid w:val="00434581"/>
    <w:rsid w:val="0043484E"/>
    <w:rsid w:val="00444D24"/>
    <w:rsid w:val="004461D0"/>
    <w:rsid w:val="00450FDC"/>
    <w:rsid w:val="004604B9"/>
    <w:rsid w:val="00472F83"/>
    <w:rsid w:val="00473136"/>
    <w:rsid w:val="00484758"/>
    <w:rsid w:val="004E08A0"/>
    <w:rsid w:val="004F20C9"/>
    <w:rsid w:val="005071F8"/>
    <w:rsid w:val="00507D0D"/>
    <w:rsid w:val="005124E1"/>
    <w:rsid w:val="00515F46"/>
    <w:rsid w:val="00525E19"/>
    <w:rsid w:val="00533E0A"/>
    <w:rsid w:val="00537DDD"/>
    <w:rsid w:val="005533A1"/>
    <w:rsid w:val="0058438E"/>
    <w:rsid w:val="00596598"/>
    <w:rsid w:val="005A3E66"/>
    <w:rsid w:val="005A7F0E"/>
    <w:rsid w:val="005B40AE"/>
    <w:rsid w:val="005C7EF2"/>
    <w:rsid w:val="005D4A7F"/>
    <w:rsid w:val="006049DA"/>
    <w:rsid w:val="00611BB0"/>
    <w:rsid w:val="00636204"/>
    <w:rsid w:val="00655F89"/>
    <w:rsid w:val="00660FC3"/>
    <w:rsid w:val="00691E16"/>
    <w:rsid w:val="00692194"/>
    <w:rsid w:val="00695EB2"/>
    <w:rsid w:val="006B454C"/>
    <w:rsid w:val="006B53FA"/>
    <w:rsid w:val="006C29D0"/>
    <w:rsid w:val="006C3A73"/>
    <w:rsid w:val="006C59AB"/>
    <w:rsid w:val="006C5F61"/>
    <w:rsid w:val="006D6DED"/>
    <w:rsid w:val="007012E3"/>
    <w:rsid w:val="00704501"/>
    <w:rsid w:val="00731A99"/>
    <w:rsid w:val="00745AB7"/>
    <w:rsid w:val="00747E58"/>
    <w:rsid w:val="00752094"/>
    <w:rsid w:val="007641BE"/>
    <w:rsid w:val="0077457F"/>
    <w:rsid w:val="0079205A"/>
    <w:rsid w:val="007A082A"/>
    <w:rsid w:val="007E224B"/>
    <w:rsid w:val="007E6D0C"/>
    <w:rsid w:val="00812C6C"/>
    <w:rsid w:val="0082142D"/>
    <w:rsid w:val="00823187"/>
    <w:rsid w:val="00834D96"/>
    <w:rsid w:val="008353F0"/>
    <w:rsid w:val="00840B57"/>
    <w:rsid w:val="0088562A"/>
    <w:rsid w:val="00886D25"/>
    <w:rsid w:val="00890211"/>
    <w:rsid w:val="008962D9"/>
    <w:rsid w:val="008A1792"/>
    <w:rsid w:val="008B453B"/>
    <w:rsid w:val="008D2763"/>
    <w:rsid w:val="008D44F0"/>
    <w:rsid w:val="008E10EB"/>
    <w:rsid w:val="008E6E55"/>
    <w:rsid w:val="0090565F"/>
    <w:rsid w:val="0091143B"/>
    <w:rsid w:val="009126AF"/>
    <w:rsid w:val="009203D7"/>
    <w:rsid w:val="0092230C"/>
    <w:rsid w:val="00923D9C"/>
    <w:rsid w:val="00924009"/>
    <w:rsid w:val="00925EE2"/>
    <w:rsid w:val="00935325"/>
    <w:rsid w:val="00951E54"/>
    <w:rsid w:val="0095282B"/>
    <w:rsid w:val="00967575"/>
    <w:rsid w:val="00971F0D"/>
    <w:rsid w:val="009770CA"/>
    <w:rsid w:val="00986965"/>
    <w:rsid w:val="009966A2"/>
    <w:rsid w:val="009B19D9"/>
    <w:rsid w:val="009B2D0E"/>
    <w:rsid w:val="009C1A01"/>
    <w:rsid w:val="009C7D6B"/>
    <w:rsid w:val="009F11FD"/>
    <w:rsid w:val="009F206E"/>
    <w:rsid w:val="00A070C8"/>
    <w:rsid w:val="00A079EE"/>
    <w:rsid w:val="00A13645"/>
    <w:rsid w:val="00A137E5"/>
    <w:rsid w:val="00A2074D"/>
    <w:rsid w:val="00A23245"/>
    <w:rsid w:val="00A262D9"/>
    <w:rsid w:val="00A36B1E"/>
    <w:rsid w:val="00A472EE"/>
    <w:rsid w:val="00A61D5E"/>
    <w:rsid w:val="00A67A41"/>
    <w:rsid w:val="00A70498"/>
    <w:rsid w:val="00A848F4"/>
    <w:rsid w:val="00A9109A"/>
    <w:rsid w:val="00AB46F7"/>
    <w:rsid w:val="00AB7885"/>
    <w:rsid w:val="00AC114A"/>
    <w:rsid w:val="00AD0E06"/>
    <w:rsid w:val="00AD62C8"/>
    <w:rsid w:val="00AF2195"/>
    <w:rsid w:val="00B17EA7"/>
    <w:rsid w:val="00B44221"/>
    <w:rsid w:val="00B56D99"/>
    <w:rsid w:val="00B60134"/>
    <w:rsid w:val="00B679C9"/>
    <w:rsid w:val="00B752CC"/>
    <w:rsid w:val="00B76179"/>
    <w:rsid w:val="00B96AE8"/>
    <w:rsid w:val="00B97664"/>
    <w:rsid w:val="00BA387C"/>
    <w:rsid w:val="00BB550C"/>
    <w:rsid w:val="00BC5A70"/>
    <w:rsid w:val="00BD1CE7"/>
    <w:rsid w:val="00BE3A0F"/>
    <w:rsid w:val="00BF1194"/>
    <w:rsid w:val="00BF1F37"/>
    <w:rsid w:val="00BF7CF0"/>
    <w:rsid w:val="00C00367"/>
    <w:rsid w:val="00C003C7"/>
    <w:rsid w:val="00C12DA4"/>
    <w:rsid w:val="00C13999"/>
    <w:rsid w:val="00C14436"/>
    <w:rsid w:val="00C20230"/>
    <w:rsid w:val="00C44969"/>
    <w:rsid w:val="00C53508"/>
    <w:rsid w:val="00C57932"/>
    <w:rsid w:val="00C770A0"/>
    <w:rsid w:val="00C77BD1"/>
    <w:rsid w:val="00C77D39"/>
    <w:rsid w:val="00C969DE"/>
    <w:rsid w:val="00CA3837"/>
    <w:rsid w:val="00CA42C5"/>
    <w:rsid w:val="00CA6451"/>
    <w:rsid w:val="00CB20A2"/>
    <w:rsid w:val="00CD02DD"/>
    <w:rsid w:val="00CD673F"/>
    <w:rsid w:val="00CE020A"/>
    <w:rsid w:val="00CE7D4B"/>
    <w:rsid w:val="00CF11E2"/>
    <w:rsid w:val="00D0374F"/>
    <w:rsid w:val="00D04840"/>
    <w:rsid w:val="00D11B16"/>
    <w:rsid w:val="00D15386"/>
    <w:rsid w:val="00D33B22"/>
    <w:rsid w:val="00D416F7"/>
    <w:rsid w:val="00D44855"/>
    <w:rsid w:val="00D53898"/>
    <w:rsid w:val="00D636E3"/>
    <w:rsid w:val="00D94FA6"/>
    <w:rsid w:val="00DA401E"/>
    <w:rsid w:val="00DA5F1D"/>
    <w:rsid w:val="00DC1ED2"/>
    <w:rsid w:val="00DE2CAB"/>
    <w:rsid w:val="00DE43F3"/>
    <w:rsid w:val="00DE4E01"/>
    <w:rsid w:val="00DF2F8C"/>
    <w:rsid w:val="00DF3B61"/>
    <w:rsid w:val="00DF56C6"/>
    <w:rsid w:val="00E15E96"/>
    <w:rsid w:val="00E315D4"/>
    <w:rsid w:val="00E319B5"/>
    <w:rsid w:val="00E332D3"/>
    <w:rsid w:val="00E36C10"/>
    <w:rsid w:val="00E57907"/>
    <w:rsid w:val="00E8049A"/>
    <w:rsid w:val="00E8638B"/>
    <w:rsid w:val="00E9254A"/>
    <w:rsid w:val="00E96B79"/>
    <w:rsid w:val="00EA0133"/>
    <w:rsid w:val="00ED57DB"/>
    <w:rsid w:val="00EE314F"/>
    <w:rsid w:val="00EE46F0"/>
    <w:rsid w:val="00EF0EA8"/>
    <w:rsid w:val="00EF5F82"/>
    <w:rsid w:val="00F056D5"/>
    <w:rsid w:val="00F165DA"/>
    <w:rsid w:val="00F374A8"/>
    <w:rsid w:val="00F466ED"/>
    <w:rsid w:val="00F55DFC"/>
    <w:rsid w:val="00F61959"/>
    <w:rsid w:val="00F6472C"/>
    <w:rsid w:val="00F94CE4"/>
    <w:rsid w:val="00FC0DF3"/>
    <w:rsid w:val="00FC50B0"/>
    <w:rsid w:val="00FC5DC1"/>
    <w:rsid w:val="00FD115D"/>
    <w:rsid w:val="00FD1AF1"/>
    <w:rsid w:val="00FD3FBE"/>
    <w:rsid w:val="00FD4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6145"/>
    <o:shapelayout v:ext="edit">
      <o:idmap v:ext="edit" data="1"/>
    </o:shapelayout>
  </w:shapeDefaults>
  <w:decimalSymbol w:val=","/>
  <w:listSeparator w:val=";"/>
  <w14:docId w14:val="7EAC5BB2"/>
  <w15:chartTrackingRefBased/>
  <w15:docId w15:val="{978533E2-F000-42D3-8E0B-6287D8812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ingdings" w:eastAsia="Wingdings" w:hAnsi="Wingdings" w:cs="Wingdings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282B"/>
    <w:rPr>
      <w:sz w:val="24"/>
      <w:szCs w:val="24"/>
      <w:lang w:val="en-US"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636E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7">
    <w:name w:val="heading 7"/>
    <w:basedOn w:val="Normalny"/>
    <w:next w:val="Normalny"/>
    <w:link w:val="Nagwek7Znak"/>
    <w:qFormat/>
    <w:rsid w:val="00B17EA7"/>
    <w:pPr>
      <w:keepNext/>
      <w:numPr>
        <w:ilvl w:val="6"/>
        <w:numId w:val="1"/>
      </w:numPr>
      <w:suppressAutoHyphens/>
      <w:jc w:val="center"/>
      <w:outlineLvl w:val="6"/>
    </w:pPr>
    <w:rPr>
      <w:b/>
      <w:color w:val="000000"/>
      <w:sz w:val="20"/>
      <w:szCs w:val="20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17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rsid w:val="005A3E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A3E6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3E66"/>
  </w:style>
  <w:style w:type="paragraph" w:styleId="Tematkomentarza">
    <w:name w:val="annotation subject"/>
    <w:basedOn w:val="Tekstkomentarza"/>
    <w:next w:val="Tekstkomentarza"/>
    <w:link w:val="TematkomentarzaZnak"/>
    <w:rsid w:val="005A3E66"/>
    <w:rPr>
      <w:b/>
      <w:bCs/>
    </w:rPr>
  </w:style>
  <w:style w:type="character" w:customStyle="1" w:styleId="TematkomentarzaZnak">
    <w:name w:val="Temat komentarza Znak"/>
    <w:link w:val="Tematkomentarza"/>
    <w:rsid w:val="005A3E66"/>
    <w:rPr>
      <w:b/>
      <w:bCs/>
    </w:rPr>
  </w:style>
  <w:style w:type="paragraph" w:styleId="Tekstdymka">
    <w:name w:val="Balloon Text"/>
    <w:basedOn w:val="Normalny"/>
    <w:link w:val="TekstdymkaZnak"/>
    <w:rsid w:val="005A3E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A3E6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72C48"/>
    <w:pPr>
      <w:autoSpaceDE w:val="0"/>
      <w:autoSpaceDN w:val="0"/>
      <w:adjustRightInd w:val="0"/>
    </w:pPr>
    <w:rPr>
      <w:rFonts w:ascii="Calibri Light" w:hAnsi="Calibri Light" w:cs="Calibri Light"/>
      <w:color w:val="000000"/>
      <w:sz w:val="24"/>
      <w:szCs w:val="24"/>
    </w:rPr>
  </w:style>
  <w:style w:type="character" w:customStyle="1" w:styleId="Nagwek7Znak">
    <w:name w:val="Nagłówek 7 Znak"/>
    <w:link w:val="Nagwek7"/>
    <w:rsid w:val="00F55DFC"/>
    <w:rPr>
      <w:b/>
      <w:color w:val="000000"/>
      <w:lang w:val="pl-PL" w:eastAsia="ar-SA"/>
    </w:rPr>
  </w:style>
  <w:style w:type="paragraph" w:styleId="Nagwek">
    <w:name w:val="header"/>
    <w:basedOn w:val="Normalny"/>
    <w:link w:val="NagwekZnak"/>
    <w:rsid w:val="00366CFC"/>
    <w:pPr>
      <w:tabs>
        <w:tab w:val="center" w:pos="4680"/>
        <w:tab w:val="right" w:pos="9360"/>
      </w:tabs>
    </w:pPr>
  </w:style>
  <w:style w:type="character" w:customStyle="1" w:styleId="NagwekZnak">
    <w:name w:val="Nagłówek Znak"/>
    <w:link w:val="Nagwek"/>
    <w:rsid w:val="00366CFC"/>
    <w:rPr>
      <w:sz w:val="24"/>
      <w:szCs w:val="24"/>
      <w:lang w:eastAsia="en-US"/>
    </w:rPr>
  </w:style>
  <w:style w:type="paragraph" w:styleId="Stopka">
    <w:name w:val="footer"/>
    <w:basedOn w:val="Normalny"/>
    <w:link w:val="StopkaZnak"/>
    <w:rsid w:val="00366CFC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rsid w:val="00366CFC"/>
    <w:rPr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D636E3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6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06818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517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8818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2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681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248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9667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6108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623F-ECF8-4CE6-8769-60ACA947E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15</Pages>
  <Words>2907</Words>
  <Characters>18738</Characters>
  <Application>Microsoft Office Word</Application>
  <DocSecurity>0</DocSecurity>
  <Lines>156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DX-D 100</vt:lpstr>
    </vt:vector>
  </TitlesOfParts>
  <Company/>
  <LinksUpToDate>false</LinksUpToDate>
  <CharactersWithSpaces>21602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Monika Ćwiertka</cp:lastModifiedBy>
  <cp:revision>5</cp:revision>
  <dcterms:created xsi:type="dcterms:W3CDTF">2025-11-24T13:12:00Z</dcterms:created>
  <dcterms:modified xsi:type="dcterms:W3CDTF">2025-12-05T11:47:00Z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SkypeName">
    <vt:lpwstr>robert.jakubowski.61</vt:lpwstr>
  </property>
</Properties>
</file>