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3B4F4" w14:textId="5FC81022" w:rsidR="00601DD7" w:rsidRDefault="00D008B0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>
        <w:rPr>
          <w:noProof/>
        </w:rPr>
        <w:drawing>
          <wp:inline distT="0" distB="0" distL="0" distR="0" wp14:anchorId="04C767F6" wp14:editId="6AC9EE4E">
            <wp:extent cx="5991225" cy="64770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D64D9" w14:textId="6D01D23F" w:rsidR="00035DEC" w:rsidRPr="00842E6D" w:rsidRDefault="00DB1132" w:rsidP="002F3DEE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842E6D">
        <w:rPr>
          <w:rFonts w:ascii="Arial Narrow" w:hAnsi="Arial Narrow" w:cs="Arial"/>
          <w:sz w:val="22"/>
          <w:szCs w:val="22"/>
        </w:rPr>
        <w:t>Bydgoszcz</w:t>
      </w:r>
      <w:r w:rsidR="00035DEC" w:rsidRPr="00842E6D">
        <w:rPr>
          <w:rFonts w:ascii="Arial Narrow" w:hAnsi="Arial Narrow" w:cs="Arial"/>
          <w:sz w:val="22"/>
          <w:szCs w:val="22"/>
        </w:rPr>
        <w:t xml:space="preserve"> dnia: </w:t>
      </w:r>
      <w:r w:rsidRPr="00842E6D">
        <w:rPr>
          <w:rFonts w:ascii="Arial Narrow" w:hAnsi="Arial Narrow" w:cs="Arial"/>
          <w:sz w:val="22"/>
          <w:szCs w:val="22"/>
        </w:rPr>
        <w:t>2025-1</w:t>
      </w:r>
      <w:r w:rsidR="00470392">
        <w:rPr>
          <w:rFonts w:ascii="Arial Narrow" w:hAnsi="Arial Narrow" w:cs="Arial"/>
          <w:sz w:val="22"/>
          <w:szCs w:val="22"/>
        </w:rPr>
        <w:t>2</w:t>
      </w:r>
      <w:r w:rsidRPr="00842E6D">
        <w:rPr>
          <w:rFonts w:ascii="Arial Narrow" w:hAnsi="Arial Narrow" w:cs="Arial"/>
          <w:sz w:val="22"/>
          <w:szCs w:val="22"/>
        </w:rPr>
        <w:t>-</w:t>
      </w:r>
      <w:r w:rsidR="00470392">
        <w:rPr>
          <w:rFonts w:ascii="Arial Narrow" w:hAnsi="Arial Narrow" w:cs="Arial"/>
          <w:sz w:val="22"/>
          <w:szCs w:val="22"/>
        </w:rPr>
        <w:t>08</w:t>
      </w:r>
    </w:p>
    <w:p w14:paraId="3C62AB07" w14:textId="77777777" w:rsidR="00035DEC" w:rsidRPr="00842E6D" w:rsidRDefault="00DB113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42E6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0480F59" w14:textId="77777777" w:rsidR="00035DEC" w:rsidRPr="00842E6D" w:rsidRDefault="00DB113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42E6D">
        <w:rPr>
          <w:rFonts w:ascii="Arial Narrow" w:hAnsi="Arial Narrow" w:cs="Arial"/>
          <w:sz w:val="22"/>
          <w:szCs w:val="22"/>
        </w:rPr>
        <w:t>Powstańców Warszawy</w:t>
      </w:r>
      <w:r w:rsidR="00035DEC" w:rsidRPr="00842E6D">
        <w:rPr>
          <w:rFonts w:ascii="Arial Narrow" w:hAnsi="Arial Narrow" w:cs="Arial"/>
          <w:sz w:val="22"/>
          <w:szCs w:val="22"/>
        </w:rPr>
        <w:t xml:space="preserve"> </w:t>
      </w:r>
      <w:r w:rsidRPr="00842E6D">
        <w:rPr>
          <w:rFonts w:ascii="Arial Narrow" w:hAnsi="Arial Narrow" w:cs="Arial"/>
          <w:sz w:val="22"/>
          <w:szCs w:val="22"/>
        </w:rPr>
        <w:t>5</w:t>
      </w:r>
    </w:p>
    <w:p w14:paraId="5781A112" w14:textId="77777777" w:rsidR="00035DEC" w:rsidRDefault="00DB1132" w:rsidP="00035DEC">
      <w:pPr>
        <w:rPr>
          <w:rFonts w:ascii="Arial Narrow" w:hAnsi="Arial Narrow" w:cs="Arial"/>
          <w:sz w:val="22"/>
          <w:szCs w:val="22"/>
        </w:rPr>
      </w:pPr>
      <w:r w:rsidRPr="00842E6D">
        <w:rPr>
          <w:rFonts w:ascii="Arial Narrow" w:hAnsi="Arial Narrow" w:cs="Arial"/>
          <w:sz w:val="22"/>
          <w:szCs w:val="22"/>
        </w:rPr>
        <w:t>85-681</w:t>
      </w:r>
      <w:r w:rsidR="00035DEC" w:rsidRPr="00842E6D">
        <w:rPr>
          <w:rFonts w:ascii="Arial Narrow" w:hAnsi="Arial Narrow" w:cs="Arial"/>
          <w:sz w:val="22"/>
          <w:szCs w:val="22"/>
        </w:rPr>
        <w:t xml:space="preserve"> </w:t>
      </w:r>
      <w:r w:rsidRPr="00842E6D">
        <w:rPr>
          <w:rFonts w:ascii="Arial Narrow" w:hAnsi="Arial Narrow" w:cs="Arial"/>
          <w:sz w:val="22"/>
          <w:szCs w:val="22"/>
        </w:rPr>
        <w:t>Bydgoszcz</w:t>
      </w:r>
    </w:p>
    <w:p w14:paraId="6404ECA2" w14:textId="77777777" w:rsidR="00470392" w:rsidRDefault="00470392" w:rsidP="00035DEC">
      <w:pPr>
        <w:rPr>
          <w:rFonts w:ascii="Arial Narrow" w:hAnsi="Arial Narrow" w:cs="Arial"/>
          <w:sz w:val="22"/>
          <w:szCs w:val="22"/>
        </w:rPr>
      </w:pPr>
    </w:p>
    <w:p w14:paraId="3D17CEF3" w14:textId="1BAE1950" w:rsidR="00470392" w:rsidRDefault="00470392" w:rsidP="00035DE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9373/25</w:t>
      </w:r>
    </w:p>
    <w:p w14:paraId="0A5725AD" w14:textId="30DAFFB9" w:rsidR="00470392" w:rsidRPr="00470392" w:rsidRDefault="00470392" w:rsidP="00035DE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135/2025</w:t>
      </w:r>
    </w:p>
    <w:p w14:paraId="041B05C9" w14:textId="77777777" w:rsidR="00035DEC" w:rsidRPr="00842E6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842E6D">
        <w:rPr>
          <w:rFonts w:ascii="Arial Narrow" w:hAnsi="Arial Narrow" w:cs="Arial"/>
          <w:b/>
          <w:sz w:val="22"/>
          <w:szCs w:val="22"/>
        </w:rPr>
        <w:t>WYKONAWCY</w:t>
      </w:r>
    </w:p>
    <w:p w14:paraId="1BB9AB4A" w14:textId="77777777" w:rsidR="00035DEC" w:rsidRPr="00842E6D" w:rsidRDefault="00035DEC" w:rsidP="002F3DEE">
      <w:pPr>
        <w:tabs>
          <w:tab w:val="left" w:pos="708"/>
          <w:tab w:val="center" w:pos="4536"/>
          <w:tab w:val="right" w:pos="9072"/>
        </w:tabs>
        <w:spacing w:after="12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842E6D">
        <w:rPr>
          <w:rFonts w:ascii="Arial Narrow" w:hAnsi="Arial Narrow" w:cs="Arial"/>
          <w:sz w:val="22"/>
          <w:szCs w:val="22"/>
        </w:rPr>
        <w:t>ubiegający się o zamówienie</w:t>
      </w:r>
    </w:p>
    <w:p w14:paraId="3CED035C" w14:textId="77777777" w:rsidR="00035DEC" w:rsidRPr="00842E6D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42E6D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842E6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42E6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842E6D" w14:paraId="3C6260C2" w14:textId="77777777" w:rsidTr="007E60AB">
        <w:trPr>
          <w:gridAfter w:val="1"/>
          <w:wAfter w:w="106" w:type="dxa"/>
        </w:trPr>
        <w:tc>
          <w:tcPr>
            <w:tcW w:w="2269" w:type="dxa"/>
          </w:tcPr>
          <w:p w14:paraId="6BA6B337" w14:textId="77777777" w:rsidR="00035DEC" w:rsidRPr="00842E6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2E6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5363A2A" w14:textId="77777777" w:rsidR="00035DEC" w:rsidRPr="00842E6D" w:rsidRDefault="00DB113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2E6D">
              <w:rPr>
                <w:rFonts w:ascii="Arial Narrow" w:hAnsi="Arial Narrow" w:cs="Arial"/>
                <w:bCs/>
                <w:sz w:val="22"/>
                <w:szCs w:val="22"/>
              </w:rPr>
              <w:t>Integracja i rozbudowa posiadanych systemów informatycznych świadczeniodawcy</w:t>
            </w:r>
            <w:r w:rsidR="00035DEC" w:rsidRPr="00842E6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B1132" w:rsidRPr="00842E6D" w14:paraId="6CC371B7" w14:textId="77777777" w:rsidTr="007E60AB">
        <w:trPr>
          <w:gridAfter w:val="1"/>
          <w:wAfter w:w="106" w:type="dxa"/>
        </w:trPr>
        <w:tc>
          <w:tcPr>
            <w:tcW w:w="2269" w:type="dxa"/>
          </w:tcPr>
          <w:p w14:paraId="2526C3ED" w14:textId="77777777" w:rsidR="00DB1132" w:rsidRPr="00842E6D" w:rsidRDefault="00DB1132" w:rsidP="005D62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2E6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B371F95" w14:textId="77777777" w:rsidR="00DB1132" w:rsidRPr="00842E6D" w:rsidRDefault="00DB1132" w:rsidP="005D62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2E6D">
              <w:rPr>
                <w:rFonts w:ascii="Arial Narrow" w:hAnsi="Arial Narrow" w:cs="Arial"/>
                <w:bCs/>
                <w:sz w:val="22"/>
                <w:szCs w:val="22"/>
              </w:rPr>
              <w:t>135/2025</w:t>
            </w:r>
          </w:p>
        </w:tc>
      </w:tr>
      <w:tr w:rsidR="00035DEC" w:rsidRPr="00842E6D" w14:paraId="03A3527A" w14:textId="77777777" w:rsidTr="007E60AB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75777A7F" w14:textId="77777777" w:rsidR="00035DEC" w:rsidRPr="00842E6D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42E6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2B9FBB02" w14:textId="77777777" w:rsidR="0012774F" w:rsidRPr="00842E6D" w:rsidRDefault="00520165" w:rsidP="007E60AB">
      <w:pPr>
        <w:spacing w:before="360" w:after="240" w:line="360" w:lineRule="auto"/>
        <w:jc w:val="both"/>
        <w:rPr>
          <w:rFonts w:ascii="Arial Narrow" w:hAnsi="Arial Narrow" w:cs="Arial"/>
        </w:rPr>
      </w:pPr>
      <w:r w:rsidRPr="00842E6D">
        <w:rPr>
          <w:rFonts w:ascii="Arial Narrow" w:hAnsi="Arial Narrow" w:cs="Arial"/>
          <w:sz w:val="22"/>
          <w:szCs w:val="22"/>
        </w:rPr>
        <w:t xml:space="preserve">Zamawiający, </w:t>
      </w:r>
      <w:r w:rsidR="00DB1132" w:rsidRPr="00842E6D">
        <w:rPr>
          <w:rFonts w:ascii="Arial Narrow" w:hAnsi="Arial Narrow" w:cs="Arial"/>
          <w:b/>
          <w:sz w:val="22"/>
          <w:szCs w:val="22"/>
        </w:rPr>
        <w:t>10WSzKzP SPZOZ</w:t>
      </w:r>
      <w:r w:rsidRPr="00842E6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842E6D">
        <w:rPr>
          <w:rFonts w:ascii="Arial Narrow" w:hAnsi="Arial Narrow" w:cs="Arial"/>
          <w:sz w:val="22"/>
          <w:szCs w:val="22"/>
        </w:rPr>
        <w:t>1</w:t>
      </w:r>
      <w:r w:rsidRPr="00842E6D">
        <w:rPr>
          <w:rFonts w:ascii="Arial Narrow" w:hAnsi="Arial Narrow" w:cs="Arial"/>
          <w:sz w:val="22"/>
          <w:szCs w:val="22"/>
        </w:rPr>
        <w:t>3</w:t>
      </w:r>
      <w:r w:rsidR="0029606A" w:rsidRPr="00842E6D">
        <w:rPr>
          <w:rFonts w:ascii="Arial Narrow" w:hAnsi="Arial Narrow" w:cs="Arial"/>
          <w:sz w:val="22"/>
          <w:szCs w:val="22"/>
        </w:rPr>
        <w:t>5</w:t>
      </w:r>
      <w:r w:rsidRPr="00842E6D">
        <w:rPr>
          <w:rFonts w:ascii="Arial Narrow" w:hAnsi="Arial Narrow" w:cs="Arial"/>
          <w:sz w:val="22"/>
          <w:szCs w:val="22"/>
        </w:rPr>
        <w:t xml:space="preserve"> ust</w:t>
      </w:r>
      <w:r w:rsidR="00D9049C" w:rsidRPr="00842E6D">
        <w:rPr>
          <w:rFonts w:ascii="Arial Narrow" w:hAnsi="Arial Narrow" w:cs="Arial"/>
          <w:sz w:val="22"/>
          <w:szCs w:val="22"/>
        </w:rPr>
        <w:t xml:space="preserve">. </w:t>
      </w:r>
      <w:r w:rsidR="0029606A" w:rsidRPr="00842E6D">
        <w:rPr>
          <w:rFonts w:ascii="Arial Narrow" w:hAnsi="Arial Narrow" w:cs="Arial"/>
          <w:sz w:val="22"/>
          <w:szCs w:val="22"/>
        </w:rPr>
        <w:t>6</w:t>
      </w:r>
      <w:r w:rsidRPr="00842E6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42E6D">
        <w:rPr>
          <w:rFonts w:ascii="Arial Narrow" w:hAnsi="Arial Narrow" w:cs="Arial"/>
          <w:sz w:val="22"/>
          <w:szCs w:val="22"/>
        </w:rPr>
        <w:t>11</w:t>
      </w:r>
      <w:r w:rsidRPr="00842E6D">
        <w:rPr>
          <w:rFonts w:ascii="Arial Narrow" w:hAnsi="Arial Narrow" w:cs="Arial"/>
          <w:sz w:val="22"/>
          <w:szCs w:val="22"/>
        </w:rPr>
        <w:t xml:space="preserve"> </w:t>
      </w:r>
      <w:r w:rsidR="0029606A" w:rsidRPr="00842E6D">
        <w:rPr>
          <w:rFonts w:ascii="Arial Narrow" w:hAnsi="Arial Narrow" w:cs="Arial"/>
          <w:sz w:val="22"/>
          <w:szCs w:val="22"/>
        </w:rPr>
        <w:t xml:space="preserve">września </w:t>
      </w:r>
      <w:r w:rsidRPr="00842E6D">
        <w:rPr>
          <w:rFonts w:ascii="Arial Narrow" w:hAnsi="Arial Narrow" w:cs="Arial"/>
          <w:sz w:val="22"/>
          <w:szCs w:val="22"/>
        </w:rPr>
        <w:t>20</w:t>
      </w:r>
      <w:r w:rsidR="0029606A" w:rsidRPr="00842E6D">
        <w:rPr>
          <w:rFonts w:ascii="Arial Narrow" w:hAnsi="Arial Narrow" w:cs="Arial"/>
          <w:sz w:val="22"/>
          <w:szCs w:val="22"/>
        </w:rPr>
        <w:t>19</w:t>
      </w:r>
      <w:r w:rsidRPr="00842E6D">
        <w:rPr>
          <w:rFonts w:ascii="Arial Narrow" w:hAnsi="Arial Narrow" w:cs="Arial"/>
          <w:sz w:val="22"/>
          <w:szCs w:val="22"/>
        </w:rPr>
        <w:t xml:space="preserve"> r</w:t>
      </w:r>
      <w:r w:rsidR="0029606A" w:rsidRPr="00842E6D">
        <w:rPr>
          <w:rFonts w:ascii="Arial Narrow" w:hAnsi="Arial Narrow" w:cs="Arial"/>
          <w:sz w:val="22"/>
          <w:szCs w:val="22"/>
        </w:rPr>
        <w:t>.</w:t>
      </w:r>
      <w:r w:rsidRPr="00842E6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42E6D">
        <w:rPr>
          <w:rFonts w:ascii="Arial Narrow" w:hAnsi="Arial Narrow" w:cs="Arial"/>
          <w:sz w:val="22"/>
          <w:szCs w:val="22"/>
        </w:rPr>
        <w:t>z</w:t>
      </w:r>
      <w:r w:rsidRPr="00842E6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42E6D">
        <w:rPr>
          <w:rFonts w:ascii="Arial Narrow" w:hAnsi="Arial Narrow" w:cs="Arial"/>
          <w:sz w:val="22"/>
          <w:szCs w:val="22"/>
        </w:rPr>
        <w:t>p</w:t>
      </w:r>
      <w:r w:rsidRPr="00842E6D">
        <w:rPr>
          <w:rFonts w:ascii="Arial Narrow" w:hAnsi="Arial Narrow" w:cs="Arial"/>
          <w:sz w:val="22"/>
          <w:szCs w:val="22"/>
        </w:rPr>
        <w:t xml:space="preserve">ublicznych </w:t>
      </w:r>
      <w:r w:rsidR="00DB1132" w:rsidRPr="00842E6D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842E6D">
        <w:rPr>
          <w:rFonts w:ascii="Arial Narrow" w:hAnsi="Arial Narrow" w:cs="Arial"/>
          <w:sz w:val="22"/>
          <w:szCs w:val="22"/>
        </w:rPr>
        <w:t xml:space="preserve">, </w:t>
      </w:r>
      <w:r w:rsidR="00D9049C" w:rsidRPr="00842E6D">
        <w:rPr>
          <w:rFonts w:ascii="Arial Narrow" w:hAnsi="Arial Narrow" w:cs="Arial"/>
          <w:sz w:val="22"/>
          <w:szCs w:val="22"/>
        </w:rPr>
        <w:t>udostępnia</w:t>
      </w:r>
      <w:r w:rsidR="00BE7BFD" w:rsidRPr="00842E6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42E6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42E6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842E6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42E6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842E6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842E6D">
        <w:rPr>
          <w:rFonts w:ascii="Arial Narrow" w:hAnsi="Arial Narrow" w:cs="Arial"/>
          <w:sz w:val="22"/>
          <w:szCs w:val="22"/>
        </w:rPr>
        <w:t>wraz z wyjaśnieniami</w:t>
      </w:r>
      <w:r w:rsidR="0012774F" w:rsidRPr="00842E6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1132" w:rsidRPr="00842E6D" w14:paraId="18AA4057" w14:textId="77777777" w:rsidTr="005D62AB">
        <w:tc>
          <w:tcPr>
            <w:tcW w:w="9356" w:type="dxa"/>
          </w:tcPr>
          <w:p w14:paraId="29D60768" w14:textId="23B4FC25" w:rsidR="00DB1132" w:rsidRPr="007E60AB" w:rsidRDefault="007E60AB" w:rsidP="005D62A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7E60A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1FD0534F" w14:textId="4A955777" w:rsidR="00842E6D" w:rsidRDefault="00842E6D" w:rsidP="007E60AB">
            <w:pPr>
              <w:spacing w:before="60" w:after="60" w:line="360" w:lineRule="auto"/>
              <w:ind w:left="30" w:right="-72"/>
              <w:rPr>
                <w:rFonts w:ascii="Arial Narrow" w:hAnsi="Arial Narrow"/>
                <w:sz w:val="22"/>
                <w:szCs w:val="22"/>
              </w:rPr>
            </w:pPr>
            <w:r w:rsidRPr="00601DD7">
              <w:rPr>
                <w:rFonts w:ascii="Arial Narrow" w:hAnsi="Arial Narrow"/>
                <w:sz w:val="22"/>
                <w:szCs w:val="22"/>
              </w:rPr>
              <w:t>Pytanie nr 1 W OPZ Zamawiający opisał w etapie 1 następujący zakres: Wdrożenie rozszerzonego katalogu EDM jest niezbędne w celu dostosowania systemu HIS do aktualnych wymogów prawnych i organizacyjnych określonych przez Narodowy Fundusz Zdrowia (NFZ). Rozbudowa zakresu dokumentacji umożliwi prowadzenie pełnej i zgodnej z przepisami dokumentacji medycznej w formie elektronicznej, co przełoży się na poprawę jakości i bezpieczeństwa opieki nad pacjentem oraz sprawniejsze rozliczanie świadczeń zdrowotnych.</w:t>
            </w:r>
          </w:p>
          <w:p w14:paraId="6573DE75" w14:textId="77777777" w:rsidR="002F3DEE" w:rsidRDefault="002F3DEE" w:rsidP="007E60AB">
            <w:pPr>
              <w:spacing w:before="60" w:after="60" w:line="360" w:lineRule="auto"/>
              <w:ind w:left="30" w:right="-72"/>
              <w:rPr>
                <w:rFonts w:ascii="Arial Narrow" w:hAnsi="Arial Narrow"/>
                <w:sz w:val="22"/>
                <w:szCs w:val="22"/>
              </w:rPr>
            </w:pPr>
          </w:p>
          <w:p w14:paraId="51998F93" w14:textId="77777777" w:rsidR="002F3DEE" w:rsidRDefault="002F3DEE" w:rsidP="007E60AB">
            <w:pPr>
              <w:spacing w:before="60" w:after="60" w:line="360" w:lineRule="auto"/>
              <w:ind w:left="30" w:right="-72"/>
              <w:rPr>
                <w:rFonts w:ascii="Arial Narrow" w:hAnsi="Arial Narrow"/>
                <w:sz w:val="22"/>
                <w:szCs w:val="22"/>
              </w:rPr>
            </w:pPr>
          </w:p>
          <w:p w14:paraId="43E4D05C" w14:textId="77777777" w:rsidR="002F3DEE" w:rsidRDefault="002F3DEE" w:rsidP="007E60AB">
            <w:pPr>
              <w:spacing w:before="60" w:after="60" w:line="360" w:lineRule="auto"/>
              <w:ind w:left="30" w:right="-72"/>
              <w:rPr>
                <w:rFonts w:ascii="Arial Narrow" w:hAnsi="Arial Narrow"/>
                <w:sz w:val="22"/>
                <w:szCs w:val="22"/>
              </w:rPr>
            </w:pPr>
          </w:p>
          <w:p w14:paraId="5691A777" w14:textId="77777777" w:rsidR="002F3DEE" w:rsidRDefault="002F3DEE" w:rsidP="007E60AB">
            <w:pPr>
              <w:spacing w:before="60" w:after="60" w:line="360" w:lineRule="auto"/>
              <w:ind w:left="30" w:right="-72"/>
              <w:rPr>
                <w:rFonts w:ascii="Arial Narrow" w:hAnsi="Arial Narrow"/>
                <w:sz w:val="22"/>
                <w:szCs w:val="22"/>
              </w:rPr>
            </w:pPr>
          </w:p>
          <w:p w14:paraId="1D744F1A" w14:textId="77777777" w:rsidR="002F3DEE" w:rsidRPr="00601DD7" w:rsidRDefault="002F3DEE" w:rsidP="007E60AB">
            <w:pPr>
              <w:spacing w:before="60" w:after="60" w:line="360" w:lineRule="auto"/>
              <w:ind w:left="30" w:right="-72"/>
              <w:rPr>
                <w:rFonts w:ascii="Arial Narrow" w:hAnsi="Arial Narrow"/>
                <w:sz w:val="22"/>
                <w:szCs w:val="22"/>
              </w:rPr>
            </w:pPr>
          </w:p>
          <w:tbl>
            <w:tblPr>
              <w:tblStyle w:val="TableNormal"/>
              <w:tblW w:w="0" w:type="auto"/>
              <w:tblInd w:w="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69"/>
              <w:gridCol w:w="7748"/>
              <w:gridCol w:w="701"/>
            </w:tblGrid>
            <w:tr w:rsidR="00842E6D" w:rsidRPr="00601DD7" w14:paraId="08948FC1" w14:textId="77777777" w:rsidTr="007E60AB">
              <w:trPr>
                <w:trHeight w:val="525"/>
              </w:trPr>
              <w:tc>
                <w:tcPr>
                  <w:tcW w:w="6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CD5ED"/>
                  <w:hideMark/>
                </w:tcPr>
                <w:p w14:paraId="13D4D1F6" w14:textId="77777777" w:rsidR="00842E6D" w:rsidRPr="00601DD7" w:rsidRDefault="00842E6D" w:rsidP="00842E6D">
                  <w:pPr>
                    <w:pStyle w:val="TableParagraph"/>
                    <w:spacing w:before="150"/>
                    <w:ind w:left="7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5"/>
                    </w:rPr>
                    <w:lastRenderedPageBreak/>
                    <w:t>LP</w:t>
                  </w:r>
                </w:p>
              </w:tc>
              <w:tc>
                <w:tcPr>
                  <w:tcW w:w="7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CD5ED"/>
                  <w:hideMark/>
                </w:tcPr>
                <w:p w14:paraId="66879512" w14:textId="77777777" w:rsidR="00842E6D" w:rsidRPr="00601DD7" w:rsidRDefault="00842E6D" w:rsidP="00842E6D">
                  <w:pPr>
                    <w:pStyle w:val="TableParagraph"/>
                    <w:spacing w:before="150"/>
                    <w:ind w:left="2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601DD7">
                    <w:rPr>
                      <w:rFonts w:ascii="Arial Narrow" w:hAnsi="Arial Narrow"/>
                    </w:rPr>
                    <w:t>Opis</w:t>
                  </w:r>
                  <w:proofErr w:type="spellEnd"/>
                  <w:r w:rsidRPr="00601DD7">
                    <w:rPr>
                      <w:rFonts w:ascii="Arial Narrow" w:hAnsi="Arial Narrow"/>
                      <w:spacing w:val="-1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przedmiotu</w:t>
                  </w:r>
                  <w:proofErr w:type="spellEnd"/>
                  <w:r w:rsidRPr="00601DD7">
                    <w:rPr>
                      <w:rFonts w:ascii="Arial Narrow" w:hAnsi="Arial Narrow"/>
                      <w:spacing w:val="-9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zamówienia</w:t>
                  </w:r>
                  <w:proofErr w:type="spellEnd"/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CD5ED"/>
                  <w:hideMark/>
                </w:tcPr>
                <w:p w14:paraId="7A6EB10C" w14:textId="77777777" w:rsidR="00842E6D" w:rsidRPr="00601DD7" w:rsidRDefault="00842E6D" w:rsidP="00842E6D">
                  <w:pPr>
                    <w:pStyle w:val="TableParagraph"/>
                    <w:spacing w:before="27"/>
                    <w:ind w:left="4"/>
                    <w:jc w:val="center"/>
                    <w:rPr>
                      <w:rFonts w:ascii="Arial Narrow" w:hAnsi="Arial Narrow"/>
                    </w:rPr>
                  </w:pPr>
                  <w:proofErr w:type="spellStart"/>
                  <w:r w:rsidRPr="00601DD7">
                    <w:rPr>
                      <w:rFonts w:ascii="Arial Narrow" w:hAnsi="Arial Narrow"/>
                      <w:spacing w:val="-4"/>
                    </w:rPr>
                    <w:t>Wymóg</w:t>
                  </w:r>
                  <w:proofErr w:type="spellEnd"/>
                </w:p>
                <w:p w14:paraId="038B0D94" w14:textId="77777777" w:rsidR="00842E6D" w:rsidRPr="00601DD7" w:rsidRDefault="00842E6D" w:rsidP="00842E6D">
                  <w:pPr>
                    <w:pStyle w:val="TableParagraph"/>
                    <w:spacing w:before="1" w:line="233" w:lineRule="exact"/>
                    <w:ind w:left="4" w:right="2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2"/>
                    </w:rPr>
                    <w:t>(T/N)</w:t>
                  </w:r>
                </w:p>
              </w:tc>
            </w:tr>
            <w:tr w:rsidR="00842E6D" w:rsidRPr="00601DD7" w14:paraId="7DBCC1C2" w14:textId="77777777" w:rsidTr="007E60AB">
              <w:trPr>
                <w:trHeight w:val="3434"/>
              </w:trPr>
              <w:tc>
                <w:tcPr>
                  <w:tcW w:w="6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65BA04D" w14:textId="77777777" w:rsidR="00842E6D" w:rsidRPr="00601DD7" w:rsidRDefault="00842E6D" w:rsidP="00842E6D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  <w:p w14:paraId="442184DC" w14:textId="77777777" w:rsidR="00842E6D" w:rsidRPr="00601DD7" w:rsidRDefault="00842E6D" w:rsidP="00842E6D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  <w:p w14:paraId="54F2D26C" w14:textId="77777777" w:rsidR="00842E6D" w:rsidRPr="00601DD7" w:rsidRDefault="00842E6D" w:rsidP="00842E6D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  <w:p w14:paraId="027F65A9" w14:textId="77777777" w:rsidR="00842E6D" w:rsidRPr="00601DD7" w:rsidRDefault="00842E6D" w:rsidP="00842E6D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  <w:p w14:paraId="6C6BB180" w14:textId="77777777" w:rsidR="00842E6D" w:rsidRPr="00601DD7" w:rsidRDefault="00842E6D" w:rsidP="00842E6D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  <w:p w14:paraId="7A8562AD" w14:textId="77777777" w:rsidR="00842E6D" w:rsidRPr="00601DD7" w:rsidRDefault="00842E6D" w:rsidP="00842E6D">
                  <w:pPr>
                    <w:pStyle w:val="TableParagraph"/>
                    <w:spacing w:before="139"/>
                    <w:rPr>
                      <w:rFonts w:ascii="Arial Narrow" w:hAnsi="Arial Narrow"/>
                    </w:rPr>
                  </w:pPr>
                </w:p>
                <w:p w14:paraId="6A277C42" w14:textId="77777777" w:rsidR="00842E6D" w:rsidRPr="00601DD7" w:rsidRDefault="00842E6D" w:rsidP="00842E6D">
                  <w:pPr>
                    <w:pStyle w:val="TableParagraph"/>
                    <w:ind w:left="7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1</w:t>
                  </w:r>
                </w:p>
              </w:tc>
              <w:tc>
                <w:tcPr>
                  <w:tcW w:w="7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7D6E219" w14:textId="77777777" w:rsidR="00842E6D" w:rsidRPr="00601DD7" w:rsidRDefault="00842E6D" w:rsidP="00842E6D">
                  <w:pPr>
                    <w:pStyle w:val="TableParagraph"/>
                    <w:spacing w:before="18"/>
                    <w:ind w:left="14" w:right="9"/>
                    <w:jc w:val="both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</w:rPr>
                    <w:t xml:space="preserve">W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ramach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realizacji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rozbudowy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posiadanego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systemu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HIS,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Zamawiający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wymaga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, aby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Wykonawca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dostarczył</w:t>
                  </w:r>
                  <w:proofErr w:type="spellEnd"/>
                  <w:r w:rsidRPr="00601DD7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i</w:t>
                  </w:r>
                  <w:proofErr w:type="spellEnd"/>
                  <w:r w:rsidRPr="00601DD7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wdrożył</w:t>
                  </w:r>
                  <w:proofErr w:type="spellEnd"/>
                  <w:r w:rsidRPr="00601DD7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funkcjonalność</w:t>
                  </w:r>
                  <w:proofErr w:type="spellEnd"/>
                  <w:r w:rsidRPr="00601DD7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umożliwiającą</w:t>
                  </w:r>
                  <w:proofErr w:type="spellEnd"/>
                  <w:r w:rsidRPr="00601DD7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tworzenie</w:t>
                  </w:r>
                  <w:proofErr w:type="spellEnd"/>
                  <w:r w:rsidRPr="00601DD7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dziewięciu</w:t>
                  </w:r>
                  <w:proofErr w:type="spellEnd"/>
                  <w:r w:rsidRPr="00601DD7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nowych</w:t>
                  </w:r>
                  <w:proofErr w:type="spellEnd"/>
                  <w:r w:rsidRPr="00601DD7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typów</w:t>
                  </w:r>
                  <w:proofErr w:type="spellEnd"/>
                  <w:r w:rsidRPr="00601DD7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dokumentów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elektronicznych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tj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>. e-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skierowanie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>, e-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recepta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,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itp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.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Dokumenty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te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muszą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być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generowane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zgodnie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ze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szczegółowymi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wymaganiami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formalnymi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technicznymi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, w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formatach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wskazanych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przez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Ministerstwo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Zdrowia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.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Rozszerzenie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to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powinno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zapewniać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pełną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zgodność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z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obowiązującymi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przepisami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prawa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oraz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interoperacyjność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z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pozostałymi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komponentami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systemu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informatycznego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Zamawiającego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.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Zgodnie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z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założeniami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w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przypadku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,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gdy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dana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poszczególne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elementy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nie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dotyczą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szpitala</w:t>
                  </w:r>
                  <w:proofErr w:type="spellEnd"/>
                  <w:r w:rsidRPr="00601DD7">
                    <w:rPr>
                      <w:rFonts w:ascii="Arial Narrow" w:hAnsi="Arial Narrow"/>
                      <w:spacing w:val="-2"/>
                    </w:rPr>
                    <w:t xml:space="preserve"> (np.</w:t>
                  </w:r>
                  <w:r w:rsidRPr="00601DD7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nie</w:t>
                  </w:r>
                  <w:proofErr w:type="spellEnd"/>
                  <w:r w:rsidRPr="00601DD7">
                    <w:rPr>
                      <w:rFonts w:ascii="Arial Narrow" w:hAnsi="Arial Narrow"/>
                      <w:spacing w:val="-2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prowadzą</w:t>
                  </w:r>
                  <w:proofErr w:type="spellEnd"/>
                  <w:r w:rsidRPr="00601DD7">
                    <w:rPr>
                      <w:rFonts w:ascii="Arial Narrow" w:hAnsi="Arial Narrow"/>
                      <w:spacing w:val="-2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ratownictwa</w:t>
                  </w:r>
                  <w:proofErr w:type="spellEnd"/>
                  <w:r w:rsidRPr="00601DD7">
                    <w:rPr>
                      <w:rFonts w:ascii="Arial Narrow" w:hAnsi="Arial Narrow"/>
                      <w:spacing w:val="-2"/>
                    </w:rPr>
                    <w:t xml:space="preserve"> w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rozumieniu</w:t>
                  </w:r>
                  <w:proofErr w:type="spellEnd"/>
                  <w:r w:rsidRPr="00601DD7">
                    <w:rPr>
                      <w:rFonts w:ascii="Arial Narrow" w:hAnsi="Arial Narrow"/>
                      <w:spacing w:val="-2"/>
                    </w:rPr>
                    <w:t xml:space="preserve"> LPR)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możliwe</w:t>
                  </w:r>
                  <w:proofErr w:type="spellEnd"/>
                  <w:r w:rsidRPr="00601DD7">
                    <w:rPr>
                      <w:rFonts w:ascii="Arial Narrow" w:hAnsi="Arial Narrow"/>
                      <w:spacing w:val="-2"/>
                    </w:rPr>
                    <w:t xml:space="preserve"> jest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pominięcie</w:t>
                  </w:r>
                  <w:proofErr w:type="spellEnd"/>
                  <w:r w:rsidRPr="00601DD7">
                    <w:rPr>
                      <w:rFonts w:ascii="Arial Narrow" w:hAnsi="Arial Narrow"/>
                      <w:spacing w:val="-2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tych</w:t>
                  </w:r>
                  <w:proofErr w:type="spellEnd"/>
                  <w:r w:rsidRPr="00601DD7">
                    <w:rPr>
                      <w:rFonts w:ascii="Arial Narrow" w:hAnsi="Arial Narrow"/>
                      <w:spacing w:val="-2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dokumentów</w:t>
                  </w:r>
                  <w:proofErr w:type="spellEnd"/>
                  <w:r w:rsidRPr="00601DD7">
                    <w:rPr>
                      <w:rFonts w:ascii="Arial Narrow" w:hAnsi="Arial Narrow"/>
                      <w:spacing w:val="-2"/>
                    </w:rPr>
                    <w:t xml:space="preserve">. </w:t>
                  </w:r>
                  <w:r w:rsidRPr="00601DD7">
                    <w:rPr>
                      <w:rFonts w:ascii="Arial Narrow" w:hAnsi="Arial Narrow"/>
                    </w:rPr>
                    <w:t xml:space="preserve">Na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dzień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ogłoszenia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OPZ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CeZ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opublikował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tylko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formaty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dla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zadań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4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i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5. W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przypadku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,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gdy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nie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będą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dostępne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na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dzień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zakończenia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projektu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formaty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tych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dokumentów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,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Wykonawca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zobowiązuje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się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do ich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dostarczenia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w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ramach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pakietu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serwisowego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nie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później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niż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w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ciągu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4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miesięcy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po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ogłoszeniu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schematronu</w:t>
                  </w:r>
                  <w:proofErr w:type="spellEnd"/>
                  <w:r w:rsidRPr="00601DD7">
                    <w:rPr>
                      <w:rFonts w:ascii="Arial Narrow" w:hAnsi="Arial Narrow"/>
                      <w:spacing w:val="-12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przez</w:t>
                  </w:r>
                  <w:proofErr w:type="spellEnd"/>
                  <w:r w:rsidRPr="00601DD7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CeZ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>.</w:t>
                  </w:r>
                  <w:r w:rsidRPr="00601DD7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Punkty</w:t>
                  </w:r>
                  <w:proofErr w:type="spellEnd"/>
                  <w:r w:rsidRPr="00601DD7">
                    <w:rPr>
                      <w:rFonts w:ascii="Arial Narrow" w:hAnsi="Arial Narrow"/>
                      <w:spacing w:val="-12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oznaczone</w:t>
                  </w:r>
                  <w:proofErr w:type="spellEnd"/>
                  <w:r w:rsidRPr="00601DD7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jako</w:t>
                  </w:r>
                  <w:proofErr w:type="spellEnd"/>
                  <w:r w:rsidRPr="00601DD7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opcjonalne</w:t>
                  </w:r>
                  <w:proofErr w:type="spellEnd"/>
                  <w:r w:rsidRPr="00601DD7">
                    <w:rPr>
                      <w:rFonts w:ascii="Arial Narrow" w:hAnsi="Arial Narrow"/>
                      <w:spacing w:val="-12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nie</w:t>
                  </w:r>
                  <w:proofErr w:type="spellEnd"/>
                  <w:r w:rsidRPr="00601DD7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dotyczą</w:t>
                  </w:r>
                  <w:proofErr w:type="spellEnd"/>
                  <w:r w:rsidRPr="00601DD7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szpitala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>,</w:t>
                  </w:r>
                  <w:r w:rsidRPr="00601DD7">
                    <w:rPr>
                      <w:rFonts w:ascii="Arial Narrow" w:hAnsi="Arial Narrow"/>
                      <w:spacing w:val="-12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ponieważ</w:t>
                  </w:r>
                  <w:proofErr w:type="spellEnd"/>
                  <w:r w:rsidRPr="00601DD7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te</w:t>
                  </w:r>
                  <w:proofErr w:type="spellEnd"/>
                  <w:r w:rsidRPr="00601DD7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dane</w:t>
                  </w:r>
                  <w:proofErr w:type="spellEnd"/>
                  <w:r w:rsidRPr="00601DD7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CeZ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 xml:space="preserve"> w</w:t>
                  </w:r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zakresie</w:t>
                  </w:r>
                  <w:proofErr w:type="spellEnd"/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</w:rPr>
                    <w:t>pkt</w:t>
                  </w:r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</w:rPr>
                    <w:t>6</w:t>
                  </w:r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będzie</w:t>
                  </w:r>
                  <w:proofErr w:type="spellEnd"/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realizował</w:t>
                  </w:r>
                  <w:proofErr w:type="spellEnd"/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samodzielnie</w:t>
                  </w:r>
                  <w:proofErr w:type="spellEnd"/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</w:rPr>
                    <w:t>a</w:t>
                  </w:r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zadania</w:t>
                  </w:r>
                  <w:proofErr w:type="spellEnd"/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</w:rPr>
                    <w:t>8</w:t>
                  </w:r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i</w:t>
                  </w:r>
                  <w:proofErr w:type="spellEnd"/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</w:rPr>
                    <w:t>9</w:t>
                  </w:r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dotyczą</w:t>
                  </w:r>
                  <w:proofErr w:type="spellEnd"/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wyłącznie</w:t>
                  </w:r>
                  <w:proofErr w:type="spellEnd"/>
                  <w:r w:rsidRPr="00601DD7">
                    <w:rPr>
                      <w:rFonts w:ascii="Arial Narrow" w:hAnsi="Arial Narrow"/>
                      <w:spacing w:val="4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Lotniczego</w:t>
                  </w:r>
                  <w:proofErr w:type="spellEnd"/>
                </w:p>
                <w:p w14:paraId="59AC7EB2" w14:textId="77777777" w:rsidR="00842E6D" w:rsidRPr="00601DD7" w:rsidRDefault="00842E6D" w:rsidP="00842E6D">
                  <w:pPr>
                    <w:pStyle w:val="TableParagraph"/>
                    <w:spacing w:line="223" w:lineRule="exact"/>
                    <w:ind w:left="14"/>
                    <w:jc w:val="both"/>
                    <w:rPr>
                      <w:rFonts w:ascii="Arial Narrow" w:hAnsi="Arial Narrow"/>
                    </w:rPr>
                  </w:pPr>
                  <w:proofErr w:type="spellStart"/>
                  <w:r w:rsidRPr="00601DD7">
                    <w:rPr>
                      <w:rFonts w:ascii="Arial Narrow" w:hAnsi="Arial Narrow"/>
                    </w:rPr>
                    <w:t>Pogotowia</w:t>
                  </w:r>
                  <w:proofErr w:type="spellEnd"/>
                  <w:r w:rsidRPr="00601DD7">
                    <w:rPr>
                      <w:rFonts w:ascii="Arial Narrow" w:hAnsi="Arial Narrow"/>
                      <w:spacing w:val="-11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  <w:spacing w:val="-2"/>
                    </w:rPr>
                    <w:t>Ratunkowego.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85538C" w14:textId="77777777" w:rsidR="00842E6D" w:rsidRPr="00601DD7" w:rsidRDefault="00842E6D" w:rsidP="00842E6D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  <w:p w14:paraId="1AE2F662" w14:textId="77777777" w:rsidR="00842E6D" w:rsidRPr="00601DD7" w:rsidRDefault="00842E6D" w:rsidP="00842E6D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  <w:p w14:paraId="1012BCE2" w14:textId="77777777" w:rsidR="00842E6D" w:rsidRPr="00601DD7" w:rsidRDefault="00842E6D" w:rsidP="00842E6D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  <w:p w14:paraId="39E4F52E" w14:textId="77777777" w:rsidR="00842E6D" w:rsidRPr="00601DD7" w:rsidRDefault="00842E6D" w:rsidP="00842E6D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  <w:p w14:paraId="1F9EBFB4" w14:textId="77777777" w:rsidR="00842E6D" w:rsidRPr="00601DD7" w:rsidRDefault="00842E6D" w:rsidP="00842E6D">
                  <w:pPr>
                    <w:pStyle w:val="TableParagraph"/>
                    <w:rPr>
                      <w:rFonts w:ascii="Arial Narrow" w:hAnsi="Arial Narrow"/>
                    </w:rPr>
                  </w:pPr>
                </w:p>
                <w:p w14:paraId="282D15A3" w14:textId="77777777" w:rsidR="00842E6D" w:rsidRPr="00601DD7" w:rsidRDefault="00842E6D" w:rsidP="00842E6D">
                  <w:pPr>
                    <w:pStyle w:val="TableParagraph"/>
                    <w:spacing w:before="139"/>
                    <w:rPr>
                      <w:rFonts w:ascii="Arial Narrow" w:hAnsi="Arial Narrow"/>
                    </w:rPr>
                  </w:pPr>
                </w:p>
                <w:p w14:paraId="64A3DF5C" w14:textId="77777777" w:rsidR="00842E6D" w:rsidRPr="00601DD7" w:rsidRDefault="00842E6D" w:rsidP="00842E6D">
                  <w:pPr>
                    <w:pStyle w:val="TableParagraph"/>
                    <w:ind w:left="4" w:right="1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T</w:t>
                  </w:r>
                </w:p>
              </w:tc>
            </w:tr>
            <w:tr w:rsidR="00842E6D" w:rsidRPr="00601DD7" w14:paraId="4EF82AB5" w14:textId="77777777" w:rsidTr="007E60AB">
              <w:trPr>
                <w:trHeight w:val="270"/>
              </w:trPr>
              <w:tc>
                <w:tcPr>
                  <w:tcW w:w="6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D621A8C" w14:textId="77777777" w:rsidR="00842E6D" w:rsidRPr="00601DD7" w:rsidRDefault="00842E6D" w:rsidP="00842E6D">
                  <w:pPr>
                    <w:pStyle w:val="TableParagraph"/>
                    <w:spacing w:before="20" w:line="230" w:lineRule="exact"/>
                    <w:ind w:left="7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2</w:t>
                  </w:r>
                </w:p>
              </w:tc>
              <w:tc>
                <w:tcPr>
                  <w:tcW w:w="7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7A15C6D" w14:textId="77777777" w:rsidR="00842E6D" w:rsidRPr="00601DD7" w:rsidRDefault="00842E6D" w:rsidP="00842E6D">
                  <w:pPr>
                    <w:pStyle w:val="TableParagraph"/>
                    <w:spacing w:before="20" w:line="230" w:lineRule="exact"/>
                    <w:ind w:left="14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</w:rPr>
                    <w:t>Karta</w:t>
                  </w:r>
                  <w:r w:rsidRPr="00601DD7">
                    <w:rPr>
                      <w:rFonts w:ascii="Arial Narrow" w:hAnsi="Arial Narrow"/>
                      <w:spacing w:val="-9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diagnostyki</w:t>
                  </w:r>
                  <w:proofErr w:type="spellEnd"/>
                  <w:r w:rsidRPr="00601DD7">
                    <w:rPr>
                      <w:rFonts w:ascii="Arial Narrow" w:hAnsi="Arial Narrow"/>
                      <w:spacing w:val="-9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i</w:t>
                  </w:r>
                  <w:proofErr w:type="spellEnd"/>
                  <w:r w:rsidRPr="00601DD7">
                    <w:rPr>
                      <w:rFonts w:ascii="Arial Narrow" w:hAnsi="Arial Narrow"/>
                      <w:spacing w:val="-10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leczenia</w:t>
                  </w:r>
                  <w:proofErr w:type="spellEnd"/>
                  <w:r w:rsidRPr="00601DD7">
                    <w:rPr>
                      <w:rFonts w:ascii="Arial Narrow" w:hAnsi="Arial Narrow"/>
                      <w:spacing w:val="-9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onkologicznego</w:t>
                  </w:r>
                  <w:proofErr w:type="spellEnd"/>
                  <w:r w:rsidRPr="00601DD7">
                    <w:rPr>
                      <w:rFonts w:ascii="Arial Narrow" w:hAnsi="Arial Narrow"/>
                      <w:spacing w:val="-9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</w:rPr>
                    <w:t>(e-</w:t>
                  </w:r>
                  <w:r w:rsidRPr="00601DD7">
                    <w:rPr>
                      <w:rFonts w:ascii="Arial Narrow" w:hAnsi="Arial Narrow"/>
                      <w:spacing w:val="-2"/>
                    </w:rPr>
                    <w:t>DILO)</w:t>
                  </w:r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463AD33" w14:textId="77777777" w:rsidR="00842E6D" w:rsidRPr="00601DD7" w:rsidRDefault="00842E6D" w:rsidP="00842E6D">
                  <w:pPr>
                    <w:pStyle w:val="TableParagraph"/>
                    <w:spacing w:before="20" w:line="230" w:lineRule="exact"/>
                    <w:ind w:left="4" w:right="1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T</w:t>
                  </w:r>
                </w:p>
              </w:tc>
            </w:tr>
            <w:tr w:rsidR="00842E6D" w:rsidRPr="00601DD7" w14:paraId="00850C86" w14:textId="77777777" w:rsidTr="007E60AB">
              <w:trPr>
                <w:trHeight w:val="268"/>
              </w:trPr>
              <w:tc>
                <w:tcPr>
                  <w:tcW w:w="6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18B4FE7" w14:textId="77777777" w:rsidR="00842E6D" w:rsidRPr="00601DD7" w:rsidRDefault="00842E6D" w:rsidP="00842E6D">
                  <w:pPr>
                    <w:pStyle w:val="TableParagraph"/>
                    <w:spacing w:before="20" w:line="228" w:lineRule="exact"/>
                    <w:ind w:left="7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3</w:t>
                  </w:r>
                </w:p>
              </w:tc>
              <w:tc>
                <w:tcPr>
                  <w:tcW w:w="7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88504D7" w14:textId="77777777" w:rsidR="00842E6D" w:rsidRPr="00601DD7" w:rsidRDefault="00842E6D" w:rsidP="00842E6D">
                  <w:pPr>
                    <w:pStyle w:val="TableParagraph"/>
                    <w:spacing w:before="20" w:line="228" w:lineRule="exact"/>
                    <w:ind w:left="14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</w:rPr>
                    <w:t>Plan</w:t>
                  </w:r>
                  <w:r w:rsidRPr="00601DD7">
                    <w:rPr>
                      <w:rFonts w:ascii="Arial Narrow" w:hAnsi="Arial Narrow"/>
                      <w:spacing w:val="-8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leczenia</w:t>
                  </w:r>
                  <w:proofErr w:type="spellEnd"/>
                  <w:r w:rsidRPr="00601DD7">
                    <w:rPr>
                      <w:rFonts w:ascii="Arial Narrow" w:hAnsi="Arial Narrow"/>
                      <w:spacing w:val="-8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onkologicznego</w:t>
                  </w:r>
                  <w:proofErr w:type="spellEnd"/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217A797" w14:textId="77777777" w:rsidR="00842E6D" w:rsidRPr="00601DD7" w:rsidRDefault="00842E6D" w:rsidP="00842E6D">
                  <w:pPr>
                    <w:pStyle w:val="TableParagraph"/>
                    <w:spacing w:before="20" w:line="228" w:lineRule="exact"/>
                    <w:ind w:left="4" w:right="1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T</w:t>
                  </w:r>
                </w:p>
              </w:tc>
            </w:tr>
            <w:tr w:rsidR="00842E6D" w:rsidRPr="00601DD7" w14:paraId="2D114326" w14:textId="77777777" w:rsidTr="007E60AB">
              <w:trPr>
                <w:trHeight w:val="270"/>
              </w:trPr>
              <w:tc>
                <w:tcPr>
                  <w:tcW w:w="6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B3E1ACB" w14:textId="77777777" w:rsidR="00842E6D" w:rsidRPr="00601DD7" w:rsidRDefault="00842E6D" w:rsidP="00842E6D">
                  <w:pPr>
                    <w:pStyle w:val="TableParagraph"/>
                    <w:spacing w:before="23" w:line="228" w:lineRule="exact"/>
                    <w:ind w:left="7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4</w:t>
                  </w:r>
                </w:p>
              </w:tc>
              <w:tc>
                <w:tcPr>
                  <w:tcW w:w="7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896945E" w14:textId="77777777" w:rsidR="00842E6D" w:rsidRPr="00601DD7" w:rsidRDefault="00842E6D" w:rsidP="00842E6D">
                  <w:pPr>
                    <w:pStyle w:val="TableParagraph"/>
                    <w:spacing w:before="23" w:line="228" w:lineRule="exact"/>
                    <w:ind w:left="14"/>
                    <w:rPr>
                      <w:rFonts w:ascii="Arial Narrow" w:hAnsi="Arial Narrow"/>
                    </w:rPr>
                  </w:pPr>
                  <w:proofErr w:type="spellStart"/>
                  <w:r w:rsidRPr="00601DD7">
                    <w:rPr>
                      <w:rFonts w:ascii="Arial Narrow" w:hAnsi="Arial Narrow"/>
                    </w:rPr>
                    <w:t>Wyniki</w:t>
                  </w:r>
                  <w:proofErr w:type="spellEnd"/>
                  <w:r w:rsidRPr="00601DD7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i</w:t>
                  </w:r>
                  <w:proofErr w:type="spellEnd"/>
                  <w:r w:rsidRPr="00601DD7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opisy</w:t>
                  </w:r>
                  <w:proofErr w:type="spellEnd"/>
                  <w:r w:rsidRPr="00601DD7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badań</w:t>
                  </w:r>
                  <w:proofErr w:type="spellEnd"/>
                  <w:r w:rsidRPr="00601DD7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histopatologicznych</w:t>
                  </w:r>
                  <w:proofErr w:type="spellEnd"/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3C6CF72" w14:textId="77777777" w:rsidR="00842E6D" w:rsidRPr="00601DD7" w:rsidRDefault="00842E6D" w:rsidP="00842E6D">
                  <w:pPr>
                    <w:pStyle w:val="TableParagraph"/>
                    <w:spacing w:before="23" w:line="228" w:lineRule="exact"/>
                    <w:ind w:left="4" w:right="1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T</w:t>
                  </w:r>
                </w:p>
              </w:tc>
            </w:tr>
            <w:tr w:rsidR="00842E6D" w:rsidRPr="00601DD7" w14:paraId="35236029" w14:textId="77777777" w:rsidTr="007E60AB">
              <w:trPr>
                <w:trHeight w:val="270"/>
              </w:trPr>
              <w:tc>
                <w:tcPr>
                  <w:tcW w:w="6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A49D0AA" w14:textId="77777777" w:rsidR="00842E6D" w:rsidRPr="00601DD7" w:rsidRDefault="00842E6D" w:rsidP="00842E6D">
                  <w:pPr>
                    <w:pStyle w:val="TableParagraph"/>
                    <w:spacing w:before="20" w:line="230" w:lineRule="exact"/>
                    <w:ind w:left="7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5</w:t>
                  </w:r>
                </w:p>
              </w:tc>
              <w:tc>
                <w:tcPr>
                  <w:tcW w:w="7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CD6C4A7" w14:textId="77777777" w:rsidR="00842E6D" w:rsidRPr="00601DD7" w:rsidRDefault="00842E6D" w:rsidP="00842E6D">
                  <w:pPr>
                    <w:pStyle w:val="TableParagraph"/>
                    <w:spacing w:before="20" w:line="230" w:lineRule="exact"/>
                    <w:ind w:left="14"/>
                    <w:rPr>
                      <w:rFonts w:ascii="Arial Narrow" w:hAnsi="Arial Narrow"/>
                    </w:rPr>
                  </w:pPr>
                  <w:proofErr w:type="spellStart"/>
                  <w:r w:rsidRPr="00601DD7">
                    <w:rPr>
                      <w:rFonts w:ascii="Arial Narrow" w:hAnsi="Arial Narrow"/>
                    </w:rPr>
                    <w:t>Wyniki</w:t>
                  </w:r>
                  <w:proofErr w:type="spellEnd"/>
                  <w:r w:rsidRPr="00601DD7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i</w:t>
                  </w:r>
                  <w:proofErr w:type="spellEnd"/>
                  <w:r w:rsidRPr="00601DD7">
                    <w:rPr>
                      <w:rFonts w:ascii="Arial Narrow" w:hAnsi="Arial Narrow"/>
                      <w:spacing w:val="-5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opisy</w:t>
                  </w:r>
                  <w:proofErr w:type="spellEnd"/>
                  <w:r w:rsidRPr="00601DD7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badań</w:t>
                  </w:r>
                  <w:proofErr w:type="spellEnd"/>
                  <w:r w:rsidRPr="00601DD7">
                    <w:rPr>
                      <w:rFonts w:ascii="Arial Narrow" w:hAnsi="Arial Narrow"/>
                      <w:spacing w:val="-3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spacing w:val="-2"/>
                    </w:rPr>
                    <w:t>cytologicznych</w:t>
                  </w:r>
                  <w:proofErr w:type="spellEnd"/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6430BAA" w14:textId="77777777" w:rsidR="00842E6D" w:rsidRPr="00601DD7" w:rsidRDefault="00842E6D" w:rsidP="00842E6D">
                  <w:pPr>
                    <w:pStyle w:val="TableParagraph"/>
                    <w:spacing w:before="20" w:line="230" w:lineRule="exact"/>
                    <w:ind w:left="4" w:right="1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T</w:t>
                  </w:r>
                </w:p>
              </w:tc>
            </w:tr>
            <w:tr w:rsidR="00842E6D" w:rsidRPr="00601DD7" w14:paraId="5FBE9265" w14:textId="77777777" w:rsidTr="007E60AB">
              <w:trPr>
                <w:trHeight w:val="285"/>
              </w:trPr>
              <w:tc>
                <w:tcPr>
                  <w:tcW w:w="6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92CD1D9" w14:textId="77777777" w:rsidR="00842E6D" w:rsidRPr="00601DD7" w:rsidRDefault="00842E6D" w:rsidP="00842E6D">
                  <w:pPr>
                    <w:pStyle w:val="TableParagraph"/>
                    <w:spacing w:before="27" w:line="237" w:lineRule="exact"/>
                    <w:ind w:left="7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6</w:t>
                  </w:r>
                </w:p>
              </w:tc>
              <w:tc>
                <w:tcPr>
                  <w:tcW w:w="77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77B3A37" w14:textId="77777777" w:rsidR="00842E6D" w:rsidRPr="00601DD7" w:rsidRDefault="00842E6D" w:rsidP="00842E6D">
                  <w:pPr>
                    <w:pStyle w:val="TableParagraph"/>
                    <w:spacing w:before="27" w:line="237" w:lineRule="exact"/>
                    <w:ind w:left="14"/>
                    <w:rPr>
                      <w:rFonts w:ascii="Arial Narrow" w:hAnsi="Arial Narrow"/>
                      <w:i/>
                    </w:rPr>
                  </w:pPr>
                  <w:r w:rsidRPr="00601DD7">
                    <w:rPr>
                      <w:rFonts w:ascii="Arial Narrow" w:hAnsi="Arial Narrow"/>
                    </w:rPr>
                    <w:t>Patient</w:t>
                  </w:r>
                  <w:r w:rsidRPr="00601DD7">
                    <w:rPr>
                      <w:rFonts w:ascii="Arial Narrow" w:hAnsi="Arial Narrow"/>
                      <w:spacing w:val="-7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</w:rPr>
                    <w:t>Summary</w:t>
                  </w:r>
                  <w:r w:rsidRPr="00601DD7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</w:rPr>
                    <w:t>(Karta</w:t>
                  </w:r>
                  <w:r w:rsidRPr="00601DD7">
                    <w:rPr>
                      <w:rFonts w:ascii="Arial Narrow" w:hAnsi="Arial Narrow"/>
                      <w:spacing w:val="-7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zdrowia</w:t>
                  </w:r>
                  <w:proofErr w:type="spellEnd"/>
                  <w:r w:rsidRPr="00601DD7">
                    <w:rPr>
                      <w:rFonts w:ascii="Arial Narrow" w:hAnsi="Arial Narrow"/>
                      <w:spacing w:val="-6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</w:rPr>
                    <w:t>pacjenta</w:t>
                  </w:r>
                  <w:proofErr w:type="spellEnd"/>
                  <w:r w:rsidRPr="00601DD7">
                    <w:rPr>
                      <w:rFonts w:ascii="Arial Narrow" w:hAnsi="Arial Narrow"/>
                    </w:rPr>
                    <w:t>)</w:t>
                  </w:r>
                  <w:r w:rsidRPr="00601DD7">
                    <w:rPr>
                      <w:rFonts w:ascii="Arial Narrow" w:hAnsi="Arial Narrow"/>
                      <w:spacing w:val="-4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</w:rPr>
                    <w:t>-</w:t>
                  </w:r>
                  <w:r w:rsidRPr="00601DD7">
                    <w:rPr>
                      <w:rFonts w:ascii="Arial Narrow" w:hAnsi="Arial Narrow"/>
                      <w:spacing w:val="-7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  <w:i/>
                    </w:rPr>
                    <w:t>POBIERANIE</w:t>
                  </w:r>
                  <w:r w:rsidRPr="00601DD7">
                    <w:rPr>
                      <w:rFonts w:ascii="Arial Narrow" w:hAnsi="Arial Narrow"/>
                      <w:i/>
                      <w:spacing w:val="-7"/>
                    </w:rPr>
                    <w:t xml:space="preserve"> </w:t>
                  </w:r>
                  <w:r w:rsidRPr="00601DD7">
                    <w:rPr>
                      <w:rFonts w:ascii="Arial Narrow" w:hAnsi="Arial Narrow"/>
                      <w:i/>
                    </w:rPr>
                    <w:t>z</w:t>
                  </w:r>
                  <w:r w:rsidRPr="00601DD7">
                    <w:rPr>
                      <w:rFonts w:ascii="Arial Narrow" w:hAnsi="Arial Narrow"/>
                      <w:i/>
                      <w:spacing w:val="-6"/>
                    </w:rPr>
                    <w:t xml:space="preserve"> </w:t>
                  </w:r>
                  <w:proofErr w:type="spellStart"/>
                  <w:r w:rsidRPr="00601DD7">
                    <w:rPr>
                      <w:rFonts w:ascii="Arial Narrow" w:hAnsi="Arial Narrow"/>
                      <w:i/>
                      <w:spacing w:val="-5"/>
                    </w:rPr>
                    <w:t>CeZ</w:t>
                  </w:r>
                  <w:proofErr w:type="spellEnd"/>
                </w:p>
              </w:tc>
              <w:tc>
                <w:tcPr>
                  <w:tcW w:w="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0D75154B" w14:textId="77777777" w:rsidR="00842E6D" w:rsidRPr="00601DD7" w:rsidRDefault="00842E6D" w:rsidP="00842E6D">
                  <w:pPr>
                    <w:pStyle w:val="TableParagraph"/>
                    <w:spacing w:before="27" w:line="237" w:lineRule="exact"/>
                    <w:ind w:left="4" w:right="1"/>
                    <w:jc w:val="center"/>
                    <w:rPr>
                      <w:rFonts w:ascii="Arial Narrow" w:hAnsi="Arial Narrow"/>
                    </w:rPr>
                  </w:pPr>
                  <w:r w:rsidRPr="00601DD7">
                    <w:rPr>
                      <w:rFonts w:ascii="Arial Narrow" w:hAnsi="Arial Narrow"/>
                      <w:spacing w:val="-10"/>
                    </w:rPr>
                    <w:t>T</w:t>
                  </w:r>
                </w:p>
              </w:tc>
            </w:tr>
          </w:tbl>
          <w:tbl>
            <w:tblPr>
              <w:tblW w:w="0" w:type="auto"/>
              <w:tblInd w:w="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83"/>
              <w:gridCol w:w="7755"/>
              <w:gridCol w:w="680"/>
            </w:tblGrid>
            <w:tr w:rsidR="00842E6D" w:rsidRPr="00842E6D" w14:paraId="1A3677E8" w14:textId="77777777" w:rsidTr="00842E6D">
              <w:trPr>
                <w:trHeight w:val="270"/>
              </w:trPr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0A38E60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3" w:line="228" w:lineRule="exact"/>
                    <w:ind w:left="7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val="en-US" w:eastAsia="en-US"/>
                    </w:rPr>
                    <w:t>7</w:t>
                  </w:r>
                </w:p>
              </w:tc>
              <w:tc>
                <w:tcPr>
                  <w:tcW w:w="77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D99B711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3" w:line="228" w:lineRule="exact"/>
                    <w:ind w:left="14"/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Karta</w:t>
                  </w:r>
                  <w:r w:rsidRPr="00842E6D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opieki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kardiologicznej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(e-</w:t>
                  </w:r>
                  <w:r w:rsidRPr="00842E6D">
                    <w:rPr>
                      <w:rFonts w:ascii="Arial Narrow" w:eastAsia="Calibri" w:hAnsi="Arial Narrow" w:cs="Calibri"/>
                      <w:spacing w:val="-4"/>
                      <w:sz w:val="22"/>
                      <w:szCs w:val="22"/>
                      <w:lang w:val="en-US" w:eastAsia="en-US"/>
                    </w:rPr>
                    <w:t>KOK)</w:t>
                  </w:r>
                </w:p>
              </w:tc>
              <w:tc>
                <w:tcPr>
                  <w:tcW w:w="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D10D7E0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3" w:line="228" w:lineRule="exact"/>
                    <w:ind w:left="4" w:right="1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val="en-US" w:eastAsia="en-US"/>
                    </w:rPr>
                    <w:t>T</w:t>
                  </w:r>
                </w:p>
              </w:tc>
            </w:tr>
            <w:tr w:rsidR="00842E6D" w:rsidRPr="00842E6D" w14:paraId="0F375320" w14:textId="77777777" w:rsidTr="00842E6D">
              <w:trPr>
                <w:trHeight w:val="285"/>
              </w:trPr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6A2B65B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8" w:line="237" w:lineRule="exact"/>
                    <w:ind w:left="7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val="en-US" w:eastAsia="en-US"/>
                    </w:rPr>
                    <w:t>8</w:t>
                  </w:r>
                </w:p>
              </w:tc>
              <w:tc>
                <w:tcPr>
                  <w:tcW w:w="77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1B3A87F1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8" w:line="237" w:lineRule="exact"/>
                    <w:ind w:left="14"/>
                    <w:rPr>
                      <w:rFonts w:ascii="Arial Narrow" w:eastAsia="Calibri" w:hAnsi="Arial Narrow" w:cs="Calibri"/>
                      <w:i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Karta</w:t>
                  </w:r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medycznych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czynności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ratunkowych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4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-</w:t>
                  </w:r>
                  <w:r w:rsidRPr="00842E6D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r w:rsidRPr="00842E6D">
                    <w:rPr>
                      <w:rFonts w:ascii="Arial Narrow" w:eastAsia="Calibri" w:hAnsi="Arial Narrow" w:cs="Calibri"/>
                      <w:i/>
                      <w:sz w:val="22"/>
                      <w:szCs w:val="22"/>
                      <w:lang w:val="en-US" w:eastAsia="en-US"/>
                    </w:rPr>
                    <w:t>POBIERANIE</w:t>
                  </w:r>
                  <w:r w:rsidRPr="00842E6D">
                    <w:rPr>
                      <w:rFonts w:ascii="Arial Narrow" w:eastAsia="Calibri" w:hAnsi="Arial Narrow" w:cs="Calibri"/>
                      <w:i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r w:rsidRPr="00842E6D">
                    <w:rPr>
                      <w:rFonts w:ascii="Arial Narrow" w:eastAsia="Calibri" w:hAnsi="Arial Narrow" w:cs="Calibri"/>
                      <w:i/>
                      <w:sz w:val="22"/>
                      <w:szCs w:val="22"/>
                      <w:lang w:val="en-US" w:eastAsia="en-US"/>
                    </w:rPr>
                    <w:t>z</w:t>
                  </w:r>
                  <w:r w:rsidRPr="00842E6D">
                    <w:rPr>
                      <w:rFonts w:ascii="Arial Narrow" w:eastAsia="Calibri" w:hAnsi="Arial Narrow" w:cs="Calibri"/>
                      <w:i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i/>
                      <w:spacing w:val="-5"/>
                      <w:sz w:val="22"/>
                      <w:szCs w:val="22"/>
                      <w:lang w:val="en-US" w:eastAsia="en-US"/>
                    </w:rPr>
                    <w:t>CeZ</w:t>
                  </w:r>
                  <w:proofErr w:type="spellEnd"/>
                </w:p>
              </w:tc>
              <w:tc>
                <w:tcPr>
                  <w:tcW w:w="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F7DFBF3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8" w:line="237" w:lineRule="exact"/>
                    <w:ind w:left="4" w:right="1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val="en-US" w:eastAsia="en-US"/>
                    </w:rPr>
                    <w:t>T</w:t>
                  </w:r>
                </w:p>
              </w:tc>
            </w:tr>
            <w:tr w:rsidR="00842E6D" w:rsidRPr="00842E6D" w14:paraId="106321A2" w14:textId="77777777" w:rsidTr="00842E6D">
              <w:trPr>
                <w:trHeight w:val="268"/>
              </w:trPr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87CAECB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0" w:line="228" w:lineRule="exact"/>
                    <w:ind w:left="7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val="en-US" w:eastAsia="en-US"/>
                    </w:rPr>
                    <w:t>9</w:t>
                  </w:r>
                </w:p>
              </w:tc>
              <w:tc>
                <w:tcPr>
                  <w:tcW w:w="77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24A761E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0" w:line="228" w:lineRule="exact"/>
                    <w:ind w:left="14"/>
                    <w:rPr>
                      <w:rFonts w:ascii="Arial Narrow" w:eastAsia="Calibri" w:hAnsi="Arial Narrow" w:cs="Calibri"/>
                      <w:i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Karta</w:t>
                  </w:r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medyczna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lotniczego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zespołu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ratownictwa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medycznego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3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-</w:t>
                  </w:r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r w:rsidRPr="00842E6D">
                    <w:rPr>
                      <w:rFonts w:ascii="Arial Narrow" w:eastAsia="Calibri" w:hAnsi="Arial Narrow" w:cs="Calibri"/>
                      <w:i/>
                      <w:sz w:val="22"/>
                      <w:szCs w:val="22"/>
                      <w:lang w:val="en-US" w:eastAsia="en-US"/>
                    </w:rPr>
                    <w:t>POBIERANIE</w:t>
                  </w:r>
                  <w:r w:rsidRPr="00842E6D">
                    <w:rPr>
                      <w:rFonts w:ascii="Arial Narrow" w:eastAsia="Calibri" w:hAnsi="Arial Narrow" w:cs="Calibri"/>
                      <w:i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r w:rsidRPr="00842E6D">
                    <w:rPr>
                      <w:rFonts w:ascii="Arial Narrow" w:eastAsia="Calibri" w:hAnsi="Arial Narrow" w:cs="Calibri"/>
                      <w:i/>
                      <w:sz w:val="22"/>
                      <w:szCs w:val="22"/>
                      <w:lang w:val="en-US" w:eastAsia="en-US"/>
                    </w:rPr>
                    <w:t>z</w:t>
                  </w:r>
                  <w:r w:rsidRPr="00842E6D">
                    <w:rPr>
                      <w:rFonts w:ascii="Arial Narrow" w:eastAsia="Calibri" w:hAnsi="Arial Narrow" w:cs="Calibri"/>
                      <w:i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i/>
                      <w:spacing w:val="-5"/>
                      <w:sz w:val="22"/>
                      <w:szCs w:val="22"/>
                      <w:lang w:val="en-US" w:eastAsia="en-US"/>
                    </w:rPr>
                    <w:t>CeZ</w:t>
                  </w:r>
                  <w:proofErr w:type="spellEnd"/>
                </w:p>
              </w:tc>
              <w:tc>
                <w:tcPr>
                  <w:tcW w:w="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3DA2249B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0" w:line="228" w:lineRule="exact"/>
                    <w:ind w:left="4" w:right="1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val="en-US" w:eastAsia="en-US"/>
                    </w:rPr>
                    <w:t>T</w:t>
                  </w:r>
                </w:p>
              </w:tc>
            </w:tr>
            <w:tr w:rsidR="00842E6D" w:rsidRPr="00842E6D" w14:paraId="4D862E9E" w14:textId="77777777" w:rsidTr="00842E6D">
              <w:trPr>
                <w:trHeight w:val="270"/>
              </w:trPr>
              <w:tc>
                <w:tcPr>
                  <w:tcW w:w="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60DF6BA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3" w:line="228" w:lineRule="exact"/>
                    <w:ind w:left="7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val="en-US" w:eastAsia="en-US"/>
                    </w:rPr>
                    <w:t>10</w:t>
                  </w:r>
                </w:p>
              </w:tc>
              <w:tc>
                <w:tcPr>
                  <w:tcW w:w="77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0BF2439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3" w:line="228" w:lineRule="exact"/>
                    <w:ind w:left="14"/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</w:pP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Dokumenty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medycyny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pracy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(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dokument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orzeczenia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i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  <w:t>dokument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val="en-US" w:eastAsia="en-US"/>
                    </w:rPr>
                    <w:t xml:space="preserve"> </w:t>
                  </w:r>
                  <w:proofErr w:type="spellStart"/>
                  <w:r w:rsidRPr="00842E6D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val="en-US" w:eastAsia="en-US"/>
                    </w:rPr>
                    <w:t>zaleceń</w:t>
                  </w:r>
                  <w:proofErr w:type="spellEnd"/>
                  <w:r w:rsidRPr="00842E6D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val="en-US" w:eastAsia="en-US"/>
                    </w:rPr>
                    <w:t>)</w:t>
                  </w:r>
                </w:p>
              </w:tc>
              <w:tc>
                <w:tcPr>
                  <w:tcW w:w="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5FDD72B3" w14:textId="77777777" w:rsidR="00842E6D" w:rsidRPr="00842E6D" w:rsidRDefault="00842E6D" w:rsidP="00842E6D">
                  <w:pPr>
                    <w:widowControl w:val="0"/>
                    <w:autoSpaceDE w:val="0"/>
                    <w:autoSpaceDN w:val="0"/>
                    <w:spacing w:before="23" w:line="228" w:lineRule="exact"/>
                    <w:ind w:left="4" w:right="1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val="en-US" w:eastAsia="en-US"/>
                    </w:rPr>
                  </w:pPr>
                  <w:r w:rsidRPr="00842E6D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val="en-US" w:eastAsia="en-US"/>
                    </w:rPr>
                    <w:t>T</w:t>
                  </w:r>
                </w:p>
              </w:tc>
            </w:tr>
          </w:tbl>
          <w:p w14:paraId="2FB74B53" w14:textId="77777777" w:rsidR="00842E6D" w:rsidRPr="00842E6D" w:rsidRDefault="00842E6D" w:rsidP="00842E6D">
            <w:pPr>
              <w:widowControl w:val="0"/>
              <w:autoSpaceDE w:val="0"/>
              <w:autoSpaceDN w:val="0"/>
              <w:spacing w:before="4"/>
              <w:rPr>
                <w:rFonts w:ascii="Arial Narrow" w:eastAsia="Calibri" w:hAnsi="Arial Narrow" w:cs="Calibri"/>
                <w:sz w:val="22"/>
                <w:szCs w:val="22"/>
                <w:lang w:eastAsia="en-US"/>
              </w:rPr>
            </w:pPr>
          </w:p>
          <w:p w14:paraId="511D45CC" w14:textId="77777777" w:rsidR="00842E6D" w:rsidRPr="00601DD7" w:rsidRDefault="00842E6D" w:rsidP="005D62A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7B66E24" w14:textId="77777777" w:rsidR="007E60AB" w:rsidRPr="00FB45FF" w:rsidRDefault="00842E6D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FB45FF">
              <w:rPr>
                <w:rFonts w:ascii="Arial Narrow" w:hAnsi="Arial Narrow"/>
                <w:sz w:val="22"/>
                <w:szCs w:val="22"/>
                <w:u w:val="single"/>
              </w:rPr>
              <w:t xml:space="preserve">Prosimy o potwierdzenie, że prawidłowo rozumiemy te zapisy: </w:t>
            </w:r>
          </w:p>
          <w:p w14:paraId="10274A38" w14:textId="3DB256A5" w:rsidR="007E60AB" w:rsidRDefault="00842E6D" w:rsidP="00FB45FF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01DD7">
              <w:rPr>
                <w:rFonts w:ascii="Arial Narrow" w:hAnsi="Arial Narrow"/>
                <w:sz w:val="22"/>
                <w:szCs w:val="22"/>
              </w:rPr>
              <w:t xml:space="preserve">W przypadku pkt 2, 3 oraz 7 mowa jest o możliwości generowania zasobów FHIR. Na chwilę obecną nie ma jednak żadnych interfejsów po stronie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CeZ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/P1, które umożliwiałyby zapis takich danych. Czy Zamawiający uzna za spełnione wymaganie zgodnie z zaproponowanym rozwiązaniem w OPZ „Wykonawca zobowiązuje się do ich dostarczenia w ramach pakietu serwisowego nie później niż w ciągu 4 miesięcy po uruchomieniu funkcjonalności w systemie P1 przez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CeZ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”? </w:t>
            </w:r>
          </w:p>
          <w:p w14:paraId="5738EB93" w14:textId="4EE6E745" w:rsidR="00FB45FF" w:rsidRPr="00FB45FF" w:rsidRDefault="00FB45FF" w:rsidP="00FB45FF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Odpowiedź: Zamawiający uzna.</w:t>
            </w:r>
          </w:p>
          <w:p w14:paraId="7892AC47" w14:textId="7721E7DA" w:rsidR="007E60AB" w:rsidRDefault="00842E6D" w:rsidP="00FB45FF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01DD7">
              <w:rPr>
                <w:rFonts w:ascii="Arial Narrow" w:hAnsi="Arial Narrow"/>
                <w:sz w:val="22"/>
                <w:szCs w:val="22"/>
              </w:rPr>
              <w:t xml:space="preserve">W przypadku pkt 3 i 4 realizacja takich zadań będzie możliwa po stronie systemu obsługującego patomorfologię, którą realizuje Zamawiający w rozwiązaniu KS-SOLAB. </w:t>
            </w:r>
          </w:p>
          <w:p w14:paraId="2BABC143" w14:textId="787C5D44" w:rsidR="00FB45FF" w:rsidRPr="00FB45FF" w:rsidRDefault="00FB45FF" w:rsidP="00FB45FF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potwierdza. </w:t>
            </w:r>
          </w:p>
          <w:p w14:paraId="3D6DE7F8" w14:textId="348680E5" w:rsidR="007E60AB" w:rsidRDefault="00842E6D" w:rsidP="00FB45FF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01DD7">
              <w:rPr>
                <w:rFonts w:ascii="Arial Narrow" w:hAnsi="Arial Narrow"/>
                <w:sz w:val="22"/>
                <w:szCs w:val="22"/>
              </w:rPr>
              <w:t xml:space="preserve">W przypadku pkt 6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Patient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Summary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 – taka funkcjonalność pobierania danych z systemu P1 możliwa jest poprzez rozwiązanie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EDMSuite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2EE223DC" w14:textId="7F98CB02" w:rsidR="00FB45FF" w:rsidRPr="00FB45FF" w:rsidRDefault="00FB45FF" w:rsidP="00FB45FF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B45FF">
              <w:rPr>
                <w:rFonts w:ascii="Arial Narrow" w:hAnsi="Arial Narrow"/>
                <w:b/>
                <w:bCs/>
                <w:sz w:val="22"/>
                <w:szCs w:val="22"/>
              </w:rPr>
              <w:t>Odpowiedź: Zamawiający potwierdza.</w:t>
            </w:r>
          </w:p>
          <w:p w14:paraId="1D7B5CD7" w14:textId="3995A826" w:rsidR="007E60AB" w:rsidRDefault="00842E6D" w:rsidP="00FB45FF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01DD7">
              <w:rPr>
                <w:rFonts w:ascii="Arial Narrow" w:hAnsi="Arial Narrow"/>
                <w:sz w:val="22"/>
                <w:szCs w:val="22"/>
              </w:rPr>
              <w:t xml:space="preserve">W przypadku pkt 8 i 9, dotyczących szeroko rozumianych funkcji realizowanych przez Lotnicze Pogotowie Ratunkowe, ostatnie wytyczne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CeZ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 mówią o tym, że przygotowane dokumenty w formie CDA będą przesyłane </w:t>
            </w:r>
            <w:r w:rsidRPr="00601DD7">
              <w:rPr>
                <w:rFonts w:ascii="Arial Narrow" w:hAnsi="Arial Narrow"/>
                <w:sz w:val="22"/>
                <w:szCs w:val="22"/>
              </w:rPr>
              <w:lastRenderedPageBreak/>
              <w:t xml:space="preserve">do Zamawiającego w formie mailowej. Na chwilę obecną nie ma jednak tej funkcjonalności po stronie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CeZ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, dlatego zgodnie z obecną wykładnią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CeZ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 czy Zamawiający przyjmuje do wiadomości, że w zakresie tych dwóch dokumentów będzie je otrzymywał mailowo? </w:t>
            </w:r>
          </w:p>
          <w:p w14:paraId="5B6B2C77" w14:textId="672AE13A" w:rsidR="00FB45FF" w:rsidRPr="00A04CE3" w:rsidRDefault="00A04CE3" w:rsidP="00FB45FF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Odpowiedź: Tak.</w:t>
            </w:r>
          </w:p>
          <w:p w14:paraId="031D954B" w14:textId="77777777" w:rsidR="007E60AB" w:rsidRDefault="00842E6D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01DD7">
              <w:rPr>
                <w:rFonts w:ascii="Arial Narrow" w:hAnsi="Arial Narrow"/>
                <w:sz w:val="22"/>
                <w:szCs w:val="22"/>
              </w:rPr>
              <w:t xml:space="preserve">e) W przypadku pkt 10 nie jest określony format dokumentów pomimo deklaracji terminu ze strony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CeZ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. Czy w obecnym stanie, Zamawiający uzna za spełnienie tego wymogu zgodnie z zapisem OPZ: „W przypadku, gdy nie będą dostępne na dzień zakończenia projektu formaty tych dokumentów, Wykonawca zobowiązuje się do ich dostarczenia w ramach pakietu serwisowego nie później niż w ciągu 4 miesięcy po ogłoszeniu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schematronu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 przez </w:t>
            </w:r>
            <w:proofErr w:type="spellStart"/>
            <w:r w:rsidRPr="00601DD7">
              <w:rPr>
                <w:rFonts w:ascii="Arial Narrow" w:hAnsi="Arial Narrow"/>
                <w:sz w:val="22"/>
                <w:szCs w:val="22"/>
              </w:rPr>
              <w:t>CeZ</w:t>
            </w:r>
            <w:proofErr w:type="spellEnd"/>
            <w:r w:rsidRPr="00601DD7">
              <w:rPr>
                <w:rFonts w:ascii="Arial Narrow" w:hAnsi="Arial Narrow"/>
                <w:sz w:val="22"/>
                <w:szCs w:val="22"/>
              </w:rPr>
              <w:t xml:space="preserve">.” ? </w:t>
            </w:r>
          </w:p>
          <w:p w14:paraId="0C8561CA" w14:textId="3A2CB28D" w:rsidR="007E60AB" w:rsidRPr="00A04CE3" w:rsidRDefault="00A04CE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Odpowiedź: Tak.</w:t>
            </w:r>
          </w:p>
          <w:p w14:paraId="772B3B8E" w14:textId="77777777" w:rsidR="007E60AB" w:rsidRDefault="00842E6D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01DD7">
              <w:rPr>
                <w:rFonts w:ascii="Arial Narrow" w:hAnsi="Arial Narrow"/>
                <w:sz w:val="22"/>
                <w:szCs w:val="22"/>
              </w:rPr>
              <w:t xml:space="preserve">Pytanie nr 2 W OPZ Zamawiający szczegółowo opisał sposób przygotowania i dostarczenia próbki. W związku z brakiem możliwości zaimplementowania na próbce niektórych funkcjonalności, które wymagają wytworzenia (jak wskazane w pytaniu nr 1 formaty) prosimy o potwierdzenie, że Zamawiający będzie dokonywał oceny próbki w sposób racjonalny i brak takich oczywistych funkcji, które nie mogły być fizycznie dostarczone z przyczyn niezależnych od wykonawcy, nie będzie skutkował odrzuceniem oferty. </w:t>
            </w:r>
          </w:p>
          <w:p w14:paraId="78DE0E81" w14:textId="2CFF1B3A" w:rsidR="00A04CE3" w:rsidRDefault="00A04CE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nie będzie wymagał prezentacji na próbce funkcjonalności formatów ( jak wskazane w pytaniu nr 1), które dopiero mają być opublikowane przez </w:t>
            </w:r>
            <w:proofErr w:type="spellStart"/>
            <w:r>
              <w:rPr>
                <w:rFonts w:ascii="Arial Narrow" w:hAnsi="Arial Narrow"/>
                <w:b/>
                <w:bCs/>
                <w:sz w:val="22"/>
                <w:szCs w:val="22"/>
              </w:rPr>
              <w:t>CeZ</w:t>
            </w:r>
            <w:proofErr w:type="spellEnd"/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. </w:t>
            </w:r>
          </w:p>
          <w:p w14:paraId="7518ED0C" w14:textId="00A02DF2" w:rsidR="00A04CE3" w:rsidRPr="00A04CE3" w:rsidRDefault="00A04CE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Zamawiający podkreśla, że użyte w załączniku nr 14 do SWZ – Opis przedmiotu zamówienia sformułowanie „System musi umożliwiać zademonstrowanie wg uprzednio przygotowanego scenariusza (…)”, należy interpretować w ten sposób, że wszystkie funkcjonalności opisane w poszczególnych etapach</w:t>
            </w:r>
            <w:r w:rsidR="002466A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( </w:t>
            </w:r>
            <w:r w:rsidR="00D52A4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 wyłączeniem formatów wskazanych w pytaniu nr 1)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mają zostać zaprezentowane na próbce. </w:t>
            </w:r>
          </w:p>
          <w:p w14:paraId="08A2D961" w14:textId="77777777" w:rsidR="00A04CE3" w:rsidRDefault="00A04CE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68E0B7D2" w14:textId="77777777" w:rsidR="00FA31E0" w:rsidRDefault="00842E6D" w:rsidP="00FA31E0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01DD7">
              <w:rPr>
                <w:rFonts w:ascii="Arial Narrow" w:hAnsi="Arial Narrow"/>
                <w:sz w:val="22"/>
                <w:szCs w:val="22"/>
              </w:rPr>
              <w:t>Pytanie nr 3 W OPZ Zamawiający w ramach ETAPU 7: „rozbudowa posiadanego systemu informatycznego o mechanizmy wspierające wytwarzanie leków cytostatycznych wraz z ich wdrożeniem i szkoleniem” wskazał, iż oczekuje integracji systemu do produkcji leków onkologicznych z posiadanym systemem magazynowym. Prosimy o wyjaśnienie, czy Zamawiający może zrezygnować z takiej funkcjonalności lub jeżeli jednak Zamawiający uznaje to za kluczowe, czy Zamawiający przedstawi format integracji z obecnym systemem oraz pokryje koszty wykonania interfejsu integracyjnego?</w:t>
            </w:r>
          </w:p>
          <w:p w14:paraId="0B60B91D" w14:textId="1FADAE9B" w:rsidR="00FA31E0" w:rsidRPr="00FA31E0" w:rsidRDefault="00FA31E0" w:rsidP="00FA31E0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Po stronie Wykonawcy leży obowiązek dokonania takiej integracji jaką opisał Zamawiający. Z uwagi na fakt, że leki wykorzystywane do chemioterapii są drogie, kluczowym jest zarządzanie nimi również z punktu widzenia magazynowego. Wobec tego Zamawiający podtrzymuje swoje wymagania. W zakresie potencjalnych interfejsów Wykonawca może zwrócić się do firmy KAMSOFT w celu udostępnienia takich interfejsów. Szpital posiada określony format, w przypadku podpisania umowy pomiędzy Wykonawcą a Zamawiającym taki dokument zostanie mu udostępniony przez Zamawiającego. Nie jest on dystrybuowany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 xml:space="preserve">na tym etapie, ponieważ Szpital nie ma upoważnienia do dystrybuowania takich dokumentów. Nic nie stoi jednak na przeszkodzie, aby Wykonawca wcześniej zwrócić się bezpośrednio do Producenta. </w:t>
            </w:r>
          </w:p>
        </w:tc>
      </w:tr>
      <w:tr w:rsidR="00DB1132" w:rsidRPr="009E3B85" w14:paraId="0B950A32" w14:textId="77777777" w:rsidTr="005D62AB">
        <w:tc>
          <w:tcPr>
            <w:tcW w:w="9356" w:type="dxa"/>
          </w:tcPr>
          <w:p w14:paraId="567302ED" w14:textId="30450DED" w:rsidR="00DB1132" w:rsidRPr="00D1791E" w:rsidRDefault="007E60AB" w:rsidP="005D62A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D1791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2</w:t>
            </w:r>
          </w:p>
          <w:p w14:paraId="701506D5" w14:textId="77777777" w:rsidR="00DB1132" w:rsidRPr="00D1791E" w:rsidRDefault="00DB1132" w:rsidP="005D62A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791E">
              <w:rPr>
                <w:rFonts w:ascii="Arial Narrow" w:hAnsi="Arial Narrow" w:cs="Arial"/>
                <w:sz w:val="22"/>
                <w:szCs w:val="22"/>
              </w:rPr>
              <w:t>Załącznik 11 - SPECYFIKACJA WYPOSAŻENIA IT</w:t>
            </w:r>
          </w:p>
          <w:p w14:paraId="1F7A0F00" w14:textId="3C071158" w:rsidR="00DB1132" w:rsidRPr="00D1791E" w:rsidRDefault="00DB1132" w:rsidP="00610EC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1791E">
              <w:rPr>
                <w:rFonts w:ascii="Arial Narrow" w:hAnsi="Arial Narrow" w:cs="Arial"/>
                <w:sz w:val="22"/>
                <w:szCs w:val="22"/>
              </w:rPr>
              <w:t>Zamawiający wymaga 36 miesięcznej gwarancji na tablety wraz z akcesoriami. Z uwagi na fakt, iż wiodący producenci</w:t>
            </w:r>
            <w:r w:rsidR="00610EC4" w:rsidRPr="00D1791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 w:cs="Arial"/>
                <w:sz w:val="22"/>
                <w:szCs w:val="22"/>
              </w:rPr>
              <w:t>nie udzielają rozszerzonej gwarancji na akcesoria typu pokrowce, etui, klawiatury i stacje dokujące czy Zamawiający</w:t>
            </w:r>
            <w:r w:rsidR="00610EC4" w:rsidRPr="00D1791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 w:cs="Arial"/>
                <w:sz w:val="22"/>
                <w:szCs w:val="22"/>
              </w:rPr>
              <w:t>dopuści zaoferowanie tabletów z 36 miesięczną gwarancją, natomiast pokrowce posiadające wbudowaną klawiaturę</w:t>
            </w:r>
            <w:r w:rsidR="00610EC4" w:rsidRPr="00D1791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 w:cs="Arial"/>
                <w:sz w:val="22"/>
                <w:szCs w:val="22"/>
              </w:rPr>
              <w:t>oraz stacje dokujące z gwarancją producenta wynoszącą 12 miesięcy?</w:t>
            </w:r>
          </w:p>
          <w:p w14:paraId="65526C0A" w14:textId="08A753DB" w:rsidR="00610EC4" w:rsidRPr="00D1791E" w:rsidRDefault="00610EC4" w:rsidP="00610EC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dopuszcza, tym samym podtrzymuj</w:t>
            </w:r>
            <w:r w:rsidR="00D04D98" w:rsidRPr="00D1791E">
              <w:rPr>
                <w:rFonts w:ascii="Arial Narrow" w:hAnsi="Arial Narrow" w:cs="Arial"/>
                <w:b/>
                <w:bCs/>
                <w:sz w:val="22"/>
                <w:szCs w:val="22"/>
              </w:rPr>
              <w:t>e</w:t>
            </w:r>
            <w:r w:rsidRPr="00D1791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dotychczasowe zapisy SWZ. </w:t>
            </w:r>
          </w:p>
          <w:p w14:paraId="780EDFF8" w14:textId="04ABCB47" w:rsidR="000A237A" w:rsidRPr="00D1791E" w:rsidRDefault="000A237A" w:rsidP="00610EC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D1791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3:</w:t>
            </w:r>
          </w:p>
          <w:p w14:paraId="56FC408E" w14:textId="77777777" w:rsidR="009E3B85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Załącznik nr 12 – Projekt Umowy - § 2 ust. 9 </w:t>
            </w:r>
          </w:p>
          <w:p w14:paraId="45F91C42" w14:textId="77777777" w:rsidR="00701485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Zgodnie z § 2 ust. 9 Wykonawca zobowiązany jest wykonać przynajmniej dwa razy w roku sprawdzenia poprawności konfiguracji bazy danych pod kątem wydajności i bezpieczeństwa. Zamawiającemu przysługuje prawo domagania się dodatkowej optymalizacji w przypadku zauważalnego spadku wydajności działania oprogramowania. </w:t>
            </w:r>
          </w:p>
          <w:p w14:paraId="12BC91B6" w14:textId="77777777" w:rsidR="00701485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Zakres przedmiotu zamówienia obejmuje wyłącznie rozbudowę i wdrożenia funkcjonalne systemu HIS (ETAP 1–7), a nie administrację bazą danych ani utrzymanie infrastruktury serwerowej. </w:t>
            </w:r>
          </w:p>
          <w:p w14:paraId="03949414" w14:textId="77777777" w:rsidR="00701485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Weryfikacja bezpieczeństwa i wydajności całego środowiska bazodanowego stanowi obowiązek Zamawiającego wynikający m.in. z NIS2. Nałożenie na Wykonawcę obowiązków administracyjnych i bezpieczeństwa, których nie obejmuje umowa, narusza zasadę proporcjonalności z art. 16 Pzp oraz uniemożliwia oszacowanie zakresu świadczenia na etapie składania oferty. </w:t>
            </w:r>
          </w:p>
          <w:p w14:paraId="2FDF1816" w14:textId="77777777" w:rsidR="00701485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Czy Zamawiający wyrazi zgodę na doprecyzowanie § 2 ust. 9 w następujący sposób: „Wykonawca zobowiązany jest wykonać przynajmniej dwa razy w roku przeglądu poprawności konfiguracji bazy danych w zakresie parametrów wpływających na prawidłowe działanie i wydajność dostarczonego oprogramowania, natomiast elementy dotyczące bezpieczeństwa infrastruktury, systemów operacyjnych i środowiska bazodanowego pozostają po stronie Zamawiającego. W przypadku zgłoszenia spadku wydajności przez Zamawiającego Wykonawca dokonuje analizy działania samego oprogramowania, a jeżeli przyczyna leży po stronie infrastruktury serwerowej lub silnika bazy danych, informuje o tym Zamawiającego wraz ze wskazaniem obszaru wymagającego działań po jego stronie. Ocena elementów związanych z bezpieczeństwem infrastruktury, systemów operacyjnych oraz środowiska bazodanowego pozostaje po stronie Zamawiającego zgodnie z jego obowiązkami w zakresie cyberbezpieczeństwa.” </w:t>
            </w:r>
          </w:p>
          <w:p w14:paraId="7B5A2A94" w14:textId="77777777" w:rsidR="004F2344" w:rsidRPr="00D1791E" w:rsidRDefault="00701485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Odpowiedź: Zamawiający wyraża zgodę na doprecyzowanie § 2 ust. 9 pierwotnie opublikowanego projektu umowy</w:t>
            </w:r>
            <w:r w:rsidR="004F2344"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i nadaje mu brzmienie: </w:t>
            </w:r>
          </w:p>
          <w:p w14:paraId="19A15034" w14:textId="2F742B21" w:rsidR="004F2344" w:rsidRPr="00D1791E" w:rsidRDefault="004F2344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„Wykonawca zobowiązany jest wykonać przynajmniej dwa razy w roku przeglądu poprawności konfiguracji bazy danych w zakresie parametrów wpływających na prawidłowe działanie i wydajność dostarczonego oprogramowania, natomiast elementy dotyczące bezpieczeństwa infrastruktury, systemów operacyjnych i </w:t>
            </w: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środowiska bazodanowego pozostają po stronie Zamawiającego. W przypadku zgłoszenia spadku wydajności przez Zamawiającego Wykonawca dokonuje analizy działania samego oprogramowania, a jeżeli przyczyna leży po stronie infrastruktury serwerowej lub silnika bazy danych, informuje o tym Zamawiającego wraz ze wskazaniem obszaru wymagającego działań po jego stronie. Ocena elementów związanych z bezpieczeństwem infrastruktury, systemów operacyjnych oraz środowiska bazodanowego pozostaje po stronie Zamawiającego zgodnie z jego obowiązkami w zakresie cyberbezpieczeństwa.”</w:t>
            </w:r>
          </w:p>
          <w:p w14:paraId="6E8EFECB" w14:textId="0FC2AD71" w:rsidR="00701485" w:rsidRPr="00D1791E" w:rsidRDefault="00701485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Zaktualizowany projekt umowy</w:t>
            </w:r>
            <w:r w:rsidR="004F2344"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, uwzględniający wprowadzone zmiany</w:t>
            </w: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zostanie opublikowany pod nazwą „Projekt umowy AKTUALNY</w:t>
            </w:r>
            <w:r w:rsidR="004F2344"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”</w:t>
            </w:r>
          </w:p>
          <w:p w14:paraId="0E479A0F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2 Załącznik nr 12 – Projekt Umowy - § 2 ust. 6 lit d) </w:t>
            </w:r>
          </w:p>
          <w:p w14:paraId="1F1B394A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Czasy reakcji na zgłoszenia: </w:t>
            </w:r>
          </w:p>
          <w:p w14:paraId="0C4303A4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awaria wymagająca odtworzenia systemu z kopii zapasowej – podjęcie działania do 1 godziny; usunięcie w 4 godziny, </w:t>
            </w:r>
          </w:p>
          <w:p w14:paraId="597BF3CA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„możliwość pracy w systemie, ale funkcjonalność działa nieprawidłowo” – podjęcie działań do 4 godzin; usunięcie błędu do 24 godzin, </w:t>
            </w:r>
          </w:p>
          <w:p w14:paraId="71A5464B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pozostałe zgłoszenia podstawowe – podjęcie działań do 24 godzin, usunięcie usterki do 8 dni roboczych. </w:t>
            </w:r>
          </w:p>
          <w:p w14:paraId="0477EE86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Obecne brzmienie odwołuje się do pojęć niezdefiniowanych („możliwość pracy w systemie”, „funkcjonalność działa nieprawidłowo”), co tworzy: ryzyko dowolnej interpretacji, ryzyko nakładania kar umownych przy braku jednoznacznych kryteriów, brak jasnego rozgraniczenia między awarią, usterką, dysfunkcją oraz ograniczeniem pracy systemu. W systemach medycznych i szpitalnych precyzyjna klasyfikacja incydentów jest standardem — bez niej czasy reakcji i SLA nie mogą być stosowane w sposób obiektywny i weryfikowalny. W celu zapewnienia jednoznaczności, proporcjonalności oraz minimalizacji ryzyk po stronie Zamawiającego i Wykonawcy, konieczne jest wprowadzenie jasnych definicji poziomów incydentów. </w:t>
            </w:r>
          </w:p>
          <w:p w14:paraId="72ED11CE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Czy Zamawiający wyrazi zgodę na doprecyzowanie katalogu zdarzeń poprzez wprowadzenie poniższych definicji, tak aby czasy reakcji i usunięcia były przypisane do jednoznacznie określonych stanów systemu? </w:t>
            </w:r>
          </w:p>
          <w:p w14:paraId="69F65959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Proponowane definicje: </w:t>
            </w:r>
          </w:p>
          <w:p w14:paraId="53D42CBF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1. Stan Krytyczny – nieprawidłowe działanie Produktu na większości stanowisk Zamawiającego powodujące całkowity brak możliwości korzystania z Produktu albo takie jego ograniczenie, że Produkt nie spełnia podstawowych funkcji (uniemożliwia bieżącą działalność Zamawiającego). Przykłady: brak możliwości uruchomienia, brak odczytu/zapisu w bazie danych, utrata danych lub utrata spójności danych, brak logowania przy działającym środowisku, niedostępność kluczowych funkcji Produktu. </w:t>
            </w:r>
          </w:p>
          <w:p w14:paraId="6A576D70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2. Stan Awaryjny – nieprawidłowe działanie Produktu powodujące ograniczenie korzystania z Produktu, przy zachowaniu zdolności do wykonywania jego podstawowych funkcji. Przykłady: działanie odmienne od Dokumentacji lub uzyskiwanie błędnych wartości przy zachowanej możliwości pracy; niedostępność funkcji niekrytycznych. </w:t>
            </w:r>
          </w:p>
          <w:p w14:paraId="3E105687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lastRenderedPageBreak/>
              <w:t xml:space="preserve">3. Usterka – nieprawidłowe działanie Produktu, które nie powoduje ograniczenia korzystania z Produktu. Przykład: niejasności interpretacji danych lub prezentacji wyników. </w:t>
            </w:r>
          </w:p>
          <w:p w14:paraId="50B679B7" w14:textId="77777777" w:rsidR="009B501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4. Dysfunkcja – działanie Produktu powodujące niewygodę lub uciążliwość obsługi zgłaszaną przez większość użytkowników, przy czym nie jest nią działanie odmienne od przyzwyczajeń Zamawiającego lub subiektywnych oczekiwań. </w:t>
            </w:r>
          </w:p>
          <w:p w14:paraId="53B807EE" w14:textId="6F227991" w:rsidR="009B501A" w:rsidRPr="00D1791E" w:rsidRDefault="004F2344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 Zamawiający modyfikuje zapisy § 2 ust. 6 lit. d) pierwotnie opublikowanego projektu umowy i nadaje mu brzmienie: </w:t>
            </w: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br/>
              <w:t>d) przyjmowania zgłoszeń dotyczących problemów związanych z używaniem zakupionego na niżej określonych zasadach:</w:t>
            </w:r>
          </w:p>
          <w:p w14:paraId="16788E68" w14:textId="726EDDD0" w:rsidR="004F2344" w:rsidRPr="00D1791E" w:rsidRDefault="004F2344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Czasy reakcji na zgłoszenia</w:t>
            </w:r>
          </w:p>
          <w:p w14:paraId="31A8DAA5" w14:textId="37E0C229" w:rsidR="004F2344" w:rsidRPr="004F2344" w:rsidRDefault="004F2344" w:rsidP="004F2344">
            <w:pPr>
              <w:numPr>
                <w:ilvl w:val="0"/>
                <w:numId w:val="9"/>
              </w:numPr>
              <w:spacing w:after="160" w:line="278" w:lineRule="auto"/>
              <w:ind w:left="851" w:hanging="284"/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</w:pPr>
            <w:r w:rsidRPr="004F23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czas reakcji w przypadku </w:t>
            </w:r>
            <w:r w:rsidRPr="004F2344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Stanu Krytycznego</w:t>
            </w:r>
            <w:r w:rsidRPr="004F23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4F2344">
              <w:rPr>
                <w:rFonts w:ascii="Arial Narrow" w:hAnsi="Arial Narrow" w:cs="Calibri"/>
                <w:b/>
                <w:bCs/>
                <w:sz w:val="22"/>
                <w:szCs w:val="22"/>
                <w:lang w:eastAsia="ar-SA"/>
              </w:rPr>
              <w:t xml:space="preserve">wymagającej odtworzenia systemu z kopii zapasowej </w:t>
            </w:r>
            <w:r w:rsidRPr="004F2344">
              <w:rPr>
                <w:rFonts w:ascii="Arial Narrow" w:hAnsi="Arial Narrow" w:cs="Arial"/>
                <w:b/>
                <w:bCs/>
                <w:sz w:val="22"/>
                <w:szCs w:val="22"/>
              </w:rPr>
              <w:t>(</w:t>
            </w:r>
            <w:r w:rsidRPr="004F2344"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  <w:t xml:space="preserve">nieprawidłowe działanie Produktu na większości stanowisk Zamawiającego powodujące całkowity brak możliwości korzystania z Produktu albo jego ograniczenie; Produkt nie spełnia podstawowych funkcji - uniemożliwia bieżącą działalność Zamawiającego) </w:t>
            </w:r>
            <w:r w:rsidRPr="004F23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– podjęcie działania do – 1 godziny; przywrócenie działania systemu i usunięcie – 4 godziny. </w:t>
            </w:r>
          </w:p>
          <w:p w14:paraId="35D8C721" w14:textId="77777777" w:rsidR="004F2344" w:rsidRPr="004F2344" w:rsidRDefault="004F2344" w:rsidP="004F2344">
            <w:pPr>
              <w:numPr>
                <w:ilvl w:val="0"/>
                <w:numId w:val="9"/>
              </w:numPr>
              <w:shd w:val="clear" w:color="auto" w:fill="FFFFFF"/>
              <w:spacing w:after="160" w:line="276" w:lineRule="auto"/>
              <w:ind w:left="851" w:right="58" w:hanging="284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F2344">
              <w:rPr>
                <w:rFonts w:ascii="Arial Narrow" w:hAnsi="Arial Narrow" w:cs="Arial"/>
                <w:b/>
                <w:bCs/>
                <w:sz w:val="22"/>
                <w:szCs w:val="22"/>
              </w:rPr>
              <w:t>czas reakcji</w:t>
            </w:r>
            <w:r w:rsidRPr="004F234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w przypadku </w:t>
            </w:r>
            <w:r w:rsidRPr="002655A2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Stanu Awaryjnego</w:t>
            </w:r>
            <w:r w:rsidRPr="004F234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– nieprawidłowe działanie Produktu powodujące ograniczenie korzystania z Produktu, przy zachowaniu zdolności do wykonywania jego podstawowych funkcji – podjęcie działań do 4 godzin, przywrócenie systemu i usunięcie błędu – 24 godziny;</w:t>
            </w:r>
          </w:p>
          <w:p w14:paraId="585C1900" w14:textId="77777777" w:rsidR="004F2344" w:rsidRPr="00D1791E" w:rsidRDefault="004F2344" w:rsidP="004F2344">
            <w:pPr>
              <w:numPr>
                <w:ilvl w:val="0"/>
                <w:numId w:val="9"/>
              </w:numPr>
              <w:shd w:val="clear" w:color="auto" w:fill="FFFFFF"/>
              <w:spacing w:after="160" w:line="276" w:lineRule="auto"/>
              <w:ind w:left="851" w:right="58" w:hanging="284"/>
              <w:jc w:val="both"/>
              <w:rPr>
                <w:rFonts w:ascii="Arial Narrow" w:eastAsia="Calibri" w:hAnsi="Arial Narrow" w:cs="Arial"/>
                <w:b/>
                <w:bCs/>
                <w:kern w:val="2"/>
                <w:sz w:val="22"/>
                <w:szCs w:val="22"/>
                <w:lang w:eastAsia="en-US"/>
              </w:rPr>
            </w:pPr>
            <w:bookmarkStart w:id="0" w:name="_Hlk215559586"/>
            <w:r w:rsidRPr="00D1791E">
              <w:rPr>
                <w:rFonts w:ascii="Arial Narrow" w:eastAsia="Calibri" w:hAnsi="Arial Narrow" w:cs="Arial"/>
                <w:b/>
                <w:bCs/>
                <w:kern w:val="2"/>
                <w:sz w:val="22"/>
                <w:szCs w:val="22"/>
                <w:lang w:eastAsia="en-US"/>
              </w:rPr>
              <w:t xml:space="preserve">pozostała część zgłoszeń jakim jest </w:t>
            </w:r>
            <w:r w:rsidRPr="00D1791E">
              <w:rPr>
                <w:rFonts w:ascii="Arial Narrow" w:eastAsia="Calibri" w:hAnsi="Arial Narrow" w:cs="Arial"/>
                <w:b/>
                <w:bCs/>
                <w:kern w:val="2"/>
                <w:sz w:val="22"/>
                <w:szCs w:val="22"/>
                <w:u w:val="single"/>
                <w:lang w:eastAsia="en-US"/>
              </w:rPr>
              <w:t>Usterka lub Dysfunkcja</w:t>
            </w:r>
            <w:r w:rsidRPr="00D1791E">
              <w:rPr>
                <w:rFonts w:ascii="Arial Narrow" w:eastAsia="Calibri" w:hAnsi="Arial Narrow" w:cs="Arial"/>
                <w:b/>
                <w:bCs/>
                <w:kern w:val="2"/>
                <w:sz w:val="22"/>
                <w:szCs w:val="22"/>
                <w:lang w:eastAsia="en-US"/>
              </w:rPr>
              <w:t xml:space="preserve"> -</w:t>
            </w:r>
            <w:r w:rsidRPr="00D1791E"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  <w:t xml:space="preserve"> </w:t>
            </w:r>
            <w:r w:rsidRPr="00D1791E">
              <w:rPr>
                <w:rFonts w:ascii="Arial Narrow" w:eastAsia="Calibri" w:hAnsi="Arial Narrow" w:cs="Arial"/>
                <w:b/>
                <w:bCs/>
                <w:kern w:val="2"/>
                <w:sz w:val="22"/>
                <w:szCs w:val="22"/>
                <w:lang w:eastAsia="en-US"/>
              </w:rPr>
              <w:t>nieprawidłowe działanie Produktu, które nie powoduje ograniczenia korzystania z Produktu lub działanie Produktu powodujące niewygodę lub uciążliwość obsługi zgłaszaną przez większość użytkowników, przy czym nie jest nią działanie odmienne od przyzwyczajeń Zamawiającego lub subiektywnych oczekiwań: podjęcie działania do 1 dnia roboczego, usunięcie usterki – 8 dni roboczych</w:t>
            </w:r>
          </w:p>
          <w:bookmarkEnd w:id="0"/>
          <w:p w14:paraId="6037F0EF" w14:textId="77777777" w:rsidR="004F2344" w:rsidRPr="00D1791E" w:rsidRDefault="004F2344" w:rsidP="004F2344">
            <w:pPr>
              <w:ind w:left="284"/>
              <w:rPr>
                <w:rFonts w:ascii="Arial Narrow" w:eastAsia="Calibri" w:hAnsi="Arial Narrow"/>
                <w:i/>
                <w:iCs/>
                <w:color w:val="EE0000"/>
                <w:kern w:val="2"/>
                <w:sz w:val="22"/>
                <w:szCs w:val="22"/>
                <w:lang w:eastAsia="en-US"/>
              </w:rPr>
            </w:pPr>
          </w:p>
          <w:p w14:paraId="3A72B7C7" w14:textId="77777777" w:rsidR="004F2344" w:rsidRPr="00D1791E" w:rsidRDefault="004F2344" w:rsidP="004F2344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Zaktualizowany projekt umowy, uwzględniający wprowadzone zmiany zostanie opublikowany pod nazwą „Projekt umowy AKTUALNY”</w:t>
            </w:r>
          </w:p>
          <w:p w14:paraId="62ED476A" w14:textId="77777777" w:rsidR="00A92D8C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3 </w:t>
            </w:r>
          </w:p>
          <w:p w14:paraId="355F52FE" w14:textId="77777777" w:rsidR="00F24AE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Załącznik nr 12 – Projekt Umowy - § 2 ust. 6 </w:t>
            </w:r>
          </w:p>
          <w:p w14:paraId="7E51E95D" w14:textId="77777777" w:rsidR="00F24AE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Czy Zamawiający zgodzi się na dodanie w § 2 ust. 6 lit i) o treści: </w:t>
            </w:r>
          </w:p>
          <w:p w14:paraId="6F2F9DA8" w14:textId="77777777" w:rsidR="00F24AE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i) Udostępnienia systemu zgłoszeń, za pośrednictwem którego Zamawiający będzie mógł informować Wykonawcę o błędach oprogramowania. </w:t>
            </w:r>
          </w:p>
          <w:p w14:paraId="25BA8FD2" w14:textId="77777777" w:rsidR="00F24AE3" w:rsidRPr="00D1791E" w:rsidRDefault="00F24AE3" w:rsidP="00F24AE3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Odpowiedź: Zamawiający wyraża zgodę na wprowadzenie ww. zapisu. Zaktualizowany projekt umowy, uwzględniający wprowadzone zmiany zostanie opublikowany pod nazwą „Projekt umowy AKTUALNY”</w:t>
            </w:r>
          </w:p>
          <w:p w14:paraId="7420E8E1" w14:textId="77777777" w:rsidR="00E05E8E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4 </w:t>
            </w:r>
          </w:p>
          <w:p w14:paraId="5F4EE5B4" w14:textId="77777777" w:rsidR="00052D3D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Załącznik nr 12 – Projekt Umowy - § 3 ust. 1 </w:t>
            </w:r>
          </w:p>
          <w:p w14:paraId="06D782E0" w14:textId="3177E312" w:rsidR="00E05E8E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lastRenderedPageBreak/>
              <w:t xml:space="preserve">Zgodnie z § 3 ust. 1 Wykonawca ponosi pełną odpowiedzialność za niewykonanie lub niewłaściwe wykonanie usługi objętej niniejszą umową, chyba, że niewykonanie lub niewłaściwe wykonanie umowy nastąpiło wskutek okoliczności, za które wyłączną odpowiedzialność ponosi Zamawiający. </w:t>
            </w:r>
          </w:p>
          <w:p w14:paraId="79568B88" w14:textId="77777777" w:rsidR="00E05E8E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Powyższe postanowienie stanowi znaczne zaostrzenie odpowiedzialności Wykonawcy w stosunku do domyślnej zasady winy określonej w Kodeksie Cywilnym, zbliżając ją do zasady ryzyka i drastycznie ograniczając możliwość zwolnienia się od odpowiedzialności wyłącznie do przypadków wyłącznej winy Zamawiającego. </w:t>
            </w:r>
          </w:p>
          <w:p w14:paraId="48735B79" w14:textId="77777777" w:rsidR="00E05E8E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Taki zapis nie ma uzasadnienia biznesowego i jest wprost niekorzystny dla Zamawiającego, ponieważ: </w:t>
            </w:r>
          </w:p>
          <w:p w14:paraId="7EA6FA57" w14:textId="77777777" w:rsidR="00E05E8E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Przyjęcie tak ostrej zasady odpowiedzialności zmusza Wykonawcę do wliczenia w cenę oferty maksymalnie szerokiego ryzyka, co podnosi koszt realizacji Projektu. </w:t>
            </w:r>
          </w:p>
          <w:p w14:paraId="0F08017F" w14:textId="77777777" w:rsidR="00E05E8E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Ostre warunki odpowiedzialności zniechęcają część profesjonalnych Wykonawców do składania ofert, co ogranicza konkurencyjność postępowania i może pozbawić Zamawiającego dostępu do optymalnych rozwiązań rynkowych. </w:t>
            </w:r>
          </w:p>
          <w:p w14:paraId="23DA0986" w14:textId="77777777" w:rsidR="00E05E8E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Ponadto zasady dotyczące odpowiedzialności Stron w umowach IT były przedmiotem rozważań w ramach dokumentu pt. „Analiza dobrych praktyk w zakresie realizacji umów IT, ze szczególnym uwzględnieniem specyfiki projektów informatycznych 7 Osi Priorytetowej POIG, zwanego dalej „Analizą dobrych praktyk , który to dokument został opracowany przy współpracy Polskiej Izby Informatyki i Telekomunikacji [PIIT] z Urzędem Zamówień Publicznych. </w:t>
            </w:r>
          </w:p>
          <w:p w14:paraId="2C084C1B" w14:textId="77777777" w:rsidR="00E05E8E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Zgodnie z treścią ww. dokumentu wskazuje się, że w interesie Zamawiającego powinno być umowne ograniczenie odpowiedzialności Wykonawcy za niewykonanie lub nienależyte wykonanie umowy (wskazuje się na potencjalne ograniczenie liczby złożonych ofert, a także znaczny wzrost kosztów danego projektu z uwagi na zwiększenie przez potencjalnych Wykonawców ceny swojej oferty w celu pokrycia wszystkich swoich potencjalnych ryzyk).</w:t>
            </w:r>
          </w:p>
          <w:p w14:paraId="7EB9D844" w14:textId="77777777" w:rsidR="00E05E8E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Dokument ten jednoznacznie wskazuje, że „Standardem w umowach dotyczących systemów informatycznych jest ograniczenie odpowiedzialności kontraktowej stron do określonej wysokości, określanej kwotowo lub do wartości umowy.” „Ponadto, standardowo w umowach IT, odpowiedzialność́</w:t>
            </w:r>
            <w:r w:rsidR="00E05E8E" w:rsidRPr="00D179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/>
                <w:sz w:val="22"/>
                <w:szCs w:val="22"/>
              </w:rPr>
              <w:t>stron jest ograniczana do szkody rzeczywistej. Jest to podyktowane potrzeb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ą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 wyeliminowania sytuacji, w kt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ó</w:t>
            </w:r>
            <w:r w:rsidRPr="00D1791E">
              <w:rPr>
                <w:rFonts w:ascii="Arial Narrow" w:hAnsi="Arial Narrow"/>
                <w:sz w:val="22"/>
                <w:szCs w:val="22"/>
              </w:rPr>
              <w:t>rej strona b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ę</w:t>
            </w:r>
            <w:r w:rsidRPr="00D1791E">
              <w:rPr>
                <w:rFonts w:ascii="Arial Narrow" w:hAnsi="Arial Narrow"/>
                <w:sz w:val="22"/>
                <w:szCs w:val="22"/>
              </w:rPr>
              <w:t>dzie odpowiada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ł</w:t>
            </w:r>
            <w:r w:rsidRPr="00D1791E">
              <w:rPr>
                <w:rFonts w:ascii="Arial Narrow" w:hAnsi="Arial Narrow"/>
                <w:sz w:val="22"/>
                <w:szCs w:val="22"/>
              </w:rPr>
              <w:t>a za trudne do skwantyfikowania utracone korzy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ś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ci drugiej strony. </w:t>
            </w:r>
          </w:p>
          <w:p w14:paraId="1C69180A" w14:textId="57DE1AE0" w:rsidR="00E05E8E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Maj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ą</w:t>
            </w:r>
            <w:r w:rsidRPr="00D1791E">
              <w:rPr>
                <w:rFonts w:ascii="Arial Narrow" w:hAnsi="Arial Narrow"/>
                <w:sz w:val="22"/>
                <w:szCs w:val="22"/>
              </w:rPr>
              <w:t>c na uwadze powy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ż</w:t>
            </w:r>
            <w:r w:rsidRPr="00D1791E">
              <w:rPr>
                <w:rFonts w:ascii="Arial Narrow" w:hAnsi="Arial Narrow"/>
                <w:sz w:val="22"/>
                <w:szCs w:val="22"/>
              </w:rPr>
              <w:t>sze czy Zamawiaj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ą</w:t>
            </w:r>
            <w:r w:rsidRPr="00D1791E">
              <w:rPr>
                <w:rFonts w:ascii="Arial Narrow" w:hAnsi="Arial Narrow"/>
                <w:sz w:val="22"/>
                <w:szCs w:val="22"/>
              </w:rPr>
              <w:t>cy zgodzi si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ę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 na modyfikacj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ę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 zapis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ó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w postanowień §3 ust. 1 , w następujący proponowany sposób: „W najszerszym dopuszczonym przez prawo zakresie odpowiedzialność materialna Wykonawcy z tytułu realizacji niemniejszej Umowy ograniczona jest do wysokości wartości wynagrodzenia netto określonego w §1 ust.4. Umowy. Żadna ze Stron nie ponosi odpowiedzialności za utracone korzyści, które druga Strona mogłaby osiągnąć, gdyby szkoda nie nastąpiła.” </w:t>
            </w:r>
          </w:p>
          <w:p w14:paraId="5C0994AC" w14:textId="695B9ADB" w:rsidR="00E05E8E" w:rsidRPr="00D1791E" w:rsidRDefault="00E05E8E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wykreśla zapis § 3 ust. 1 pierwotnie opublikowanego projektu umowy. </w:t>
            </w:r>
          </w:p>
          <w:p w14:paraId="04EC1E9D" w14:textId="39104FED" w:rsidR="00E05E8E" w:rsidRPr="00D1791E" w:rsidRDefault="00E05E8E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Zaktualizowany projekt umowy, uwzględniający wprowadzone zmiany zostanie opublikowany pod nazwą „Projekt umowy AKTUALNY”</w:t>
            </w:r>
          </w:p>
          <w:p w14:paraId="5E146B74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5 </w:t>
            </w:r>
          </w:p>
          <w:p w14:paraId="3B919758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lastRenderedPageBreak/>
              <w:t xml:space="preserve">Załącznik nr 12 – Projekt Umowy - § 3 (zapisy dotyczące gwarancji) </w:t>
            </w:r>
          </w:p>
          <w:p w14:paraId="38EA6B97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Gwarancja jest świadczeniem dobrowolnym, którego treść – zgodnie z art. 577 § 1 i 2 k.c. – określa oświadczenie gwaranta, a więc wykonawcy. Treść umowy powinna zatem obejmować pełne i jednoznaczne określenie zakresu gwarancji, w tym sytuacji, w których gwarancja nie ma zastosowania. Brak takich postanowień prowadzi do nieuzasadnionego rozszerzenia odpowiedzialności wykonawcy na obszary całkowicie niezależne od niego, takie jak: </w:t>
            </w:r>
          </w:p>
          <w:p w14:paraId="52282858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błędy użytkownika, </w:t>
            </w:r>
          </w:p>
          <w:p w14:paraId="4F34AD50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awarie infrastruktury Zamawiającego, </w:t>
            </w:r>
          </w:p>
          <w:p w14:paraId="4913EDD7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ingerencje osób trzecich, </w:t>
            </w:r>
          </w:p>
          <w:p w14:paraId="169FE179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działanie programów obcego pochodzenia, </w:t>
            </w:r>
          </w:p>
          <w:p w14:paraId="3822B500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utrata danych wynikająca z nieprawidłowej eksploatacji. </w:t>
            </w:r>
          </w:p>
          <w:p w14:paraId="782A344A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Tak szeroka, nieograniczona gwarancja byłaby sprzeczna z zasadą proporcjonalności (art. 16 Pzp) oraz nie odpowiada realiom technicznym – zwłaszcza, że Produkt współpracuje z infrastrukturą i oprogramowaniem, nad którymi Wykonawca nie sprawuje żadnej kontroli. Doprecyzowanie klauzul gwarancyjnych jest konieczne dla zachowania przejrzystości odpowiedzialności i prawidłowego wykonywania umowy. </w:t>
            </w:r>
          </w:p>
          <w:p w14:paraId="5029761F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Czy Zamawiający wyrazi zgodę na uzupełnienie zapisów dotyczących gwarancji o sytuacje, w których gwarancja nie ma zastosowania, poprzez dodanie następującej treści: </w:t>
            </w:r>
          </w:p>
          <w:p w14:paraId="23137C0A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Gwarancja udzielona przez Wykonawcę nie obejmuje: </w:t>
            </w:r>
          </w:p>
          <w:p w14:paraId="7BBDC5AD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1) zawartości baz danych powstałych u Zamawiającego w rezultacie eksploatacji dostarczonego systemu (dalej zwanego Produktem), </w:t>
            </w:r>
          </w:p>
          <w:p w14:paraId="7CF1291E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2) treści programów obcego pochodzenia dołączonych do Produkt przez Wykonawcę, </w:t>
            </w:r>
          </w:p>
          <w:p w14:paraId="45DE2004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3) zawartości plików danych związanych z programami obcego pochodzenia, </w:t>
            </w:r>
          </w:p>
          <w:p w14:paraId="271C9588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4) innych programów dołączonych do Produktu przez Zamawiającego. </w:t>
            </w:r>
          </w:p>
          <w:p w14:paraId="5D74048B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Gwarancja nie obejmuje także wadliwej pracy Produktu, jeżeli jej przyczyną jest: </w:t>
            </w:r>
          </w:p>
          <w:p w14:paraId="7AA4FE5B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1. eksploatacja Produktu lub infrastruktury przez Zamawiającego niezgodnie z Dokumentacją Użytkownika, </w:t>
            </w:r>
          </w:p>
          <w:p w14:paraId="06663150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2. nieprzestrzeganie zasad Eksploatacji Produktu, w szczególności dotyczących wykonywania kopii zapasowych i ochrony danych, </w:t>
            </w:r>
          </w:p>
          <w:p w14:paraId="2501C48A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3. utrata danych spowodowana wadliwym działaniem instalacji elektrycznej lub awariami sprzętu komputerowego pozostającego poza zakresem odpowiedzialności Wykonawcy, </w:t>
            </w:r>
          </w:p>
          <w:p w14:paraId="054DD5FE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4. awarie powstałe wskutek instalacji innego oprogramowania na sprzęcie Zamawiającego, </w:t>
            </w:r>
          </w:p>
          <w:p w14:paraId="0EA225AE" w14:textId="77777777" w:rsidR="00954783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5. uszkodzenie baz danych lub plików Produktu spowodowane ingerencją osób trzecich nieautoryzowanych przez Producenta. </w:t>
            </w:r>
          </w:p>
          <w:p w14:paraId="0E2B4471" w14:textId="525E22A5" w:rsidR="00954783" w:rsidRPr="00D1791E" w:rsidRDefault="00674816" w:rsidP="00954783">
            <w:pPr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</w:pPr>
            <w:r w:rsidRPr="00D1791E"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  <w:t xml:space="preserve">Odpowiedź: </w:t>
            </w:r>
            <w:r w:rsidR="00954783" w:rsidRPr="00D1791E"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  <w:t xml:space="preserve">Zamawiający wyrażą zgodę na uzupełnienie zapisów dotyczących gwarancji </w:t>
            </w:r>
          </w:p>
          <w:p w14:paraId="2CED52C8" w14:textId="77777777" w:rsidR="00954783" w:rsidRPr="00D1791E" w:rsidRDefault="00954783" w:rsidP="00954783">
            <w:pPr>
              <w:ind w:left="142"/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278D912F" w14:textId="77777777" w:rsidR="00954783" w:rsidRPr="00954783" w:rsidRDefault="00954783" w:rsidP="00674816">
            <w:pPr>
              <w:suppressAutoHyphens/>
              <w:overflowPunct w:val="0"/>
              <w:autoSpaceDE w:val="0"/>
              <w:autoSpaceDN w:val="0"/>
              <w:adjustRightInd w:val="0"/>
              <w:spacing w:after="160" w:line="276" w:lineRule="auto"/>
              <w:contextualSpacing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</w:pPr>
            <w:bookmarkStart w:id="1" w:name="_Hlk215559399"/>
            <w:bookmarkStart w:id="2" w:name="_Hlk215481357"/>
            <w:r w:rsidRPr="00954783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>Gwarancja udzielona przez Wykonawcę nie obejmuje:</w:t>
            </w:r>
          </w:p>
          <w:p w14:paraId="7D077955" w14:textId="77777777" w:rsidR="00954783" w:rsidRPr="00954783" w:rsidRDefault="00954783" w:rsidP="00954783">
            <w:pPr>
              <w:numPr>
                <w:ilvl w:val="0"/>
                <w:numId w:val="12"/>
              </w:numPr>
              <w:suppressAutoHyphens/>
              <w:overflowPunct w:val="0"/>
              <w:autoSpaceDE w:val="0"/>
              <w:autoSpaceDN w:val="0"/>
              <w:adjustRightInd w:val="0"/>
              <w:spacing w:after="160" w:line="276" w:lineRule="auto"/>
              <w:contextualSpacing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54783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lastRenderedPageBreak/>
              <w:t>zawartości baz danych powstałych u Zamawiającego w rezultacie eksploatacji dostarczonego systemu (dalej zwanego Produktem),</w:t>
            </w:r>
            <w:r w:rsidRPr="0095478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chyba że uszkodzenie, utrata lub niepoprawność zawartości baz danych wynika bezpośrednio z Wady Produktu, w szczególności z błędu logicznego w kodzie lub nieprawidłowego działania mechanizmów zarządzania danymi dostarczonych przez Wykonawcę</w:t>
            </w:r>
          </w:p>
          <w:p w14:paraId="22C6BA1A" w14:textId="77777777" w:rsidR="00954783" w:rsidRPr="00954783" w:rsidRDefault="00954783" w:rsidP="00954783">
            <w:pPr>
              <w:numPr>
                <w:ilvl w:val="0"/>
                <w:numId w:val="12"/>
              </w:numPr>
              <w:spacing w:after="160" w:line="278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54783">
              <w:rPr>
                <w:rFonts w:ascii="Arial Narrow" w:hAnsi="Arial Narrow"/>
                <w:b/>
                <w:bCs/>
                <w:sz w:val="22"/>
                <w:szCs w:val="22"/>
              </w:rPr>
              <w:t>treści programów obcego pochodzenia dołączonych do Produktu przez Wykonawcę, jednakże gwarancja obejmuje poprawność i stabilność integracji tego oprogramowania z Produktem oraz potwierdzenie, że użyte wersje oprogramowania obcego są aktualnie wspierane przez ich pierwotnych producentów.</w:t>
            </w:r>
          </w:p>
          <w:p w14:paraId="3CDE339D" w14:textId="77777777" w:rsidR="00954783" w:rsidRPr="00954783" w:rsidRDefault="00954783" w:rsidP="00954783">
            <w:pPr>
              <w:numPr>
                <w:ilvl w:val="0"/>
                <w:numId w:val="12"/>
              </w:numPr>
              <w:spacing w:after="160" w:line="278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54783">
              <w:rPr>
                <w:rFonts w:ascii="Arial Narrow" w:hAnsi="Arial Narrow"/>
                <w:b/>
                <w:bCs/>
                <w:sz w:val="22"/>
                <w:szCs w:val="22"/>
              </w:rPr>
              <w:t>zawartości plików danych związanych z programami obcego pochodzenia, chyba że wadliwa zawartość tych plików jest efektem błędu w mechanizmach generowania lub przetwarzania danych zawartych w Produkcie</w:t>
            </w:r>
          </w:p>
          <w:p w14:paraId="336EE268" w14:textId="77777777" w:rsidR="00954783" w:rsidRPr="00954783" w:rsidRDefault="00954783" w:rsidP="00954783">
            <w:pPr>
              <w:numPr>
                <w:ilvl w:val="0"/>
                <w:numId w:val="12"/>
              </w:numPr>
              <w:spacing w:after="160" w:line="278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54783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>i</w:t>
            </w:r>
            <w:r w:rsidRPr="00954783"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  <w:t>nnych programów dołączonych do Produktu przez Zamawiającego, jeżeli Wykonawca wykaże istnienie bezpośredniego związku przyczynowego między instalacją lub modyfikacją tego oprogramowania a powstaniem Wad Produktu, a Zamawiający nie poinformował Wykonawcy o planowanych zmianach w środowisku operacyjnym Produktu</w:t>
            </w:r>
          </w:p>
          <w:bookmarkEnd w:id="1"/>
          <w:p w14:paraId="42680B36" w14:textId="77777777" w:rsidR="00954783" w:rsidRPr="00954783" w:rsidRDefault="00954783" w:rsidP="00674816">
            <w:pPr>
              <w:suppressAutoHyphens/>
              <w:overflowPunct w:val="0"/>
              <w:autoSpaceDE w:val="0"/>
              <w:autoSpaceDN w:val="0"/>
              <w:adjustRightInd w:val="0"/>
              <w:spacing w:after="160" w:line="276" w:lineRule="auto"/>
              <w:contextualSpacing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</w:pPr>
            <w:r w:rsidRPr="00954783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>Gwarancja nie obejmuje także wadliwej pracy Produktu, jeżeli jej przyczyną jest:</w:t>
            </w:r>
          </w:p>
          <w:p w14:paraId="2C82E1D9" w14:textId="77777777" w:rsidR="00954783" w:rsidRPr="00954783" w:rsidRDefault="00954783" w:rsidP="00954783">
            <w:pPr>
              <w:numPr>
                <w:ilvl w:val="2"/>
                <w:numId w:val="11"/>
              </w:numPr>
              <w:suppressAutoHyphens/>
              <w:overflowPunct w:val="0"/>
              <w:autoSpaceDE w:val="0"/>
              <w:autoSpaceDN w:val="0"/>
              <w:adjustRightInd w:val="0"/>
              <w:spacing w:after="160" w:line="276" w:lineRule="auto"/>
              <w:ind w:left="993" w:hanging="284"/>
              <w:contextualSpacing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</w:pPr>
            <w:r w:rsidRPr="00954783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>eksploatacja Produktu lub infrastruktury przez Zamawiającego niezgodnie z Dokumentacją Użytkownika,</w:t>
            </w:r>
          </w:p>
          <w:p w14:paraId="341F0365" w14:textId="77777777" w:rsidR="00954783" w:rsidRPr="00954783" w:rsidRDefault="00954783" w:rsidP="00954783">
            <w:pPr>
              <w:numPr>
                <w:ilvl w:val="2"/>
                <w:numId w:val="11"/>
              </w:numPr>
              <w:suppressAutoHyphens/>
              <w:overflowPunct w:val="0"/>
              <w:autoSpaceDE w:val="0"/>
              <w:autoSpaceDN w:val="0"/>
              <w:adjustRightInd w:val="0"/>
              <w:spacing w:after="160" w:line="276" w:lineRule="auto"/>
              <w:ind w:left="993" w:hanging="284"/>
              <w:contextualSpacing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</w:pPr>
            <w:r w:rsidRPr="00954783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>nieprzestrzeganie zasad Eksploatacji Produktu, w szczególności dotyczących wykonywania kopii zapasowych i ochrony danych,</w:t>
            </w:r>
          </w:p>
          <w:p w14:paraId="24D2110F" w14:textId="77777777" w:rsidR="00954783" w:rsidRPr="00954783" w:rsidRDefault="00954783" w:rsidP="00954783">
            <w:pPr>
              <w:numPr>
                <w:ilvl w:val="2"/>
                <w:numId w:val="11"/>
              </w:numPr>
              <w:suppressAutoHyphens/>
              <w:overflowPunct w:val="0"/>
              <w:autoSpaceDE w:val="0"/>
              <w:autoSpaceDN w:val="0"/>
              <w:adjustRightInd w:val="0"/>
              <w:spacing w:after="160" w:line="276" w:lineRule="auto"/>
              <w:ind w:left="993" w:hanging="284"/>
              <w:contextualSpacing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</w:pPr>
            <w:r w:rsidRPr="00954783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>utrata danych spowodowana wadliwym działaniem instalacji elektrycznej lub awariami sprzętu komputerowego pozostającego poza zakresem odpowiedzialności Wykonawcy,</w:t>
            </w:r>
          </w:p>
          <w:p w14:paraId="29E53E59" w14:textId="77777777" w:rsidR="00954783" w:rsidRPr="00954783" w:rsidRDefault="00954783" w:rsidP="00954783">
            <w:pPr>
              <w:numPr>
                <w:ilvl w:val="2"/>
                <w:numId w:val="11"/>
              </w:numPr>
              <w:suppressAutoHyphens/>
              <w:overflowPunct w:val="0"/>
              <w:autoSpaceDE w:val="0"/>
              <w:autoSpaceDN w:val="0"/>
              <w:adjustRightInd w:val="0"/>
              <w:spacing w:after="160" w:line="276" w:lineRule="auto"/>
              <w:ind w:left="993" w:hanging="284"/>
              <w:contextualSpacing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</w:pPr>
            <w:r w:rsidRPr="00954783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>awarie powstałe wskutek instalacji innego oprogramowania na sprzęcie Zamawiającego,</w:t>
            </w:r>
          </w:p>
          <w:p w14:paraId="5A95A443" w14:textId="77777777" w:rsidR="00954783" w:rsidRPr="00954783" w:rsidRDefault="00954783" w:rsidP="00954783">
            <w:pPr>
              <w:numPr>
                <w:ilvl w:val="2"/>
                <w:numId w:val="11"/>
              </w:numPr>
              <w:suppressAutoHyphens/>
              <w:overflowPunct w:val="0"/>
              <w:autoSpaceDE w:val="0"/>
              <w:autoSpaceDN w:val="0"/>
              <w:adjustRightInd w:val="0"/>
              <w:spacing w:after="160" w:line="276" w:lineRule="auto"/>
              <w:ind w:left="993" w:hanging="284"/>
              <w:contextualSpacing/>
              <w:jc w:val="both"/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</w:pPr>
            <w:r w:rsidRPr="00954783">
              <w:rPr>
                <w:rFonts w:ascii="Arial Narrow" w:hAnsi="Arial Narrow"/>
                <w:b/>
                <w:bCs/>
                <w:sz w:val="22"/>
                <w:szCs w:val="22"/>
                <w:lang w:eastAsia="ar-SA"/>
              </w:rPr>
              <w:t>uszkodzenie baz danych lub plików Produktu spowodowane ingerencją osób trzecich nieautoryzowanych przez Producenta.</w:t>
            </w:r>
          </w:p>
          <w:bookmarkEnd w:id="2"/>
          <w:p w14:paraId="06135A31" w14:textId="1BC3E13E" w:rsidR="00954783" w:rsidRPr="00D1791E" w:rsidRDefault="00674816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Zaktualizowany projekt umowy, uwzględniający wprowadzone zmiany zostanie opublikowany pod nazwą „Projekt umowy AKTUALNY”</w:t>
            </w:r>
          </w:p>
          <w:p w14:paraId="18FB6C51" w14:textId="77777777" w:rsidR="0067481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6 </w:t>
            </w:r>
          </w:p>
          <w:p w14:paraId="752B01EC" w14:textId="77777777" w:rsidR="0067481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Załącznik nr 12 – Projekt Umowy - § 8 ust. 1 lit a) - d) </w:t>
            </w:r>
          </w:p>
          <w:p w14:paraId="233772C2" w14:textId="77777777" w:rsidR="0067481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Obecny układ kar prowadzi do nielogicznej i nieproporcjonalnej sytuacji: </w:t>
            </w:r>
          </w:p>
          <w:p w14:paraId="54F19FE6" w14:textId="77777777" w:rsidR="0067481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kara za najpoważniejszy incydent (awaria krytyczna) wynosi 0,01%, </w:t>
            </w:r>
          </w:p>
          <w:p w14:paraId="3A002F1C" w14:textId="77777777" w:rsidR="0067481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natomiast kara za zgłoszenia mniej istotne wynosi aż 0,5% za godzinę — czyli 50 razy więcej. </w:t>
            </w:r>
          </w:p>
          <w:p w14:paraId="34437A42" w14:textId="77777777" w:rsidR="0067481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Takie rozłożenie nie odzwierciedla rzeczywistych priorytetów reakcji serwisowej, jak również nie pozostaje w zgodzie z zasadą proporcjonalności z art. 16 Pzp. Dodatkowo w pytaniu nr 2 wnieśliśmy o doprecyzowanie definicji zdarzeń serwisowych (Stan Krytyczny, Stan Awaryjny, Usterka), co pozwala na obiektywne przypisanie kar do określonych poziomów incydentów. </w:t>
            </w:r>
          </w:p>
          <w:p w14:paraId="2ECC61AA" w14:textId="77777777" w:rsidR="0067481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W celu zapewnienia równowagi kontraktowej oraz adekwatności do skali zdarzeń proponujemy dostosowanie wysokości kar do zaproponowanych poziomów incydentów. </w:t>
            </w:r>
          </w:p>
          <w:p w14:paraId="28157F2A" w14:textId="77777777" w:rsidR="0067481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lastRenderedPageBreak/>
              <w:t xml:space="preserve">Czy Zamawiający wyrazi zgodę na dostosowanie wysokości kar umownych do skali istotności incydentów, zgodnie z definicjami zaproponowanymi w pytaniu nr 2 poprzez zmianę stawek kar w następujący sposób: </w:t>
            </w:r>
          </w:p>
          <w:p w14:paraId="5C91ED84" w14:textId="77777777" w:rsidR="0067481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c) 0,05% wartości brutto umowy – za każdą rozpoczętą godzinę przekroczenia czasu reakcji dla incydentów kwalifikowanych jako Stan Krytyczny (zgodnie z definicją wskazaną w pytaniu nr 2). </w:t>
            </w:r>
          </w:p>
          <w:p w14:paraId="1029595D" w14:textId="77777777" w:rsidR="0067481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d) 0,01% wartości brutto umowy – za każdą rozpoczętą godzinę przekroczenia czasu reakcji dla incydentów kwalifikowanych jako Stan Awaryjny albo Usterka (zgodnie z definicjami wskazanymi w pytaniu nr 2). </w:t>
            </w:r>
          </w:p>
          <w:p w14:paraId="06A06E53" w14:textId="08B965BD" w:rsidR="00674816" w:rsidRPr="00D1791E" w:rsidRDefault="00B93A26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wyraża zgodę na dostosowanie wysokości kar umownych do skali istotności incydentów w następujący sposób: </w:t>
            </w:r>
          </w:p>
          <w:p w14:paraId="6B86539C" w14:textId="77777777" w:rsidR="00B93A26" w:rsidRPr="00D1791E" w:rsidRDefault="00B93A26" w:rsidP="00B93A26">
            <w:pPr>
              <w:ind w:left="142"/>
              <w:rPr>
                <w:rFonts w:ascii="Arial Narrow" w:eastAsia="Calibri" w:hAnsi="Arial Narrow"/>
                <w:kern w:val="2"/>
                <w:sz w:val="22"/>
                <w:szCs w:val="22"/>
                <w:lang w:eastAsia="en-US"/>
              </w:rPr>
            </w:pPr>
          </w:p>
          <w:p w14:paraId="55F0704A" w14:textId="109E2342" w:rsidR="00B93A26" w:rsidRPr="00D1791E" w:rsidRDefault="00B93A26" w:rsidP="00B93A26">
            <w:pPr>
              <w:numPr>
                <w:ilvl w:val="0"/>
                <w:numId w:val="13"/>
              </w:numPr>
              <w:suppressAutoHyphens/>
              <w:overflowPunct w:val="0"/>
              <w:autoSpaceDE w:val="0"/>
              <w:spacing w:after="160" w:line="276" w:lineRule="auto"/>
              <w:contextualSpacing/>
              <w:jc w:val="both"/>
              <w:rPr>
                <w:rFonts w:ascii="Arial Narrow" w:eastAsia="Calibri" w:hAnsi="Arial Narrow" w:cs="Arial Narrow"/>
                <w:b/>
                <w:bCs/>
                <w:sz w:val="22"/>
                <w:szCs w:val="22"/>
                <w:lang w:eastAsia="en-US"/>
              </w:rPr>
            </w:pPr>
            <w:bookmarkStart w:id="3" w:name="_Hlk215481871"/>
            <w:r w:rsidRPr="00B93A26">
              <w:rPr>
                <w:rFonts w:ascii="Arial Narrow" w:eastAsia="Calibri" w:hAnsi="Arial Narrow" w:cs="Arial Narrow"/>
                <w:b/>
                <w:bCs/>
                <w:sz w:val="22"/>
                <w:szCs w:val="22"/>
                <w:lang w:eastAsia="en-US"/>
              </w:rPr>
              <w:t xml:space="preserve">0,05% wartości brutto umowy - za każdą rozpoczętą godzinę za przekroczenie czasu reakcji określonego w </w:t>
            </w:r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>§2 ust.</w:t>
            </w:r>
            <w:r w:rsidRPr="00D1791E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 xml:space="preserve"> 7</w:t>
            </w:r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>ppkt</w:t>
            </w:r>
            <w:proofErr w:type="spellEnd"/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>. d) dla Stanu Krytycznego (gdy Zamawiający nie ma możliwości pracy w systemie);</w:t>
            </w:r>
          </w:p>
          <w:p w14:paraId="3ABFB37F" w14:textId="66D83CB7" w:rsidR="00B93A26" w:rsidRPr="00D1791E" w:rsidRDefault="00B93A26" w:rsidP="00B93A26">
            <w:pPr>
              <w:numPr>
                <w:ilvl w:val="0"/>
                <w:numId w:val="13"/>
              </w:numPr>
              <w:suppressAutoHyphens/>
              <w:overflowPunct w:val="0"/>
              <w:autoSpaceDE w:val="0"/>
              <w:spacing w:after="160" w:line="276" w:lineRule="auto"/>
              <w:contextualSpacing/>
              <w:jc w:val="both"/>
              <w:rPr>
                <w:rFonts w:ascii="Arial Narrow" w:eastAsia="Calibri" w:hAnsi="Arial Narrow" w:cs="Arial Narrow"/>
                <w:b/>
                <w:bCs/>
                <w:sz w:val="22"/>
                <w:szCs w:val="22"/>
                <w:lang w:eastAsia="en-US"/>
              </w:rPr>
            </w:pPr>
            <w:r w:rsidRPr="00B93A26">
              <w:rPr>
                <w:rFonts w:ascii="Arial Narrow" w:eastAsia="Calibri" w:hAnsi="Arial Narrow" w:cs="Arial Narrow"/>
                <w:b/>
                <w:bCs/>
                <w:sz w:val="22"/>
                <w:szCs w:val="22"/>
                <w:lang w:eastAsia="en-US"/>
              </w:rPr>
              <w:t xml:space="preserve">0,01% wartości brutto umowy - za każdą rozpoczętą godzinę przy przekroczeniu czasu reakcji </w:t>
            </w:r>
            <w:r w:rsidRPr="00B93A26">
              <w:rPr>
                <w:rFonts w:ascii="Arial Narrow" w:eastAsia="Calibri" w:hAnsi="Arial Narrow" w:cs="Arial"/>
                <w:b/>
                <w:bCs/>
                <w:sz w:val="22"/>
                <w:szCs w:val="22"/>
                <w:lang w:eastAsia="en-US"/>
              </w:rPr>
              <w:t xml:space="preserve">określonego </w:t>
            </w:r>
            <w:r w:rsidRPr="00B93A26">
              <w:rPr>
                <w:rFonts w:ascii="Arial Narrow" w:eastAsia="Calibri" w:hAnsi="Arial Narrow" w:cs="Arial Narrow"/>
                <w:b/>
                <w:bCs/>
                <w:sz w:val="22"/>
                <w:szCs w:val="22"/>
                <w:lang w:eastAsia="en-US"/>
              </w:rPr>
              <w:t xml:space="preserve">w </w:t>
            </w:r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>§2 ust.</w:t>
            </w:r>
            <w:r w:rsidRPr="00D1791E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 xml:space="preserve"> 7</w:t>
            </w:r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>ppkt</w:t>
            </w:r>
            <w:proofErr w:type="spellEnd"/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 xml:space="preserve">. d) dla Stanu Awaryjnego </w:t>
            </w:r>
          </w:p>
          <w:p w14:paraId="45A53CE3" w14:textId="28C3491A" w:rsidR="00B93A26" w:rsidRPr="00B93A26" w:rsidRDefault="00B93A26" w:rsidP="00B93A26">
            <w:pPr>
              <w:numPr>
                <w:ilvl w:val="0"/>
                <w:numId w:val="13"/>
              </w:numPr>
              <w:suppressAutoHyphens/>
              <w:overflowPunct w:val="0"/>
              <w:autoSpaceDE w:val="0"/>
              <w:spacing w:after="160" w:line="276" w:lineRule="auto"/>
              <w:contextualSpacing/>
              <w:jc w:val="both"/>
              <w:rPr>
                <w:rFonts w:ascii="Arial Narrow" w:eastAsia="Calibri" w:hAnsi="Arial Narrow" w:cs="Arial Narrow"/>
                <w:b/>
                <w:bCs/>
                <w:sz w:val="22"/>
                <w:szCs w:val="22"/>
                <w:lang w:eastAsia="en-US"/>
              </w:rPr>
            </w:pPr>
            <w:r w:rsidRPr="00B93A26">
              <w:rPr>
                <w:rFonts w:ascii="Arial Narrow" w:eastAsia="Calibri" w:hAnsi="Arial Narrow" w:cs="Arial Narrow"/>
                <w:b/>
                <w:bCs/>
                <w:sz w:val="22"/>
                <w:szCs w:val="22"/>
                <w:lang w:eastAsia="en-US"/>
              </w:rPr>
              <w:t xml:space="preserve">50,00 zł brutto - za każdy rozpoczęty dzień przy przekroczeniu czasu reakcji </w:t>
            </w:r>
            <w:r w:rsidRPr="00B93A26">
              <w:rPr>
                <w:rFonts w:ascii="Arial Narrow" w:eastAsia="Calibri" w:hAnsi="Arial Narrow" w:cs="Arial"/>
                <w:b/>
                <w:bCs/>
                <w:sz w:val="22"/>
                <w:szCs w:val="22"/>
                <w:lang w:eastAsia="en-US"/>
              </w:rPr>
              <w:t xml:space="preserve">określonego </w:t>
            </w:r>
            <w:r w:rsidRPr="00B93A26">
              <w:rPr>
                <w:rFonts w:ascii="Arial Narrow" w:eastAsia="Calibri" w:hAnsi="Arial Narrow" w:cs="Arial Narrow"/>
                <w:b/>
                <w:bCs/>
                <w:sz w:val="22"/>
                <w:szCs w:val="22"/>
                <w:lang w:eastAsia="en-US"/>
              </w:rPr>
              <w:t xml:space="preserve">w </w:t>
            </w:r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>§2 ust.</w:t>
            </w:r>
            <w:r w:rsidRPr="00D1791E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 xml:space="preserve"> 7</w:t>
            </w:r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>ppkt</w:t>
            </w:r>
            <w:proofErr w:type="spellEnd"/>
            <w:r w:rsidRPr="00B93A26">
              <w:rPr>
                <w:rFonts w:ascii="Arial Narrow" w:eastAsia="Calibri" w:hAnsi="Arial Narrow"/>
                <w:b/>
                <w:bCs/>
                <w:sz w:val="22"/>
                <w:szCs w:val="22"/>
                <w:lang w:eastAsia="en-US"/>
              </w:rPr>
              <w:t>. d) dla Usterki i Dysfunkcji</w:t>
            </w:r>
          </w:p>
          <w:bookmarkEnd w:id="3"/>
          <w:p w14:paraId="72CE1321" w14:textId="13804037" w:rsidR="00B93A26" w:rsidRPr="00D1791E" w:rsidRDefault="00B93A26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Zaktualizowany projekt umowy, uwzględniający wprowadzone zmiany zostanie opublikowany pod nazwą „Projekt umowy AKTUALNY”</w:t>
            </w:r>
          </w:p>
          <w:p w14:paraId="4CBA03F1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7 Załącznik nr 12 – Projekt Umowy - § 10 ust. 4 </w:t>
            </w:r>
          </w:p>
          <w:p w14:paraId="6D23CA71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W celu zachowaniu równowagi kontaktowej Stron, czy Zamawiający zgodzi się w § 10 ust. 4 wprowadzić symetryczne zapisy dotyczące obowiązku zachowania poufności przez Zamawiającego, poprzez zastąpienie słowa Wykonawca słowem Strony? </w:t>
            </w:r>
          </w:p>
          <w:p w14:paraId="31D105D0" w14:textId="107CDD09" w:rsidR="00B93A26" w:rsidRPr="00D1791E" w:rsidRDefault="00B93A26" w:rsidP="00B93A26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51382C0D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8 Załącznik nr 12 – Projekt Umowy - § 12 ust. 1 </w:t>
            </w:r>
          </w:p>
          <w:p w14:paraId="339D6B45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Czy Zamawiający zgodzi się na wprowadzenie właściwości sądu według siedziby powoda? </w:t>
            </w:r>
          </w:p>
          <w:p w14:paraId="44152FA1" w14:textId="77777777" w:rsidR="00B93A26" w:rsidRPr="00D1791E" w:rsidRDefault="00B93A26" w:rsidP="00B93A26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1FB0ED67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9 Załącznik nr 12 – Projekt Umowy – dodanie procedury odbiorowej </w:t>
            </w:r>
          </w:p>
          <w:p w14:paraId="7886ED22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W związku z analizą zapisów projektu umowy oraz OPZ, Wykonawca zwraca uwagę, że postanowienia dotyczące odbioru przedmiotu umowy nie zawierają szczegółowej procedury odbiorowej ani jednoznacznych zasad weryfikacji poprawności wykonania poszczególnych etapów/dostaw. Brak takich regulacji może prowadzić do rozbieżnych interpretacji, wydłużenia procesu odbiorów, a w konsekwencji – do powstawania sporów co do terminowości i należytego wykonania umowy. W celu zapewnienia transparentności, przewidywalności oraz równowagi kontraktowej, konieczne jest doprecyzowanie przebiegu procedury odbiorowej. </w:t>
            </w:r>
          </w:p>
          <w:p w14:paraId="2F3148BC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Czy Zamawiający zgodzi się na dodanie dodatkowego paragrafu do umowy z procedurą odbiorową o treści: § …. - Odbiory – Procedura Odbiorowa </w:t>
            </w:r>
          </w:p>
          <w:p w14:paraId="36411733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1. Ilekroć w niniejszej Umowie mowa jest o protokole odbioru stosuje się niżej opisaną procedurę odbiorową. </w:t>
            </w:r>
          </w:p>
          <w:p w14:paraId="4C11BFEC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lastRenderedPageBreak/>
              <w:t xml:space="preserve">2. Wykonawca zgłasza gotowość do odbioru najpóźniej w ostatnim dniu przewidzianym w Harmonogramie Realizacji Przedmiotu Umowy. </w:t>
            </w:r>
          </w:p>
          <w:p w14:paraId="7C0A254F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3. Zamawiający zobowiązuje się przystąpić do odbioru nie później niż w terminie 3 Dni Roboczych od dnia zgłoszenia gotowości do odbioru przez Wykonawcę. </w:t>
            </w:r>
          </w:p>
          <w:p w14:paraId="1D1393C2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4. Podpisanie protokołu odbioru w opcji „odbiór”, bez uwag, przez Zamawiającego oznacza potwierdzenie kompletności i prawidłowości wykonania Umowy przez Wykonawcę w zakresie stanowiącym przedmiot odbioru. </w:t>
            </w:r>
          </w:p>
          <w:p w14:paraId="218FBDAB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5. Zamawiający może odmówić podpisania danego protokołu wyłącznie w sytuacji, gdy sformułuje w protokole swoje uwagi, wnioski, zalecenia wskazujące na nienależyte wykonanie Umowy przez Wykonawcę w zakresie stanowiącym przedmiot odbioru, niezwłocznie, nie później jednak niż w terminie 5 Dni Roboczych od dnia przystąpienia przez Strony do odbioru. Wnioski, uwagi, zalecenia muszą zawierać uzasadnienie i nie mogą dotyczyć okoliczności niedotyczących Wykonawcy lub przez niego niezawinionych. </w:t>
            </w:r>
          </w:p>
          <w:p w14:paraId="265E4D62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6. Nieprzystąpienie do odbioru przez Zamawiającego w terminie wskazanym w ust. 3 powyżej albo niepodpisanie protokołu odbioru lub podpisanie protokołu odbioru w opcji „brak odbioru” bez sformułowania przez Zamawiającego uwag, wniosków, zaleceń zgodnie z ust. 5 powyżej i w terminie tam wskazanym, wywołuje skutki równoznaczne z podpisaniem protokołu odbioru w opcji „odbiór” bez uwag. </w:t>
            </w:r>
          </w:p>
          <w:p w14:paraId="3798116E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7. W przypadku skutecznego wniesienia uwag, wniosków, zaleceń Wykonawca wykonuje dodatkowe prace zgodnie ze sformułowanymi uwagami, wnioskami lub zaleceniami. </w:t>
            </w:r>
          </w:p>
          <w:p w14:paraId="66198A09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8. W przypadku, o którym mowa w ust. 7 powyżej, Komitet Sterujący określa termin, w jakim Wykonawca jest zobowiązany do uwzględnienia uwag, wniosków oraz zaleceń Zamawiającego, przy czym Strony ustalą termin następnego odbioru, zgodnie z procedurą odbiorową określoną w niniejszym paragrafie. </w:t>
            </w:r>
          </w:p>
          <w:p w14:paraId="547EE513" w14:textId="77777777" w:rsidR="00B93A26" w:rsidRPr="00D1791E" w:rsidRDefault="00B93A26" w:rsidP="00B93A26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24A890F5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10 Załącznik nr 12 – Projekt Umowy - § 3 ust. 3 </w:t>
            </w:r>
          </w:p>
          <w:p w14:paraId="00492664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W celu doprecyzowania zasad zdalnego dostępu do zasobów, czy Zamawiający zgodzi się: </w:t>
            </w:r>
          </w:p>
          <w:p w14:paraId="21A33CB0" w14:textId="77777777" w:rsidR="00B93A26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1) zmienić § 3 ust. 3 poprzez dodanie po kropce zdania: Zasady zdalnego dostępu do zasobów określa Załącznik nr …. do Umowy. </w:t>
            </w:r>
          </w:p>
          <w:p w14:paraId="1673EBBE" w14:textId="77777777" w:rsidR="0094310D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2) Dodać załącznik z zasadami dostępu zdalnego o treści: </w:t>
            </w:r>
          </w:p>
          <w:p w14:paraId="21DA4AD5" w14:textId="77777777" w:rsidR="00271B75" w:rsidRPr="00271B75" w:rsidRDefault="00271B75" w:rsidP="00271B75">
            <w:pPr>
              <w:widowControl w:val="0"/>
              <w:autoSpaceDE w:val="0"/>
              <w:autoSpaceDN w:val="0"/>
              <w:spacing w:before="174"/>
              <w:ind w:right="140"/>
              <w:jc w:val="center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  <w:r w:rsidRPr="00271B75"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  <w:t>LOKALIZACJE</w:t>
            </w:r>
            <w:r w:rsidRPr="00271B75">
              <w:rPr>
                <w:rFonts w:ascii="Arial Narrow" w:eastAsia="Calibri" w:hAnsi="Arial Narrow" w:cs="Calibri"/>
                <w:b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271B75"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  <w:t>OBJĘTE</w:t>
            </w:r>
            <w:r w:rsidRPr="00271B75">
              <w:rPr>
                <w:rFonts w:ascii="Arial Narrow" w:eastAsia="Calibri" w:hAnsi="Arial Narrow" w:cs="Calibri"/>
                <w:b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271B75"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  <w:t>ZDALNY</w:t>
            </w:r>
            <w:r w:rsidRPr="00271B75">
              <w:rPr>
                <w:rFonts w:ascii="Arial Narrow" w:eastAsia="Calibri" w:hAnsi="Arial Narrow" w:cs="Calibri"/>
                <w:b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271B75"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  <w:t>DOSTĘP</w:t>
            </w:r>
            <w:r w:rsidRPr="00271B75">
              <w:rPr>
                <w:rFonts w:ascii="Arial Narrow" w:eastAsia="Calibri" w:hAnsi="Arial Narrow" w:cs="Calibri"/>
                <w:b/>
                <w:spacing w:val="-5"/>
                <w:sz w:val="22"/>
                <w:szCs w:val="22"/>
                <w:lang w:eastAsia="en-US"/>
              </w:rPr>
              <w:t xml:space="preserve"> </w:t>
            </w:r>
            <w:r w:rsidRPr="00271B75"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  <w:t>DO</w:t>
            </w:r>
            <w:r w:rsidRPr="00271B75">
              <w:rPr>
                <w:rFonts w:ascii="Arial Narrow" w:eastAsia="Calibri" w:hAnsi="Arial Narrow" w:cs="Calibri"/>
                <w:b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271B75">
              <w:rPr>
                <w:rFonts w:ascii="Arial Narrow" w:eastAsia="Calibri" w:hAnsi="Arial Narrow" w:cs="Calibri"/>
                <w:b/>
                <w:spacing w:val="-2"/>
                <w:sz w:val="22"/>
                <w:szCs w:val="22"/>
                <w:lang w:eastAsia="en-US"/>
              </w:rPr>
              <w:t>ZASOBÓW</w:t>
            </w:r>
          </w:p>
          <w:p w14:paraId="2EF6B842" w14:textId="77777777" w:rsidR="0098410A" w:rsidRPr="00D1791E" w:rsidRDefault="0098410A" w:rsidP="00271B75">
            <w:pPr>
              <w:widowControl w:val="0"/>
              <w:autoSpaceDE w:val="0"/>
              <w:autoSpaceDN w:val="0"/>
              <w:spacing w:before="157"/>
              <w:ind w:left="2"/>
              <w:rPr>
                <w:rFonts w:ascii="Arial Narrow" w:eastAsia="Calibri" w:hAnsi="Arial Narrow" w:cs="Calibri"/>
                <w:b/>
                <w:spacing w:val="-2"/>
                <w:sz w:val="22"/>
                <w:szCs w:val="22"/>
                <w:lang w:eastAsia="en-US"/>
              </w:rPr>
            </w:pPr>
          </w:p>
          <w:p w14:paraId="1482BDB1" w14:textId="77777777" w:rsidR="0098410A" w:rsidRPr="00D1791E" w:rsidRDefault="0098410A" w:rsidP="00271B75">
            <w:pPr>
              <w:widowControl w:val="0"/>
              <w:autoSpaceDE w:val="0"/>
              <w:autoSpaceDN w:val="0"/>
              <w:spacing w:before="157"/>
              <w:ind w:left="2"/>
              <w:rPr>
                <w:rFonts w:ascii="Arial Narrow" w:eastAsia="Calibri" w:hAnsi="Arial Narrow" w:cs="Calibri"/>
                <w:b/>
                <w:spacing w:val="-2"/>
                <w:sz w:val="22"/>
                <w:szCs w:val="22"/>
                <w:lang w:eastAsia="en-US"/>
              </w:rPr>
            </w:pPr>
          </w:p>
          <w:p w14:paraId="4E75A2CC" w14:textId="7CB70689" w:rsidR="00271B75" w:rsidRPr="00271B75" w:rsidRDefault="00271B75" w:rsidP="00271B75">
            <w:pPr>
              <w:widowControl w:val="0"/>
              <w:autoSpaceDE w:val="0"/>
              <w:autoSpaceDN w:val="0"/>
              <w:spacing w:before="157"/>
              <w:ind w:left="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  <w:r w:rsidRPr="00271B75">
              <w:rPr>
                <w:rFonts w:ascii="Arial Narrow" w:eastAsia="Calibri" w:hAnsi="Arial Narrow" w:cs="Calibri"/>
                <w:b/>
                <w:spacing w:val="-2"/>
                <w:sz w:val="22"/>
                <w:szCs w:val="22"/>
                <w:lang w:eastAsia="en-US"/>
              </w:rPr>
              <w:t>LOKALIZACJE</w:t>
            </w:r>
          </w:p>
          <w:p w14:paraId="11F348A6" w14:textId="77777777" w:rsidR="00271B75" w:rsidRPr="00271B75" w:rsidRDefault="00271B75" w:rsidP="00271B75">
            <w:pPr>
              <w:widowControl w:val="0"/>
              <w:autoSpaceDE w:val="0"/>
              <w:autoSpaceDN w:val="0"/>
              <w:spacing w:before="7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</w:p>
          <w:tbl>
            <w:tblPr>
              <w:tblW w:w="0" w:type="auto"/>
              <w:tblInd w:w="12" w:type="dxa"/>
              <w:tblBorders>
                <w:top w:val="dotted" w:sz="4" w:space="0" w:color="000000"/>
                <w:left w:val="dotted" w:sz="4" w:space="0" w:color="000000"/>
                <w:bottom w:val="dotted" w:sz="4" w:space="0" w:color="000000"/>
                <w:right w:val="dotted" w:sz="4" w:space="0" w:color="000000"/>
                <w:insideH w:val="dotted" w:sz="4" w:space="0" w:color="000000"/>
                <w:insideV w:val="dotted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19"/>
              <w:gridCol w:w="3258"/>
              <w:gridCol w:w="2947"/>
              <w:gridCol w:w="607"/>
              <w:gridCol w:w="1787"/>
            </w:tblGrid>
            <w:tr w:rsidR="00271B75" w:rsidRPr="00271B75" w14:paraId="5F945289" w14:textId="77777777" w:rsidTr="000B0409">
              <w:trPr>
                <w:trHeight w:val="280"/>
              </w:trPr>
              <w:tc>
                <w:tcPr>
                  <w:tcW w:w="526" w:type="dxa"/>
                </w:tcPr>
                <w:p w14:paraId="3D36C84B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7"/>
                    <w:jc w:val="center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pacing w:val="-5"/>
                      <w:sz w:val="22"/>
                      <w:szCs w:val="22"/>
                      <w:lang w:eastAsia="en-US"/>
                    </w:rPr>
                    <w:t>Lp.</w:t>
                  </w:r>
                </w:p>
              </w:tc>
              <w:tc>
                <w:tcPr>
                  <w:tcW w:w="3445" w:type="dxa"/>
                </w:tcPr>
                <w:p w14:paraId="79AEC3BA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858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NAZWA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0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LOKALIZACJI</w:t>
                  </w:r>
                </w:p>
              </w:tc>
              <w:tc>
                <w:tcPr>
                  <w:tcW w:w="3099" w:type="dxa"/>
                </w:tcPr>
                <w:p w14:paraId="4097B8A5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733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ADRES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8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LOKALIZACJI</w:t>
                  </w:r>
                </w:p>
              </w:tc>
              <w:tc>
                <w:tcPr>
                  <w:tcW w:w="562" w:type="dxa"/>
                </w:tcPr>
                <w:p w14:paraId="1793785F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3" w:right="2"/>
                    <w:jc w:val="center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pacing w:val="-5"/>
                      <w:sz w:val="22"/>
                      <w:szCs w:val="22"/>
                      <w:lang w:eastAsia="en-US"/>
                    </w:rPr>
                    <w:t>KOD</w:t>
                  </w:r>
                </w:p>
              </w:tc>
              <w:tc>
                <w:tcPr>
                  <w:tcW w:w="1999" w:type="dxa"/>
                </w:tcPr>
                <w:p w14:paraId="0F7D939B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4"/>
                    <w:jc w:val="center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pacing w:val="-4"/>
                      <w:sz w:val="22"/>
                      <w:szCs w:val="22"/>
                      <w:lang w:eastAsia="en-US"/>
                    </w:rPr>
                    <w:t>OPIS</w:t>
                  </w:r>
                </w:p>
              </w:tc>
            </w:tr>
            <w:tr w:rsidR="00271B75" w:rsidRPr="00271B75" w14:paraId="523126B4" w14:textId="77777777" w:rsidTr="000B0409">
              <w:trPr>
                <w:trHeight w:val="280"/>
              </w:trPr>
              <w:tc>
                <w:tcPr>
                  <w:tcW w:w="526" w:type="dxa"/>
                </w:tcPr>
                <w:p w14:paraId="582F3892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7" w:right="1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3445" w:type="dxa"/>
                </w:tcPr>
                <w:p w14:paraId="269A1AF9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3099" w:type="dxa"/>
                </w:tcPr>
                <w:p w14:paraId="01098572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62" w:type="dxa"/>
                </w:tcPr>
                <w:p w14:paraId="655128B9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3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>01</w:t>
                  </w:r>
                </w:p>
              </w:tc>
              <w:tc>
                <w:tcPr>
                  <w:tcW w:w="1999" w:type="dxa"/>
                </w:tcPr>
                <w:p w14:paraId="759437E4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271B75" w:rsidRPr="00271B75" w14:paraId="1769006B" w14:textId="77777777" w:rsidTr="000B0409">
              <w:trPr>
                <w:trHeight w:val="282"/>
              </w:trPr>
              <w:tc>
                <w:tcPr>
                  <w:tcW w:w="526" w:type="dxa"/>
                </w:tcPr>
                <w:p w14:paraId="42A6B16A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3"/>
                    <w:ind w:left="7" w:right="1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3445" w:type="dxa"/>
                </w:tcPr>
                <w:p w14:paraId="0FF10A2D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3099" w:type="dxa"/>
                </w:tcPr>
                <w:p w14:paraId="2D200B95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62" w:type="dxa"/>
                </w:tcPr>
                <w:p w14:paraId="4169258D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3"/>
                    <w:ind w:left="3"/>
                    <w:jc w:val="center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>02</w:t>
                  </w:r>
                </w:p>
              </w:tc>
              <w:tc>
                <w:tcPr>
                  <w:tcW w:w="1999" w:type="dxa"/>
                </w:tcPr>
                <w:p w14:paraId="79D26491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3241D885" w14:textId="77777777" w:rsidR="00271B75" w:rsidRPr="00271B75" w:rsidRDefault="00271B75" w:rsidP="00271B75">
            <w:pPr>
              <w:widowControl w:val="0"/>
              <w:autoSpaceDE w:val="0"/>
              <w:autoSpaceDN w:val="0"/>
              <w:spacing w:before="39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</w:p>
          <w:p w14:paraId="56ED9F5C" w14:textId="77777777" w:rsidR="00D1791E" w:rsidRDefault="00D1791E" w:rsidP="00271B75">
            <w:pPr>
              <w:widowControl w:val="0"/>
              <w:autoSpaceDE w:val="0"/>
              <w:autoSpaceDN w:val="0"/>
              <w:ind w:left="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</w:p>
          <w:p w14:paraId="3BBC3E0B" w14:textId="77777777" w:rsidR="00D1791E" w:rsidRDefault="00D1791E" w:rsidP="00271B75">
            <w:pPr>
              <w:widowControl w:val="0"/>
              <w:autoSpaceDE w:val="0"/>
              <w:autoSpaceDN w:val="0"/>
              <w:ind w:left="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</w:p>
          <w:p w14:paraId="5F9D67D5" w14:textId="77777777" w:rsidR="00D1791E" w:rsidRDefault="00D1791E" w:rsidP="00271B75">
            <w:pPr>
              <w:widowControl w:val="0"/>
              <w:autoSpaceDE w:val="0"/>
              <w:autoSpaceDN w:val="0"/>
              <w:ind w:left="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</w:p>
          <w:p w14:paraId="41AA7555" w14:textId="77777777" w:rsidR="00D1791E" w:rsidRDefault="00D1791E" w:rsidP="00271B75">
            <w:pPr>
              <w:widowControl w:val="0"/>
              <w:autoSpaceDE w:val="0"/>
              <w:autoSpaceDN w:val="0"/>
              <w:ind w:left="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</w:p>
          <w:p w14:paraId="72AF56D9" w14:textId="77777777" w:rsidR="00D1791E" w:rsidRDefault="00D1791E" w:rsidP="00271B75">
            <w:pPr>
              <w:widowControl w:val="0"/>
              <w:autoSpaceDE w:val="0"/>
              <w:autoSpaceDN w:val="0"/>
              <w:ind w:left="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</w:p>
          <w:p w14:paraId="634A6FC7" w14:textId="77777777" w:rsidR="00D1791E" w:rsidRDefault="00D1791E" w:rsidP="00271B75">
            <w:pPr>
              <w:widowControl w:val="0"/>
              <w:autoSpaceDE w:val="0"/>
              <w:autoSpaceDN w:val="0"/>
              <w:ind w:left="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</w:p>
          <w:p w14:paraId="0C448D15" w14:textId="77777777" w:rsidR="00D1791E" w:rsidRDefault="00D1791E" w:rsidP="00271B75">
            <w:pPr>
              <w:widowControl w:val="0"/>
              <w:autoSpaceDE w:val="0"/>
              <w:autoSpaceDN w:val="0"/>
              <w:ind w:left="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</w:p>
          <w:p w14:paraId="231C4361" w14:textId="39AF11A4" w:rsidR="00271B75" w:rsidRPr="00271B75" w:rsidRDefault="00271B75" w:rsidP="00271B75">
            <w:pPr>
              <w:widowControl w:val="0"/>
              <w:autoSpaceDE w:val="0"/>
              <w:autoSpaceDN w:val="0"/>
              <w:ind w:left="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  <w:r w:rsidRPr="00271B75"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  <w:t>ZASADY</w:t>
            </w:r>
            <w:r w:rsidRPr="00271B75">
              <w:rPr>
                <w:rFonts w:ascii="Arial Narrow" w:eastAsia="Calibri" w:hAnsi="Arial Narrow" w:cs="Calibri"/>
                <w:b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271B75"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  <w:t>UDZIELENIA</w:t>
            </w:r>
            <w:r w:rsidRPr="00271B75">
              <w:rPr>
                <w:rFonts w:ascii="Arial Narrow" w:eastAsia="Calibri" w:hAnsi="Arial Narrow" w:cs="Calibri"/>
                <w:b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271B75"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  <w:t>ZDALNEGO</w:t>
            </w:r>
            <w:r w:rsidRPr="00271B75">
              <w:rPr>
                <w:rFonts w:ascii="Arial Narrow" w:eastAsia="Calibri" w:hAnsi="Arial Narrow" w:cs="Calibri"/>
                <w:b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271B75"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  <w:t>DOSTĘPU</w:t>
            </w:r>
            <w:r w:rsidRPr="00271B75">
              <w:rPr>
                <w:rFonts w:ascii="Arial Narrow" w:eastAsia="Calibri" w:hAnsi="Arial Narrow" w:cs="Calibri"/>
                <w:b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271B75"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  <w:t>DO</w:t>
            </w:r>
            <w:r w:rsidRPr="00271B75">
              <w:rPr>
                <w:rFonts w:ascii="Arial Narrow" w:eastAsia="Calibri" w:hAnsi="Arial Narrow" w:cs="Calibri"/>
                <w:b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271B75">
              <w:rPr>
                <w:rFonts w:ascii="Arial Narrow" w:eastAsia="Calibri" w:hAnsi="Arial Narrow" w:cs="Calibri"/>
                <w:b/>
                <w:spacing w:val="-2"/>
                <w:sz w:val="22"/>
                <w:szCs w:val="22"/>
                <w:lang w:eastAsia="en-US"/>
              </w:rPr>
              <w:t>ZASOBÓW</w:t>
            </w:r>
          </w:p>
          <w:p w14:paraId="0E51AAA5" w14:textId="77777777" w:rsidR="00271B75" w:rsidRPr="00271B75" w:rsidRDefault="00271B75" w:rsidP="00271B75">
            <w:pPr>
              <w:widowControl w:val="0"/>
              <w:autoSpaceDE w:val="0"/>
              <w:autoSpaceDN w:val="0"/>
              <w:spacing w:before="72"/>
              <w:rPr>
                <w:rFonts w:ascii="Arial Narrow" w:eastAsia="Calibri" w:hAnsi="Arial Narrow" w:cs="Calibri"/>
                <w:b/>
                <w:sz w:val="22"/>
                <w:szCs w:val="22"/>
                <w:lang w:eastAsia="en-US"/>
              </w:rPr>
            </w:pPr>
          </w:p>
          <w:tbl>
            <w:tblPr>
              <w:tblW w:w="0" w:type="auto"/>
              <w:tblInd w:w="12" w:type="dxa"/>
              <w:tblBorders>
                <w:top w:val="dotted" w:sz="4" w:space="0" w:color="000000"/>
                <w:left w:val="dotted" w:sz="4" w:space="0" w:color="000000"/>
                <w:bottom w:val="dotted" w:sz="4" w:space="0" w:color="000000"/>
                <w:right w:val="dotted" w:sz="4" w:space="0" w:color="000000"/>
                <w:insideH w:val="dotted" w:sz="4" w:space="0" w:color="000000"/>
                <w:insideV w:val="dotted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318"/>
              <w:gridCol w:w="1024"/>
              <w:gridCol w:w="1973"/>
              <w:gridCol w:w="2094"/>
              <w:gridCol w:w="1709"/>
            </w:tblGrid>
            <w:tr w:rsidR="00271B75" w:rsidRPr="00271B75" w14:paraId="66A33519" w14:textId="77777777" w:rsidTr="000B0409">
              <w:trPr>
                <w:trHeight w:val="282"/>
              </w:trPr>
              <w:tc>
                <w:tcPr>
                  <w:tcW w:w="9633" w:type="dxa"/>
                  <w:gridSpan w:val="5"/>
                </w:tcPr>
                <w:p w14:paraId="6E0C3D93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3"/>
                    <w:jc w:val="center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SPECYFIKACJA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11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ZGŁOSZENIA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9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SERWISOWEGO</w:t>
                  </w:r>
                </w:p>
              </w:tc>
            </w:tr>
            <w:tr w:rsidR="00271B75" w:rsidRPr="00271B75" w14:paraId="549446A9" w14:textId="77777777" w:rsidTr="000B0409">
              <w:trPr>
                <w:trHeight w:val="561"/>
              </w:trPr>
              <w:tc>
                <w:tcPr>
                  <w:tcW w:w="2804" w:type="dxa"/>
                </w:tcPr>
                <w:p w14:paraId="1E38F44C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107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Data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i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godzina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nadania</w:t>
                  </w:r>
                </w:p>
                <w:p w14:paraId="0A00D6E3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37"/>
                    <w:ind w:left="107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zlecenia:</w:t>
                  </w:r>
                </w:p>
              </w:tc>
              <w:tc>
                <w:tcPr>
                  <w:tcW w:w="6829" w:type="dxa"/>
                  <w:gridSpan w:val="4"/>
                  <w:vMerge w:val="restart"/>
                </w:tcPr>
                <w:p w14:paraId="5D407CAF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0DFC2496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23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1D144E42" w14:textId="77777777" w:rsidR="00271B75" w:rsidRPr="00271B75" w:rsidRDefault="00271B75" w:rsidP="00271B75">
                  <w:pPr>
                    <w:widowControl w:val="0"/>
                    <w:tabs>
                      <w:tab w:val="left" w:leader="dot" w:pos="2855"/>
                    </w:tabs>
                    <w:autoSpaceDE w:val="0"/>
                    <w:autoSpaceDN w:val="0"/>
                    <w:spacing w:line="276" w:lineRule="auto"/>
                    <w:ind w:left="105" w:right="433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Każdorazowo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wynika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treści</w:t>
                  </w:r>
                  <w:r w:rsidRPr="00271B75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zgłoszenia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wprowadzonego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w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serwisie/systemie zgłoszeń ………... Serwis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ab/>
                    <w:t>dostępny jest pod adresem</w:t>
                  </w:r>
                </w:p>
                <w:p w14:paraId="2F0B038F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105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…………………………………..</w:t>
                  </w:r>
                </w:p>
              </w:tc>
            </w:tr>
            <w:tr w:rsidR="00271B75" w:rsidRPr="00271B75" w14:paraId="378A12CC" w14:textId="77777777" w:rsidTr="000B0409">
              <w:trPr>
                <w:trHeight w:val="561"/>
              </w:trPr>
              <w:tc>
                <w:tcPr>
                  <w:tcW w:w="2804" w:type="dxa"/>
                </w:tcPr>
                <w:p w14:paraId="5767A6B2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3"/>
                    <w:ind w:left="107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Dane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zlecającego</w:t>
                  </w: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–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imię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eastAsia="en-US"/>
                    </w:rPr>
                    <w:t>i</w:t>
                  </w:r>
                </w:p>
                <w:p w14:paraId="3E72EAAF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35"/>
                    <w:ind w:left="107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nazwisko:</w:t>
                  </w:r>
                </w:p>
              </w:tc>
              <w:tc>
                <w:tcPr>
                  <w:tcW w:w="6829" w:type="dxa"/>
                  <w:gridSpan w:val="4"/>
                  <w:vMerge/>
                  <w:tcBorders>
                    <w:top w:val="nil"/>
                  </w:tcBorders>
                </w:tcPr>
                <w:p w14:paraId="59A20441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271B75" w:rsidRPr="00271B75" w14:paraId="14B5C691" w14:textId="77777777" w:rsidTr="000B0409">
              <w:trPr>
                <w:trHeight w:val="564"/>
              </w:trPr>
              <w:tc>
                <w:tcPr>
                  <w:tcW w:w="2804" w:type="dxa"/>
                </w:tcPr>
                <w:p w14:paraId="46FFE623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4"/>
                    <w:ind w:left="107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Dane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zlecającego</w:t>
                  </w: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–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telefon</w:t>
                  </w:r>
                </w:p>
                <w:p w14:paraId="622CB83C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37"/>
                    <w:ind w:left="107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kontaktowy:</w:t>
                  </w:r>
                </w:p>
              </w:tc>
              <w:tc>
                <w:tcPr>
                  <w:tcW w:w="6829" w:type="dxa"/>
                  <w:gridSpan w:val="4"/>
                  <w:vMerge/>
                  <w:tcBorders>
                    <w:top w:val="nil"/>
                  </w:tcBorders>
                </w:tcPr>
                <w:p w14:paraId="68A4C8BC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271B75" w:rsidRPr="00271B75" w14:paraId="3069D091" w14:textId="77777777" w:rsidTr="000B0409">
              <w:trPr>
                <w:trHeight w:val="561"/>
              </w:trPr>
              <w:tc>
                <w:tcPr>
                  <w:tcW w:w="2804" w:type="dxa"/>
                </w:tcPr>
                <w:p w14:paraId="1C8F5C3B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107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Dane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zlecającego</w:t>
                  </w: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–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adres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>e-</w:t>
                  </w:r>
                </w:p>
                <w:p w14:paraId="42D1F5B6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37"/>
                    <w:ind w:left="107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mail:</w:t>
                  </w:r>
                </w:p>
              </w:tc>
              <w:tc>
                <w:tcPr>
                  <w:tcW w:w="6829" w:type="dxa"/>
                  <w:gridSpan w:val="4"/>
                  <w:vMerge/>
                  <w:tcBorders>
                    <w:top w:val="nil"/>
                  </w:tcBorders>
                </w:tcPr>
                <w:p w14:paraId="0BCC1C64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271B75" w:rsidRPr="00271B75" w14:paraId="2EB01911" w14:textId="77777777" w:rsidTr="000B0409">
              <w:trPr>
                <w:trHeight w:val="1965"/>
              </w:trPr>
              <w:tc>
                <w:tcPr>
                  <w:tcW w:w="2804" w:type="dxa"/>
                </w:tcPr>
                <w:p w14:paraId="667312E8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67A92C04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74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600A7835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line="276" w:lineRule="auto"/>
                    <w:ind w:left="107" w:right="441"/>
                    <w:jc w:val="both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Protokół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połączenia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1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(pulpit zdalny,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 xml:space="preserve">połączenie do bazy 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danych)</w:t>
                  </w:r>
                </w:p>
              </w:tc>
              <w:tc>
                <w:tcPr>
                  <w:tcW w:w="1131" w:type="dxa"/>
                </w:tcPr>
                <w:p w14:paraId="0CB27288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34E086C0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74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249E4832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line="276" w:lineRule="auto"/>
                    <w:ind w:left="105" w:right="22"/>
                    <w:jc w:val="both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Adres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IP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1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lub nazwa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 xml:space="preserve">DNS, 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port:</w:t>
                  </w:r>
                </w:p>
              </w:tc>
              <w:tc>
                <w:tcPr>
                  <w:tcW w:w="1789" w:type="dxa"/>
                </w:tcPr>
                <w:p w14:paraId="674474D6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48432B4E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74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53E128F3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line="276" w:lineRule="auto"/>
                    <w:ind w:left="106" w:right="365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 xml:space="preserve">Udostępniony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 xml:space="preserve">przez Klienta / </w:t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Zamawiającego.</w:t>
                  </w:r>
                </w:p>
              </w:tc>
              <w:tc>
                <w:tcPr>
                  <w:tcW w:w="2384" w:type="dxa"/>
                </w:tcPr>
                <w:p w14:paraId="7FECD567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 w:line="276" w:lineRule="auto"/>
                    <w:ind w:left="106" w:right="-15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Dane do uwierzytelniania połączenia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(identyfikator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1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 xml:space="preserve">/ 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hasło):</w:t>
                  </w:r>
                </w:p>
                <w:p w14:paraId="3BC3DC89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line="276" w:lineRule="auto"/>
                    <w:ind w:left="106" w:right="-15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Hasło powinno zostać uzgodnione i przekazane innym</w:t>
                  </w:r>
                  <w:r w:rsidRPr="00271B75">
                    <w:rPr>
                      <w:rFonts w:ascii="Arial Narrow" w:eastAsia="Calibri" w:hAnsi="Arial Narrow" w:cs="Calibri"/>
                      <w:spacing w:val="-1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kanałem</w:t>
                  </w:r>
                  <w:r w:rsidRPr="00271B75">
                    <w:rPr>
                      <w:rFonts w:ascii="Arial Narrow" w:eastAsia="Calibri" w:hAnsi="Arial Narrow" w:cs="Calibri"/>
                      <w:spacing w:val="-11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komunikacji</w:t>
                  </w:r>
                </w:p>
                <w:p w14:paraId="63F04105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ind w:left="106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(np.</w:t>
                  </w: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telefon/sms)</w:t>
                  </w:r>
                </w:p>
              </w:tc>
              <w:tc>
                <w:tcPr>
                  <w:tcW w:w="1525" w:type="dxa"/>
                </w:tcPr>
                <w:p w14:paraId="12FB4113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4BFC2ABA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74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23FFFD96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line="276" w:lineRule="auto"/>
                    <w:ind w:left="103" w:right="104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 xml:space="preserve">Udostępnione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 xml:space="preserve">przez Klienta / </w:t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Zamawiającego.</w:t>
                  </w:r>
                </w:p>
              </w:tc>
            </w:tr>
            <w:tr w:rsidR="00271B75" w:rsidRPr="00271B75" w14:paraId="6BEC657F" w14:textId="77777777" w:rsidTr="000B0409">
              <w:trPr>
                <w:trHeight w:val="280"/>
              </w:trPr>
              <w:tc>
                <w:tcPr>
                  <w:tcW w:w="2804" w:type="dxa"/>
                </w:tcPr>
                <w:p w14:paraId="34BE7625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107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Nazwa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oprogramowania:</w:t>
                  </w:r>
                </w:p>
              </w:tc>
              <w:tc>
                <w:tcPr>
                  <w:tcW w:w="6829" w:type="dxa"/>
                  <w:gridSpan w:val="4"/>
                  <w:vMerge w:val="restart"/>
                </w:tcPr>
                <w:p w14:paraId="09C74289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6"/>
                    <w:ind w:left="105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Posiadane</w:t>
                  </w:r>
                  <w:r w:rsidRPr="00271B75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przez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Klienta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/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Zamawiającego,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zgodnie</w:t>
                  </w:r>
                  <w:r w:rsidRPr="00271B75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wykazem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dostępnym</w:t>
                  </w:r>
                  <w:r w:rsidRPr="00271B75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eastAsia="en-US"/>
                    </w:rPr>
                    <w:t>w</w:t>
                  </w:r>
                </w:p>
                <w:p w14:paraId="3C50341F" w14:textId="77777777" w:rsidR="00271B75" w:rsidRPr="00271B75" w:rsidRDefault="00271B75" w:rsidP="00271B75">
                  <w:pPr>
                    <w:widowControl w:val="0"/>
                    <w:tabs>
                      <w:tab w:val="left" w:leader="dot" w:pos="1549"/>
                    </w:tabs>
                    <w:autoSpaceDE w:val="0"/>
                    <w:autoSpaceDN w:val="0"/>
                    <w:spacing w:before="37"/>
                    <w:ind w:left="105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serwisie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ab/>
                    <w:t>,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udostępnione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przez</w:t>
                  </w: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Klienta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/</w:t>
                  </w: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Zamawiającego.</w:t>
                  </w:r>
                </w:p>
              </w:tc>
            </w:tr>
            <w:tr w:rsidR="00271B75" w:rsidRPr="00271B75" w14:paraId="6F354156" w14:textId="77777777" w:rsidTr="000B0409">
              <w:trPr>
                <w:trHeight w:val="280"/>
              </w:trPr>
              <w:tc>
                <w:tcPr>
                  <w:tcW w:w="2804" w:type="dxa"/>
                </w:tcPr>
                <w:p w14:paraId="66FEA9FA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/>
                    <w:ind w:left="107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Wersja</w:t>
                  </w:r>
                  <w:r w:rsidRPr="00271B75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oprogramowania:</w:t>
                  </w:r>
                </w:p>
              </w:tc>
              <w:tc>
                <w:tcPr>
                  <w:tcW w:w="6829" w:type="dxa"/>
                  <w:gridSpan w:val="4"/>
                  <w:vMerge/>
                  <w:tcBorders>
                    <w:top w:val="nil"/>
                  </w:tcBorders>
                </w:tcPr>
                <w:p w14:paraId="52CBCAF0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271B75" w:rsidRPr="00271B75" w14:paraId="28D4C15D" w14:textId="77777777" w:rsidTr="000B0409">
              <w:trPr>
                <w:trHeight w:val="1965"/>
              </w:trPr>
              <w:tc>
                <w:tcPr>
                  <w:tcW w:w="2804" w:type="dxa"/>
                </w:tcPr>
                <w:p w14:paraId="69186C83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6907C98F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6ACC6955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11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3EF1E1C8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ind w:left="107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Dostęp</w:t>
                  </w:r>
                  <w:r w:rsidRPr="00271B75">
                    <w:rPr>
                      <w:rFonts w:ascii="Arial Narrow" w:eastAsia="Calibri" w:hAnsi="Arial Narrow" w:cs="Calibri"/>
                      <w:spacing w:val="-4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do</w:t>
                  </w:r>
                  <w:r w:rsidRPr="00271B75">
                    <w:rPr>
                      <w:rFonts w:ascii="Arial Narrow" w:eastAsia="Calibri" w:hAnsi="Arial Narrow" w:cs="Calibri"/>
                      <w:spacing w:val="-4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bazy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danych:</w:t>
                  </w:r>
                </w:p>
              </w:tc>
              <w:tc>
                <w:tcPr>
                  <w:tcW w:w="2920" w:type="dxa"/>
                  <w:gridSpan w:val="2"/>
                </w:tcPr>
                <w:p w14:paraId="606F91E4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 w:line="276" w:lineRule="auto"/>
                    <w:ind w:left="105" w:right="9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Dane do uwierzytelniania połączenia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(identyfikator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1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 xml:space="preserve">/ 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2"/>
                      <w:sz w:val="22"/>
                      <w:szCs w:val="22"/>
                      <w:lang w:eastAsia="en-US"/>
                    </w:rPr>
                    <w:t>hasło):</w:t>
                  </w:r>
                </w:p>
                <w:p w14:paraId="333CC8AC" w14:textId="77777777" w:rsidR="00271B75" w:rsidRPr="00271B75" w:rsidRDefault="00271B75" w:rsidP="00271B75">
                  <w:pPr>
                    <w:widowControl w:val="0"/>
                    <w:tabs>
                      <w:tab w:val="left" w:pos="1071"/>
                      <w:tab w:val="left" w:pos="2298"/>
                    </w:tabs>
                    <w:autoSpaceDE w:val="0"/>
                    <w:autoSpaceDN w:val="0"/>
                    <w:spacing w:before="1" w:line="276" w:lineRule="auto"/>
                    <w:ind w:left="105" w:right="100"/>
                    <w:jc w:val="both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Hasło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ab/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powinno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ab/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 xml:space="preserve">zostać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uzgodnione i przekazane innym kanałem</w:t>
                  </w:r>
                  <w:r w:rsidRPr="00271B75">
                    <w:rPr>
                      <w:rFonts w:ascii="Arial Narrow" w:eastAsia="Calibri" w:hAnsi="Arial Narrow" w:cs="Calibri"/>
                      <w:spacing w:val="69"/>
                      <w:sz w:val="22"/>
                      <w:szCs w:val="22"/>
                      <w:lang w:eastAsia="en-US"/>
                    </w:rPr>
                    <w:t xml:space="preserve">  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komunikacji</w:t>
                  </w:r>
                  <w:r w:rsidRPr="00271B75">
                    <w:rPr>
                      <w:rFonts w:ascii="Arial Narrow" w:eastAsia="Calibri" w:hAnsi="Arial Narrow" w:cs="Calibri"/>
                      <w:spacing w:val="70"/>
                      <w:sz w:val="22"/>
                      <w:szCs w:val="22"/>
                      <w:lang w:eastAsia="en-US"/>
                    </w:rPr>
                    <w:t xml:space="preserve">   </w:t>
                  </w:r>
                  <w:r w:rsidRPr="00271B75">
                    <w:rPr>
                      <w:rFonts w:ascii="Arial Narrow" w:eastAsia="Calibri" w:hAnsi="Arial Narrow" w:cs="Calibri"/>
                      <w:spacing w:val="-4"/>
                      <w:sz w:val="22"/>
                      <w:szCs w:val="22"/>
                      <w:lang w:eastAsia="en-US"/>
                    </w:rPr>
                    <w:t>(np.</w:t>
                  </w:r>
                </w:p>
                <w:p w14:paraId="3DEB3717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ind w:left="105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telefon/sms).</w:t>
                  </w:r>
                </w:p>
              </w:tc>
              <w:tc>
                <w:tcPr>
                  <w:tcW w:w="3909" w:type="dxa"/>
                  <w:gridSpan w:val="2"/>
                </w:tcPr>
                <w:p w14:paraId="03AD4793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299F7A31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661F6E95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11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5EE24097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ind w:left="106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Udostępnione</w:t>
                  </w:r>
                  <w:r w:rsidRPr="00271B75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przez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Klienta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/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Zamawiającego</w:t>
                  </w:r>
                </w:p>
              </w:tc>
            </w:tr>
            <w:tr w:rsidR="00271B75" w:rsidRPr="00271B75" w14:paraId="20FAB161" w14:textId="77777777" w:rsidTr="000B0409">
              <w:trPr>
                <w:trHeight w:val="1403"/>
              </w:trPr>
              <w:tc>
                <w:tcPr>
                  <w:tcW w:w="2804" w:type="dxa"/>
                </w:tcPr>
                <w:p w14:paraId="050AE4D4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79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</w:p>
                <w:p w14:paraId="0DF95CE7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line="276" w:lineRule="auto"/>
                    <w:ind w:left="107"/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Data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2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i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1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godzina</w:t>
                  </w:r>
                  <w:r w:rsidRPr="00271B75">
                    <w:rPr>
                      <w:rFonts w:ascii="Arial Narrow" w:eastAsia="Calibri" w:hAnsi="Arial Narrow" w:cs="Calibri"/>
                      <w:b/>
                      <w:spacing w:val="-11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b/>
                      <w:sz w:val="22"/>
                      <w:szCs w:val="22"/>
                      <w:lang w:eastAsia="en-US"/>
                    </w:rPr>
                    <w:t>udostępnienia połączenia: (od – do)</w:t>
                  </w:r>
                </w:p>
              </w:tc>
              <w:tc>
                <w:tcPr>
                  <w:tcW w:w="6829" w:type="dxa"/>
                  <w:gridSpan w:val="4"/>
                </w:tcPr>
                <w:p w14:paraId="326DD320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1" w:line="276" w:lineRule="auto"/>
                    <w:ind w:left="105" w:right="107"/>
                    <w:jc w:val="both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Zdalny Dostęp zostanie udostępniony Wykonawcy przez Zamawiającego w terminie 3 Dni Roboczych od dnia wejścia w życie Umowy. Zdalny Dostęp udostępniony zostanie na cały czas trwania Umowy.</w:t>
                  </w:r>
                </w:p>
                <w:p w14:paraId="3A4937DC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ind w:left="105"/>
                    <w:jc w:val="both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Szczegóły</w:t>
                  </w:r>
                  <w:r w:rsidRPr="00271B75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połączeń</w:t>
                  </w:r>
                  <w:r w:rsidRPr="00271B75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każdorazowo</w:t>
                  </w:r>
                  <w:r w:rsidRPr="00271B75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wynikają</w:t>
                  </w:r>
                  <w:r w:rsidRPr="00271B75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</w:t>
                  </w:r>
                  <w:r w:rsidRPr="00271B75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treści</w:t>
                  </w:r>
                  <w:r w:rsidRPr="00271B75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zgłoszenia</w:t>
                  </w:r>
                  <w:r w:rsidRPr="00271B75">
                    <w:rPr>
                      <w:rFonts w:ascii="Arial Narrow" w:eastAsia="Calibri" w:hAnsi="Arial Narrow" w:cs="Calibri"/>
                      <w:spacing w:val="-9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wprowadzonego</w:t>
                  </w:r>
                  <w:r w:rsidRPr="00271B75">
                    <w:rPr>
                      <w:rFonts w:ascii="Arial Narrow" w:eastAsia="Calibri" w:hAnsi="Arial Narrow" w:cs="Calibri"/>
                      <w:spacing w:val="-8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10"/>
                      <w:sz w:val="22"/>
                      <w:szCs w:val="22"/>
                      <w:lang w:eastAsia="en-US"/>
                    </w:rPr>
                    <w:t>w</w:t>
                  </w:r>
                </w:p>
                <w:p w14:paraId="25F0C678" w14:textId="77777777" w:rsidR="00271B75" w:rsidRPr="00271B75" w:rsidRDefault="00271B75" w:rsidP="00271B75">
                  <w:pPr>
                    <w:widowControl w:val="0"/>
                    <w:autoSpaceDE w:val="0"/>
                    <w:autoSpaceDN w:val="0"/>
                    <w:spacing w:before="37"/>
                    <w:ind w:left="105"/>
                    <w:jc w:val="both"/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</w:pP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serwisie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…….</w:t>
                  </w: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Serwis</w:t>
                  </w:r>
                  <w:r w:rsidRPr="00271B75">
                    <w:rPr>
                      <w:rFonts w:ascii="Arial Narrow" w:eastAsia="Calibri" w:hAnsi="Arial Narrow" w:cs="Calibri"/>
                      <w:spacing w:val="-4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……</w:t>
                  </w:r>
                  <w:r w:rsidRPr="00271B75">
                    <w:rPr>
                      <w:rFonts w:ascii="Arial Narrow" w:eastAsia="Calibri" w:hAnsi="Arial Narrow" w:cs="Calibri"/>
                      <w:spacing w:val="-7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dostępny</w:t>
                  </w: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jest</w:t>
                  </w:r>
                  <w:r w:rsidRPr="00271B75">
                    <w:rPr>
                      <w:rFonts w:ascii="Arial Narrow" w:eastAsia="Calibri" w:hAnsi="Arial Narrow" w:cs="Calibri"/>
                      <w:spacing w:val="-6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pod</w:t>
                  </w:r>
                  <w:r w:rsidRPr="00271B75">
                    <w:rPr>
                      <w:rFonts w:ascii="Arial Narrow" w:eastAsia="Calibri" w:hAnsi="Arial Narrow" w:cs="Calibri"/>
                      <w:spacing w:val="-5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z w:val="22"/>
                      <w:szCs w:val="22"/>
                      <w:lang w:eastAsia="en-US"/>
                    </w:rPr>
                    <w:t>adresem</w:t>
                  </w:r>
                  <w:r w:rsidRPr="00271B75">
                    <w:rPr>
                      <w:rFonts w:ascii="Arial Narrow" w:eastAsia="Calibri" w:hAnsi="Arial Narrow" w:cs="Calibri"/>
                      <w:spacing w:val="-3"/>
                      <w:sz w:val="22"/>
                      <w:szCs w:val="22"/>
                      <w:lang w:eastAsia="en-US"/>
                    </w:rPr>
                    <w:t xml:space="preserve"> </w:t>
                  </w:r>
                  <w:r w:rsidRPr="00271B75">
                    <w:rPr>
                      <w:rFonts w:ascii="Arial Narrow" w:eastAsia="Calibri" w:hAnsi="Arial Narrow" w:cs="Calibri"/>
                      <w:spacing w:val="-2"/>
                      <w:sz w:val="22"/>
                      <w:szCs w:val="22"/>
                      <w:lang w:eastAsia="en-US"/>
                    </w:rPr>
                    <w:t>………………..</w:t>
                  </w:r>
                </w:p>
              </w:tc>
            </w:tr>
          </w:tbl>
          <w:p w14:paraId="302D7376" w14:textId="77777777" w:rsidR="00271B75" w:rsidRPr="00D1791E" w:rsidRDefault="00271B75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7456A637" w14:textId="77777777" w:rsidR="00271B75" w:rsidRPr="00D1791E" w:rsidRDefault="00271B75" w:rsidP="00271B75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1.</w:t>
            </w:r>
            <w:r w:rsidRPr="00D1791E">
              <w:rPr>
                <w:rFonts w:ascii="Arial Narrow" w:hAnsi="Arial Narrow"/>
                <w:sz w:val="22"/>
                <w:szCs w:val="22"/>
              </w:rPr>
              <w:tab/>
              <w:t>Bezpośredni dostęp do systemów Zamawiającego jest możliwy tylko i wyłącznie po udostępnieniu go przez administratora Zamawiającego i po przekazaniu wymaganych uprawnień i haseł.</w:t>
            </w:r>
          </w:p>
          <w:p w14:paraId="3B338F2E" w14:textId="77777777" w:rsidR="00271B75" w:rsidRPr="00D1791E" w:rsidRDefault="00271B75" w:rsidP="00271B75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lastRenderedPageBreak/>
              <w:t>2.</w:t>
            </w:r>
            <w:r w:rsidRPr="00D1791E">
              <w:rPr>
                <w:rFonts w:ascii="Arial Narrow" w:hAnsi="Arial Narrow"/>
                <w:sz w:val="22"/>
                <w:szCs w:val="22"/>
              </w:rPr>
              <w:tab/>
              <w:t>W przypadku zgłoszenia Stanu Krytycznego Zamawiający zapewni sprawne działanie Zdalnego Dostępu.</w:t>
            </w:r>
          </w:p>
          <w:p w14:paraId="4408B3A6" w14:textId="77777777" w:rsidR="00271B75" w:rsidRPr="00D1791E" w:rsidRDefault="00271B75" w:rsidP="00271B75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3.</w:t>
            </w:r>
            <w:r w:rsidRPr="00D1791E">
              <w:rPr>
                <w:rFonts w:ascii="Arial Narrow" w:hAnsi="Arial Narrow"/>
                <w:sz w:val="22"/>
                <w:szCs w:val="22"/>
              </w:rPr>
              <w:tab/>
              <w:t>Podczas Zdalnego Dostępu Wykonawca może realizować wszystkie usługi objęte Umową.</w:t>
            </w:r>
          </w:p>
          <w:p w14:paraId="1CE0BC47" w14:textId="77777777" w:rsidR="00271B75" w:rsidRPr="00D1791E" w:rsidRDefault="00271B75" w:rsidP="00271B75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4.</w:t>
            </w:r>
            <w:r w:rsidRPr="00D1791E">
              <w:rPr>
                <w:rFonts w:ascii="Arial Narrow" w:hAnsi="Arial Narrow"/>
                <w:sz w:val="22"/>
                <w:szCs w:val="22"/>
              </w:rPr>
              <w:tab/>
              <w:t>Wykonawca ma obowiązek natychmiast poinformować Zamawiającego o zakończeniu prac na zdalnym połączeniu.</w:t>
            </w:r>
          </w:p>
          <w:p w14:paraId="74A3A284" w14:textId="525D39CE" w:rsidR="00271B75" w:rsidRPr="00D1791E" w:rsidRDefault="00271B75" w:rsidP="00271B75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5.</w:t>
            </w:r>
            <w:r w:rsidR="0098410A" w:rsidRPr="00D179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/>
                <w:sz w:val="22"/>
                <w:szCs w:val="22"/>
              </w:rPr>
              <w:t>Korzystając ze Zdalnego Dostępu Wykonawca:</w:t>
            </w:r>
          </w:p>
          <w:p w14:paraId="449EA108" w14:textId="4B29F594" w:rsidR="00271B75" w:rsidRPr="00D1791E" w:rsidRDefault="0098410A" w:rsidP="00271B75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            </w:t>
            </w:r>
            <w:r w:rsidR="00271B75" w:rsidRPr="00D1791E">
              <w:rPr>
                <w:rFonts w:ascii="Arial Narrow" w:hAnsi="Arial Narrow"/>
                <w:sz w:val="22"/>
                <w:szCs w:val="22"/>
              </w:rPr>
              <w:t>1.</w:t>
            </w:r>
            <w:r w:rsidR="00271B75" w:rsidRPr="00D1791E">
              <w:rPr>
                <w:rFonts w:ascii="Arial Narrow" w:hAnsi="Arial Narrow"/>
                <w:sz w:val="22"/>
                <w:szCs w:val="22"/>
              </w:rPr>
              <w:tab/>
              <w:t>będzie wykorzystywał Zdalny Dostęp wyłącznie w celu realizacji Umowy;</w:t>
            </w:r>
          </w:p>
          <w:p w14:paraId="21D131EC" w14:textId="75C0A470" w:rsidR="00271B75" w:rsidRPr="00D1791E" w:rsidRDefault="0098410A" w:rsidP="0098410A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            </w:t>
            </w:r>
            <w:r w:rsidR="00271B75" w:rsidRPr="00D1791E">
              <w:rPr>
                <w:rFonts w:ascii="Arial Narrow" w:hAnsi="Arial Narrow"/>
                <w:sz w:val="22"/>
                <w:szCs w:val="22"/>
              </w:rPr>
              <w:t>2.</w:t>
            </w:r>
            <w:r w:rsidR="00271B75" w:rsidRPr="00D1791E">
              <w:rPr>
                <w:rFonts w:ascii="Arial Narrow" w:hAnsi="Arial Narrow"/>
                <w:sz w:val="22"/>
                <w:szCs w:val="22"/>
              </w:rPr>
              <w:tab/>
              <w:t xml:space="preserve">nie będzie pozyskiwał ani przetwarzał żadnych innych danych, za wyjątkiem danych niezbędnych 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        </w:t>
            </w:r>
            <w:r w:rsidR="00271B75" w:rsidRPr="00D1791E">
              <w:rPr>
                <w:rFonts w:ascii="Arial Narrow" w:hAnsi="Arial Narrow"/>
                <w:sz w:val="22"/>
                <w:szCs w:val="22"/>
              </w:rPr>
              <w:t>do realizacji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271B75" w:rsidRPr="00D1791E">
              <w:rPr>
                <w:rFonts w:ascii="Arial Narrow" w:hAnsi="Arial Narrow"/>
                <w:sz w:val="22"/>
                <w:szCs w:val="22"/>
              </w:rPr>
              <w:t>Umowy;</w:t>
            </w:r>
          </w:p>
          <w:p w14:paraId="2EA82AD2" w14:textId="34CC40DE" w:rsidR="00271B75" w:rsidRPr="00D1791E" w:rsidRDefault="00271B75" w:rsidP="0098410A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6.</w:t>
            </w:r>
            <w:r w:rsidR="0098410A" w:rsidRPr="00D179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/>
                <w:sz w:val="22"/>
                <w:szCs w:val="22"/>
              </w:rPr>
              <w:t>Zabrania się Wykonawcy przekazywania danych logowania (login lub hasło) innym osobom niż wymienione w niniejszym załączniku.</w:t>
            </w:r>
          </w:p>
          <w:p w14:paraId="047F8871" w14:textId="46DC25A0" w:rsidR="00271B75" w:rsidRPr="00D1791E" w:rsidRDefault="00271B75" w:rsidP="00271B75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7.</w:t>
            </w:r>
            <w:r w:rsidR="0098410A" w:rsidRPr="00D179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/>
                <w:sz w:val="22"/>
                <w:szCs w:val="22"/>
              </w:rPr>
              <w:t>Zamawiający zapewni jeden z czterech rodzajów połączeń:</w:t>
            </w:r>
          </w:p>
          <w:p w14:paraId="2BA21BD6" w14:textId="76297553" w:rsidR="00271B75" w:rsidRPr="00D1791E" w:rsidRDefault="0098410A" w:rsidP="0098410A">
            <w:pPr>
              <w:spacing w:after="60" w:line="360" w:lineRule="auto"/>
              <w:ind w:left="30" w:right="-72" w:firstLine="56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1) </w:t>
            </w:r>
            <w:r w:rsidR="00271B75" w:rsidRPr="00D1791E">
              <w:rPr>
                <w:rFonts w:ascii="Arial Narrow" w:hAnsi="Arial Narrow"/>
                <w:sz w:val="22"/>
                <w:szCs w:val="22"/>
              </w:rPr>
              <w:t>VPN – zapewni bezpieczny sposób komunikacji z siecią poprzez bezpieczny kanał VPN;</w:t>
            </w:r>
          </w:p>
          <w:p w14:paraId="1BED127B" w14:textId="70EAC0D6" w:rsidR="0098410A" w:rsidRPr="00D1791E" w:rsidRDefault="00271B75" w:rsidP="0098410A">
            <w:pPr>
              <w:spacing w:after="60" w:line="360" w:lineRule="auto"/>
              <w:ind w:left="739" w:right="-72" w:hanging="14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2)</w:t>
            </w:r>
            <w:r w:rsidR="0098410A" w:rsidRPr="00D179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Udostępnienie terminala – zapewni bezpieczny sposób komunikacji z siecią poprzez bezpieczny </w:t>
            </w:r>
            <w:r w:rsidR="0098410A" w:rsidRPr="00D179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/>
                <w:sz w:val="22"/>
                <w:szCs w:val="22"/>
              </w:rPr>
              <w:t>terminal;</w:t>
            </w:r>
          </w:p>
          <w:p w14:paraId="3917089D" w14:textId="65C04392" w:rsidR="00271B75" w:rsidRPr="00D1791E" w:rsidRDefault="00271B75" w:rsidP="0098410A">
            <w:pPr>
              <w:spacing w:after="60" w:line="360" w:lineRule="auto"/>
              <w:ind w:left="739" w:right="-72" w:hanging="14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3)</w:t>
            </w:r>
            <w:r w:rsidR="0098410A" w:rsidRPr="00D179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/>
                <w:sz w:val="22"/>
                <w:szCs w:val="22"/>
              </w:rPr>
              <w:t>Udostępnienie portu do bazy danych – zapewni bezpieczny sposób komunikacji z siecią poprzez IP i port pozwalający na komunikację z bazą danych.</w:t>
            </w:r>
          </w:p>
          <w:p w14:paraId="033313C9" w14:textId="62B12809" w:rsidR="00271B75" w:rsidRPr="00D1791E" w:rsidRDefault="00271B75" w:rsidP="0098410A">
            <w:pPr>
              <w:spacing w:after="60" w:line="360" w:lineRule="auto"/>
              <w:ind w:left="1448" w:right="-72" w:hanging="851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4)</w:t>
            </w:r>
            <w:r w:rsidR="0098410A" w:rsidRPr="00D1791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Za pomocą aplikacji Team Viewer, </w:t>
            </w:r>
            <w:proofErr w:type="spellStart"/>
            <w:r w:rsidRPr="00D1791E">
              <w:rPr>
                <w:rFonts w:ascii="Arial Narrow" w:hAnsi="Arial Narrow"/>
                <w:sz w:val="22"/>
                <w:szCs w:val="22"/>
              </w:rPr>
              <w:t>Radmin</w:t>
            </w:r>
            <w:proofErr w:type="spellEnd"/>
            <w:r w:rsidRPr="00D1791E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7FEC717E" w14:textId="1D2E4C0A" w:rsidR="0098410A" w:rsidRPr="00D1791E" w:rsidRDefault="0098410A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55ABBD91" w14:textId="77777777" w:rsidR="0098410A" w:rsidRPr="00D1791E" w:rsidRDefault="0098410A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2D55DC9B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11 </w:t>
            </w:r>
          </w:p>
          <w:p w14:paraId="6E91AACA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Załącznik nr 12 – Projekt Umowy </w:t>
            </w:r>
          </w:p>
          <w:p w14:paraId="14EEAEC7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Dostarczane moduły stanowią oprogramowanie standardowe producenta, a nie rozwiązania dedykowane. Z tego powodu zakres licencji na korzystanie z produktu musi wynikać z: </w:t>
            </w:r>
          </w:p>
          <w:p w14:paraId="455BF684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licencji producenta dołączonej do plików instalacyjnych, albo </w:t>
            </w:r>
          </w:p>
          <w:p w14:paraId="33C06945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licencji opublikowanej bezpośrednio w systemie. </w:t>
            </w:r>
          </w:p>
          <w:p w14:paraId="68F4C6BB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Jest to standard rynkowy i prawny w przypadku dostarczania oprogramowania gotowego (COTS). Brak jednoznacznego wskazania tej zasady może powodować: </w:t>
            </w:r>
          </w:p>
          <w:p w14:paraId="6304F064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rozbieżności interpretacyjne, </w:t>
            </w:r>
          </w:p>
          <w:p w14:paraId="0ECCFA34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ryzyko korzystania z produktu niezgodnie z prawem autorskim, </w:t>
            </w:r>
          </w:p>
          <w:p w14:paraId="771068D1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• nadmierne obciążenie Wykonawcy obowiązkami licencyjnymi, które nie są możliwe do wykonania poza ramami licencji producenta. </w:t>
            </w:r>
          </w:p>
          <w:p w14:paraId="3C499508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Dla przejrzystości obowiązków stron oraz bezpieczeństwa prawnego Zamawiającego konieczne jest jednoznaczne potwierdzenie, że udzielana licencja będzie licencją producenta. </w:t>
            </w:r>
          </w:p>
          <w:p w14:paraId="59C71F11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lastRenderedPageBreak/>
              <w:t xml:space="preserve">Czy Zamawiający zgodzi się na dodanie do umowy jednoznacznego zapisu określającego, że licencja na dostarczony system jest udzielana na zasadach wynikających z licencji producenta, zgodnie z treścią dostarczaną wraz z plikami instalacyjnymi lub opublikowaną w produkcie, w następującym brzmieniu: </w:t>
            </w:r>
          </w:p>
          <w:p w14:paraId="775CF331" w14:textId="6DE7341D" w:rsidR="00271B75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„Z chwilą podpisania protokołu odbioru, Wykonawca udziela Zamawiającemu licencji lub sublicencji na użytkowanie dostarczonego systemu (Licencja), zgodnie z warunkami licencji producenta, dostarczonymi wraz z plikami instalacyjnymi dostarczanego systemu lub opublikowanymi w produkcie.” </w:t>
            </w:r>
          </w:p>
          <w:p w14:paraId="1BA8A446" w14:textId="77777777" w:rsidR="0098410A" w:rsidRPr="00D1791E" w:rsidRDefault="0098410A" w:rsidP="0098410A">
            <w:pPr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47822699" w14:textId="77777777" w:rsidR="0098410A" w:rsidRPr="00D1791E" w:rsidRDefault="0098410A" w:rsidP="0098410A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  <w:t xml:space="preserve">Odpowiedź: Zamawiający wyrażą zgodę na dodanie zaproponowanego zapisu. </w:t>
            </w: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Zaktualizowany projekt umowy, uwzględniający wprowadzone zmiany zostanie opublikowany pod nazwą „Projekt umowy AKTUALNY”</w:t>
            </w:r>
          </w:p>
          <w:p w14:paraId="681FA2DD" w14:textId="77777777" w:rsidR="0098410A" w:rsidRPr="00D1791E" w:rsidRDefault="0098410A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4B20F7F7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12 </w:t>
            </w:r>
          </w:p>
          <w:p w14:paraId="7D68006F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Załącznik nr 13 – Umowa Powierzenia Przetwarzania Danych Osobowych - § 2 ust. 1 </w:t>
            </w:r>
          </w:p>
          <w:p w14:paraId="19CCA477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Czy Zamawiający zgodzi się dodać do umowy powierzenia przetwarzania danych definicję danych osobowych odwołującą się do RODO o treści: „Dane osobowe -zgodnie z art. 4 pkt 1) RODO, wszelkie informacje o zidentyfikowanej lub możliwej do zidentyfikowania osobie fizycznej ("osobie, której dane dotyczą"); możliwa do zidentyfikowania osoba fizyczna to osoba, którą można bezpośrednio lub pośrednio zidentyfikować, w szczególności na podstawie identyfikatora jak imię i nazwisko, numer identyfikacyjny, dane o lokalizacji, identyfikator internetowy lub jeden bądź kilka szczególnych czynników określających fizyczną, fizjologiczną, genetyczną, psychiczną, ekonomiczną, kulturową lub społeczną tożsamość osoby fizycznej.” </w:t>
            </w:r>
          </w:p>
          <w:p w14:paraId="318BEDC7" w14:textId="77777777" w:rsidR="0098410A" w:rsidRPr="00D1791E" w:rsidRDefault="0098410A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7AF3BED8" w14:textId="046A9DDB" w:rsidR="0098410A" w:rsidRPr="00D1791E" w:rsidRDefault="0098410A" w:rsidP="0098410A">
            <w:pPr>
              <w:ind w:firstLine="142"/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</w:pPr>
            <w:r w:rsidRPr="00D1791E"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  <w:t>Odpowiedź: Zamawiający wyraża zgodę na dopisanie w § 2 Definicje pkt 1., który otrzymuje brzmienie:</w:t>
            </w:r>
          </w:p>
          <w:p w14:paraId="73ED5682" w14:textId="77777777" w:rsidR="0098410A" w:rsidRPr="00D1791E" w:rsidRDefault="0098410A" w:rsidP="0098410A">
            <w:pPr>
              <w:ind w:left="142"/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731CA4BF" w14:textId="77777777" w:rsidR="0098410A" w:rsidRPr="00D1791E" w:rsidRDefault="0098410A" w:rsidP="0098410A">
            <w:pPr>
              <w:spacing w:line="288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 w:cs="Calibri"/>
                <w:b/>
                <w:bCs/>
                <w:sz w:val="22"/>
                <w:szCs w:val="22"/>
              </w:rPr>
              <w:t>§ 2</w:t>
            </w:r>
          </w:p>
          <w:p w14:paraId="2CE92667" w14:textId="77777777" w:rsidR="0098410A" w:rsidRPr="00D1791E" w:rsidRDefault="0098410A" w:rsidP="0098410A">
            <w:pPr>
              <w:spacing w:line="288" w:lineRule="auto"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 w:cs="Calibri"/>
                <w:b/>
                <w:bCs/>
                <w:sz w:val="22"/>
                <w:szCs w:val="22"/>
              </w:rPr>
              <w:t>Definicje</w:t>
            </w:r>
          </w:p>
          <w:p w14:paraId="0773105E" w14:textId="77777777" w:rsidR="0098410A" w:rsidRPr="00D1791E" w:rsidRDefault="0098410A" w:rsidP="0098410A">
            <w:pPr>
              <w:numPr>
                <w:ilvl w:val="0"/>
                <w:numId w:val="14"/>
              </w:numPr>
              <w:spacing w:after="160" w:line="288" w:lineRule="auto"/>
              <w:ind w:left="284" w:firstLine="0"/>
              <w:contextualSpacing/>
              <w:rPr>
                <w:rFonts w:ascii="Arial Narrow" w:hAnsi="Arial Narrow" w:cs="Calibri"/>
                <w:sz w:val="22"/>
                <w:szCs w:val="22"/>
              </w:rPr>
            </w:pPr>
            <w:r w:rsidRPr="00D1791E">
              <w:rPr>
                <w:rFonts w:ascii="Arial Narrow" w:hAnsi="Arial Narrow" w:cs="Calibri"/>
                <w:b/>
                <w:bCs/>
                <w:sz w:val="22"/>
                <w:szCs w:val="22"/>
              </w:rPr>
              <w:t>„Dane osobowe” - oznaczają informacje o zidentyfikowanej lub możliwej do zidentyfikowania osobie fizycznej („osobie, której dane dotyczą”)</w:t>
            </w:r>
            <w:r w:rsidRPr="0098410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D1791E">
              <w:rPr>
                <w:rFonts w:ascii="Arial Narrow" w:hAnsi="Arial Narrow" w:cs="Calibri"/>
                <w:b/>
                <w:bCs/>
                <w:sz w:val="22"/>
                <w:szCs w:val="22"/>
              </w:rPr>
              <w:t>możliwa do zidentyfikowania osoba fizyczna to osoba, którą można bezpośrednio lub pośrednio zidentyfikować, w szczególności na podstawie identyfikatora jak imię i nazwisko, numer identyfikacyjny, dane o lokalizacji, identyfikator internetowy lub jeden bądź kilka szczególnych czynników określających fizyczną, fizjologiczną, genetyczną, psychiczną, ekonomiczną, kulturową lub społeczną tożsamość osoby fizycznej.” zebrane w celu realizacji umowy z dnia...........................................</w:t>
            </w:r>
            <w:r w:rsidRPr="00D1791E">
              <w:rPr>
                <w:rFonts w:ascii="Arial Narrow" w:hAnsi="Arial Narrow" w:cs="Calibri"/>
                <w:sz w:val="22"/>
                <w:szCs w:val="22"/>
              </w:rPr>
              <w:t xml:space="preserve"> </w:t>
            </w:r>
          </w:p>
          <w:p w14:paraId="7B9D143F" w14:textId="77777777" w:rsidR="0098410A" w:rsidRPr="00D1791E" w:rsidRDefault="0098410A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4542B4D4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13 </w:t>
            </w:r>
          </w:p>
          <w:p w14:paraId="0739D04D" w14:textId="77777777" w:rsidR="0098410A" w:rsidRPr="00D1791E" w:rsidRDefault="00632D53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Załącznik nr 13 – Umowa Powierzenia Przetwarzania Danych Osobowych - § 4 ust. 6 lit c) i d) </w:t>
            </w:r>
          </w:p>
          <w:p w14:paraId="1E50E165" w14:textId="77777777" w:rsidR="0098410A" w:rsidRPr="00D1791E" w:rsidRDefault="0098410A" w:rsidP="005D62AB">
            <w:pPr>
              <w:spacing w:after="60" w:line="360" w:lineRule="auto"/>
              <w:ind w:left="30" w:right="-72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42C40E7C" w14:textId="77777777" w:rsidR="0098410A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lastRenderedPageBreak/>
              <w:t xml:space="preserve">Czy Zamawiający może potwierdzić, że wykonywanie prawa kontroli przez Zamawiającego będzie następować przede wszystkim poprzez żądanie pisemnych wyjaśnień od Wykonawcy, a audyty w postaci inspekcji (tj. w siedzibie Wykonawcy) będą miały miejsce przypadku, gdy pozyskanie niezbędnych informacji przez Zamawiającego będzie niemożliwe w inny sposób? </w:t>
            </w:r>
          </w:p>
          <w:p w14:paraId="3C2D0A65" w14:textId="77777777" w:rsidR="0098410A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Administrator, zgodnie z RODO, ma prawo przeprowadzić kontrolę przetwarzania danych osobowych przez podmiot przetwarzający. Przy czym, powyższe uprawnienie nie może być nadużywane i nie może godzić w podstawowe interesy podmiotu Przetwarzającego, w szczególności w zakresie zapewnienia poufności informacji udostępnianych przez podmiot przetwarzający. </w:t>
            </w:r>
          </w:p>
          <w:p w14:paraId="129D8BA2" w14:textId="77777777" w:rsidR="0098410A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Mając na uwadze powyższe, czy Zamawiają zgodzi się na modyfikacje § 4 ust. 6 lit c) i d), w następujący sposób: </w:t>
            </w:r>
          </w:p>
          <w:p w14:paraId="4439C72E" w14:textId="77777777" w:rsidR="0098410A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§ 4 - B – Obowiązki Stron pkt 6 lit c) i d) </w:t>
            </w:r>
          </w:p>
          <w:p w14:paraId="134B6691" w14:textId="77777777" w:rsidR="0098410A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c) Podmiot przetwarzający udostępnia administratorowi wszelkie informacje niezbędne do wykazania spełnienia obowiązków, które są określone w niniejszych klauzulach i wynikają bezpośrednio z rozporządzenia (UE) 2016/679 – RODO. Wykonywania prawa kontroli przez Administratora będzie następować przede wszystkim poprzez żądanie pisemnych wyjaśnień od Podmiotu przetwarzającego, a audyty w postaci inspekcji (tj. w siedzibie Podmiotu przetwarzającego) będą miały miejsce przypadku, gdy pozyskanie niezbędnych informacji przez Administratora będzie niemożliwe w inny sposób. Audyty te przeprowadza się w rozsądnych odstępach czasu lub jeżeli istnieją przesłanki wskazujące na niezgodność. </w:t>
            </w:r>
          </w:p>
          <w:p w14:paraId="2A86EBBD" w14:textId="77777777" w:rsidR="0098410A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d) Administrator może przeprowadzić audyt samodzielnie lub upoważnić do jego przeprowadzenia niezależnego audytora. Możliwość przeprowadzenia każdego z audytów uzależniona jest od podpisania przez odpowiednio Administratora lub audytora przez niego upoważnionego umowy poufności z Administratorem lub audytorem. Ponadto audytorem upoważnionym do przeprowadzenia audytu w imieniu Administratora nie może być podmiot prowadzący działalność konkurencyjną względem Podmiotu Przetwarzającego. Audyty mogą również obejmować inspekcje w pomieszczeniach lub obiektach fizycznych podmiotu przetwarzającego. Audyty te przeprowadza się, informując o nich, w stosownych przypadkach, z odpowiednim wyprzedzeniem. </w:t>
            </w:r>
          </w:p>
          <w:p w14:paraId="736E55FD" w14:textId="7FDB039F" w:rsidR="0098410A" w:rsidRPr="00D1791E" w:rsidRDefault="0098410A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  <w:t xml:space="preserve">Odpowiedź: Zamawiający potwierdza, że wykonywanie prawa kontroli przez Zamawiającego będzie następować przede wszystkim poprzez żądanie pisemnych wyjaśnień od Wykonawcy, </w:t>
            </w:r>
            <w:r w:rsidRPr="00D1791E">
              <w:rPr>
                <w:rFonts w:ascii="Arial Narrow" w:eastAsia="Calibri" w:hAnsi="Arial Narrow"/>
                <w:b/>
                <w:bCs/>
                <w:kern w:val="2"/>
                <w:sz w:val="22"/>
                <w:szCs w:val="22"/>
                <w:lang w:eastAsia="en-US"/>
              </w:rPr>
              <w:br/>
              <w:t xml:space="preserve">a audyty w postaci inspekcji (tj. w siedzibie Wykonawcy) będą miały miejsce w przypadku, gdy pozyskanie niezbędnych informacji przez Zamawiającego będzie niemożliwe w inny sposób. Zamawiający uważa, że nie ma potrzeby wprowadzania zapisów w umowie. </w:t>
            </w:r>
          </w:p>
          <w:p w14:paraId="2906C8E2" w14:textId="77777777" w:rsidR="0098410A" w:rsidRPr="00D1791E" w:rsidRDefault="0098410A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7E4A8160" w14:textId="77777777" w:rsidR="000762B1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Pytanie nr 14 </w:t>
            </w:r>
          </w:p>
          <w:p w14:paraId="6E4B872E" w14:textId="77777777" w:rsidR="000762B1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Załącznik nr 13 – Umowa Powierzenia Przetwarzania Danych Osobowych - § 4 </w:t>
            </w:r>
          </w:p>
          <w:p w14:paraId="7A425570" w14:textId="77777777" w:rsidR="000762B1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Zasady dotyczące odpowiedzialności Stron w umowach IT były przedmiotem rozważań w ramach dokumentu pt. „Analiza dobrych praktyk w zakresie realizacji umów IT, ze szczególnym uwzględnieniem specyfiki projektów </w:t>
            </w:r>
            <w:r w:rsidRPr="00D1791E">
              <w:rPr>
                <w:rFonts w:ascii="Arial Narrow" w:hAnsi="Arial Narrow"/>
                <w:sz w:val="22"/>
                <w:szCs w:val="22"/>
              </w:rPr>
              <w:lastRenderedPageBreak/>
              <w:t xml:space="preserve">informatycznych 7 Osi Priorytetowej POIG, zwanego dalej „Analizą dobrych praktyk , który to dokument został opracowany przy współpracy Polskiej Izby Informatyki i Telekomunikacji [PIIT] z Urzędem Zamówień Publicznych. </w:t>
            </w:r>
          </w:p>
          <w:p w14:paraId="42B17FB6" w14:textId="77777777" w:rsidR="000762B1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Zgodnie z treścią ww. dokumentu wskazuje się, że w interesie Zamawiającego powinno być umowne ograniczenie odpowiedzialności Wykonawcy za niewykonanie lub nienależyte wykonanie umowy (wskazuje się na potencjalne ograniczenie liczby złożonych ofert, a także znaczny wzrost kosztów danego projektu z uwagi na zwiększenie przez potencjalnych Wykonawców ceny swojej oferty w celu pokrycia wszystkich swoich potencjalnych ryzyk). </w:t>
            </w:r>
          </w:p>
          <w:p w14:paraId="150033E1" w14:textId="77777777" w:rsidR="000762B1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Dokument ten jednoznacznie wskazuje, że „Standardem w umowach dotyczących systemów informatycznych jest ograniczenie odpowiedzialności kontraktowej stron do określonej wysokości, określanej kwotowo lub do wartości umowy.” </w:t>
            </w:r>
          </w:p>
          <w:p w14:paraId="1038476C" w14:textId="5DE68A66" w:rsidR="000762B1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Czy Zamawiający może zmodyfikować wzór umowy poprzez dodanie w § 4 B – Obowiązki Stron dodatkowego ust. 8 o treści: „Podmiot przetwarzający odpowiada za szkody spowodowane przetwarzaniem, jeśli nie dopełnił obowiązków, które nakłada niniejsza umowa i obowiązujące przepisy niezgodne z RODO. W najszerszym dopuszczonym przez prawo zakresie odpowiedzialność materialna Powiernika ze wszelkich tytułów związanych z realizacją niniejszej Umowy ograniczona jest do </w:t>
            </w:r>
            <w:r w:rsidRPr="00D1791E">
              <w:rPr>
                <w:rFonts w:ascii="Arial" w:hAnsi="Arial" w:cs="Arial"/>
                <w:sz w:val="22"/>
                <w:szCs w:val="22"/>
              </w:rPr>
              <w:t> </w:t>
            </w:r>
            <w:r w:rsidRPr="00D1791E">
              <w:rPr>
                <w:rFonts w:ascii="Arial Narrow" w:hAnsi="Arial Narrow"/>
                <w:sz w:val="22"/>
                <w:szCs w:val="22"/>
              </w:rPr>
              <w:t>warto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ś</w:t>
            </w:r>
            <w:r w:rsidRPr="00D1791E">
              <w:rPr>
                <w:rFonts w:ascii="Arial Narrow" w:hAnsi="Arial Narrow"/>
                <w:sz w:val="22"/>
                <w:szCs w:val="22"/>
              </w:rPr>
              <w:t>ci wynagrodzenia Wykonawcy z tytu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ł</w:t>
            </w:r>
            <w:r w:rsidRPr="00D1791E">
              <w:rPr>
                <w:rFonts w:ascii="Arial Narrow" w:hAnsi="Arial Narrow"/>
                <w:sz w:val="22"/>
                <w:szCs w:val="22"/>
              </w:rPr>
              <w:t>u realizacji Umowy G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łó</w:t>
            </w:r>
            <w:r w:rsidRPr="00D1791E">
              <w:rPr>
                <w:rFonts w:ascii="Arial Narrow" w:hAnsi="Arial Narrow"/>
                <w:sz w:val="22"/>
                <w:szCs w:val="22"/>
              </w:rPr>
              <w:t>wnej.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”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7EE41B43" w14:textId="0DADC8D5" w:rsidR="000762B1" w:rsidRPr="00D1791E" w:rsidRDefault="000762B1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pozostawia zapisy bez zmian. </w:t>
            </w:r>
          </w:p>
          <w:p w14:paraId="0A3B6FBC" w14:textId="77777777" w:rsidR="000762B1" w:rsidRPr="00D1791E" w:rsidRDefault="000762B1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08D5CEA6" w14:textId="77777777" w:rsidR="00B7233F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Pytanie nr 15 Za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łą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cznik nr 13 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–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 Umowa Powierzenia Przetwarzania Danych Osobowych - 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§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 7 B- Naruszenie ochrony danych dotycz</w:t>
            </w:r>
            <w:r w:rsidRPr="00D1791E">
              <w:rPr>
                <w:rFonts w:ascii="Arial Narrow" w:hAnsi="Arial Narrow" w:cs="Arial Narrow"/>
                <w:sz w:val="22"/>
                <w:szCs w:val="22"/>
              </w:rPr>
              <w:t>ą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ce danych przetwarzanych przez podmiot przetwarzający ust.1 </w:t>
            </w:r>
          </w:p>
          <w:p w14:paraId="0430CB02" w14:textId="77777777" w:rsidR="00B7233F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Podmiot przetwarzający, zgodnie z RODO, po stwierdzeniu naruszenia ochrony danych osobowych bez zbędnej zwłoki zgłasza je administratorowi. Powyższy obowiązek nie jest zakreślony żadnym dodatkowego doprecyzowania, jak to ma miejsce w przypadku Administratora. Wprowadzenie w umowie obowiązku zawiadomienia w ciągu 24 godzin może być nieproporcjonalne i niewspółmierne do realnych możliwości przeprowadzenia wstępnej weryfikacji incydentu. Ponadto warto wskazać, iż zgodnie z przepisami RODO, wyraźnie rozdziela obowiązki administratora od obowiązków podmiotu przetwarzającego w zakresie zgłoszenia naruszenia. Zgodnie z RODO, administrator samodzielnie stwierdza naruszenie i od tego momentu biegnie jego 72-godzinny termin zgłoszeniowy do organu nadzorczego (art. 33 ust. 1 RODO). Wprowadzenie zbyt krótkiego terminu na zgłoszenie przez procesora może skutkować przekazywaniem niezweryfikowanych lub nieistotnych informacji, co utrudnia skuteczne zarządzanie ryzykiem. W wielu przypadkach incydenty wymagają analizy systemowej, konsultacji z dostawcami technologii lub zebrania logów z różnych źródeł, co w ciągu 24 godzin może nie być możliwe bez ryzyka błędnej oceny. Termin 72 godzin umożliwia procesorowi przygotowanie jakościowo lepszych i bardziej kompletnych informacji dla administratora. Mając na uwadze powyższe, czy zamawiający zgodzi się wydłużyć termin na zgłoszenie naruszenia Administratorowi z 24 godzin na 72 godziny? </w:t>
            </w:r>
          </w:p>
          <w:p w14:paraId="21D9811E" w14:textId="26DF5D7F" w:rsidR="00B7233F" w:rsidRPr="00D1791E" w:rsidRDefault="00B7233F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Odpowiedź: Zamawiający zgadza się wydłużyć termin do 48 godzin. </w:t>
            </w:r>
          </w:p>
          <w:p w14:paraId="6661D52E" w14:textId="77777777" w:rsidR="00B7233F" w:rsidRPr="00D1791E" w:rsidRDefault="00B7233F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336C39D9" w14:textId="77777777" w:rsidR="00B7233F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lastRenderedPageBreak/>
              <w:t xml:space="preserve">Pytanie nr 16 </w:t>
            </w:r>
          </w:p>
          <w:p w14:paraId="013F3AB5" w14:textId="77777777" w:rsidR="00B7233F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 xml:space="preserve">SWZ </w:t>
            </w:r>
            <w:r w:rsidR="00B7233F" w:rsidRPr="00D1791E">
              <w:rPr>
                <w:rFonts w:ascii="Arial Narrow" w:hAnsi="Arial Narrow"/>
                <w:sz w:val="22"/>
                <w:szCs w:val="22"/>
              </w:rPr>
              <w:t>–</w:t>
            </w:r>
            <w:r w:rsidRPr="00D1791E">
              <w:rPr>
                <w:rFonts w:ascii="Arial Narrow" w:hAnsi="Arial Narrow"/>
                <w:sz w:val="22"/>
                <w:szCs w:val="22"/>
              </w:rPr>
              <w:t xml:space="preserve"> pkt 22.1 Kryterium oceny ofert „Termin realizacji przedmiotu zamówienia” – waga 40% </w:t>
            </w:r>
          </w:p>
          <w:p w14:paraId="4F9542C5" w14:textId="77777777" w:rsidR="00DB1132" w:rsidRPr="00D1791E" w:rsidRDefault="00632D53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791E">
              <w:rPr>
                <w:rFonts w:ascii="Arial Narrow" w:hAnsi="Arial Narrow"/>
                <w:sz w:val="22"/>
                <w:szCs w:val="22"/>
              </w:rPr>
              <w:t>Prosimy o określenie najkrótszego terminu realizacji za który wykonawcy otrzymają maksymalną liczbę punktów w tym kryterium (40 punktów). Pozwoli to na uniknięcie sytuacji w której jakiś wykonawca zaoferuje nierealnie krótki termin realizacji (np. 10 dni) w celu otrzymania dużej liczby punków w tym kryterium i uzyskania zamówienia w sposób naruszający uczciwą konkurencję.</w:t>
            </w:r>
          </w:p>
          <w:p w14:paraId="32545C1F" w14:textId="77777777" w:rsidR="00B7233F" w:rsidRPr="00D1791E" w:rsidRDefault="00B7233F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560EA9CD" w14:textId="4CF52728" w:rsidR="00B7233F" w:rsidRPr="00D1791E" w:rsidRDefault="00B7233F" w:rsidP="0098410A">
            <w:pPr>
              <w:spacing w:after="60" w:line="360" w:lineRule="auto"/>
              <w:ind w:right="-72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D1791E">
              <w:rPr>
                <w:rFonts w:ascii="Arial Narrow" w:hAnsi="Arial Narrow"/>
                <w:b/>
                <w:bCs/>
                <w:sz w:val="22"/>
                <w:szCs w:val="22"/>
              </w:rPr>
              <w:t>Odpowiedź: Zamawiający wyraża zgodę i wskazuje, iż najkrótszy termin realizacji wynosi 100 dni kalendarzowych.</w:t>
            </w:r>
          </w:p>
        </w:tc>
      </w:tr>
    </w:tbl>
    <w:p w14:paraId="6FB4E924" w14:textId="77777777" w:rsidR="00BE7BFD" w:rsidRPr="009E3B8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A610723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9E3B85">
        <w:rPr>
          <w:rFonts w:ascii="Arial Narrow" w:hAnsi="Arial Narrow" w:cs="Arial"/>
          <w:sz w:val="24"/>
          <w:szCs w:val="24"/>
        </w:rPr>
        <w:t>Zamawiający</w:t>
      </w:r>
    </w:p>
    <w:p w14:paraId="56E2491A" w14:textId="77777777" w:rsidR="002F3DEE" w:rsidRPr="002F3DEE" w:rsidRDefault="002F3DEE" w:rsidP="002F3DEE"/>
    <w:p w14:paraId="2E72EF86" w14:textId="77777777" w:rsidR="002F3DEE" w:rsidRPr="002F3DEE" w:rsidRDefault="002F3DEE" w:rsidP="002F3DEE"/>
    <w:p w14:paraId="7C5B45A6" w14:textId="77777777" w:rsidR="002F3DEE" w:rsidRPr="002F3DEE" w:rsidRDefault="002F3DEE" w:rsidP="002F3DEE"/>
    <w:p w14:paraId="18CDEDC4" w14:textId="77777777" w:rsidR="002F3DEE" w:rsidRPr="002F3DEE" w:rsidRDefault="002F3DEE" w:rsidP="002F3DEE"/>
    <w:p w14:paraId="0D9B1A30" w14:textId="77777777" w:rsidR="002F3DEE" w:rsidRPr="002F3DEE" w:rsidRDefault="002F3DEE" w:rsidP="002F3DEE"/>
    <w:p w14:paraId="7BD68534" w14:textId="77777777" w:rsidR="002F3DEE" w:rsidRPr="002F3DEE" w:rsidRDefault="002F3DEE" w:rsidP="002F3DEE"/>
    <w:p w14:paraId="5CECC739" w14:textId="77777777" w:rsidR="002F3DEE" w:rsidRPr="002F3DEE" w:rsidRDefault="002F3DEE" w:rsidP="002F3DEE"/>
    <w:p w14:paraId="5DC8D190" w14:textId="77777777" w:rsidR="002F3DEE" w:rsidRPr="002F3DEE" w:rsidRDefault="002F3DEE" w:rsidP="002F3DEE"/>
    <w:p w14:paraId="691AF63C" w14:textId="77777777" w:rsidR="002F3DEE" w:rsidRPr="002F3DEE" w:rsidRDefault="002F3DEE" w:rsidP="002F3DEE"/>
    <w:p w14:paraId="2A905FD1" w14:textId="77777777" w:rsidR="002F3DEE" w:rsidRPr="002F3DEE" w:rsidRDefault="002F3DEE" w:rsidP="002F3DEE"/>
    <w:p w14:paraId="67555211" w14:textId="77777777" w:rsidR="002F3DEE" w:rsidRPr="002F3DEE" w:rsidRDefault="002F3DEE" w:rsidP="002F3DEE"/>
    <w:p w14:paraId="0B4D21B5" w14:textId="77777777" w:rsidR="002F3DEE" w:rsidRPr="002F3DEE" w:rsidRDefault="002F3DEE" w:rsidP="002F3DEE"/>
    <w:p w14:paraId="537A65B5" w14:textId="77777777" w:rsidR="002F3DEE" w:rsidRPr="002F3DEE" w:rsidRDefault="002F3DEE" w:rsidP="002F3DEE"/>
    <w:p w14:paraId="2991632B" w14:textId="77777777" w:rsidR="002F3DEE" w:rsidRPr="002F3DEE" w:rsidRDefault="002F3DEE" w:rsidP="002F3DEE"/>
    <w:p w14:paraId="23B74398" w14:textId="77777777" w:rsidR="002F3DEE" w:rsidRPr="002F3DEE" w:rsidRDefault="002F3DEE" w:rsidP="002F3DEE"/>
    <w:p w14:paraId="126CC9B7" w14:textId="77777777" w:rsidR="002F3DEE" w:rsidRPr="002F3DEE" w:rsidRDefault="002F3DEE" w:rsidP="002F3DEE"/>
    <w:p w14:paraId="2C83D8CC" w14:textId="77777777" w:rsidR="002F3DEE" w:rsidRPr="002F3DEE" w:rsidRDefault="002F3DEE" w:rsidP="002F3DEE"/>
    <w:p w14:paraId="5C7CC278" w14:textId="77777777" w:rsidR="002F3DEE" w:rsidRPr="002F3DEE" w:rsidRDefault="002F3DEE" w:rsidP="002F3DEE"/>
    <w:p w14:paraId="7F6AEF03" w14:textId="77777777" w:rsidR="002F3DEE" w:rsidRPr="002F3DEE" w:rsidRDefault="002F3DEE" w:rsidP="002F3DEE"/>
    <w:p w14:paraId="3A701446" w14:textId="77777777" w:rsidR="002F3DEE" w:rsidRPr="002F3DEE" w:rsidRDefault="002F3DEE" w:rsidP="002F3DEE"/>
    <w:p w14:paraId="73683874" w14:textId="77777777" w:rsidR="002F3DEE" w:rsidRPr="002F3DEE" w:rsidRDefault="002F3DEE" w:rsidP="002F3DEE"/>
    <w:p w14:paraId="4ED2C898" w14:textId="77777777" w:rsidR="002F3DEE" w:rsidRPr="002F3DEE" w:rsidRDefault="002F3DEE" w:rsidP="002F3DEE"/>
    <w:p w14:paraId="79A90908" w14:textId="77777777" w:rsidR="002F3DEE" w:rsidRPr="002F3DEE" w:rsidRDefault="002F3DEE" w:rsidP="002F3DEE"/>
    <w:p w14:paraId="10FDD4F5" w14:textId="77777777" w:rsidR="002F3DEE" w:rsidRPr="002F3DEE" w:rsidRDefault="002F3DEE" w:rsidP="002F3DEE"/>
    <w:p w14:paraId="3B19D0CC" w14:textId="77777777" w:rsidR="002F3DEE" w:rsidRPr="002F3DEE" w:rsidRDefault="002F3DEE" w:rsidP="002F3DEE"/>
    <w:p w14:paraId="0E0FD498" w14:textId="77777777" w:rsidR="002F3DEE" w:rsidRPr="002F3DEE" w:rsidRDefault="002F3DEE" w:rsidP="002F3DEE"/>
    <w:p w14:paraId="246B1E0F" w14:textId="77777777" w:rsidR="002F3DEE" w:rsidRPr="002F3DEE" w:rsidRDefault="002F3DEE" w:rsidP="002F3DEE"/>
    <w:p w14:paraId="37E48119" w14:textId="77777777" w:rsidR="002F3DEE" w:rsidRPr="002F3DEE" w:rsidRDefault="002F3DEE" w:rsidP="002F3DEE"/>
    <w:p w14:paraId="3854541A" w14:textId="77777777" w:rsidR="002F3DEE" w:rsidRPr="002F3DEE" w:rsidRDefault="002F3DEE" w:rsidP="002F3DEE"/>
    <w:p w14:paraId="12AA7140" w14:textId="77777777" w:rsidR="002F3DEE" w:rsidRPr="002F3DEE" w:rsidRDefault="002F3DEE" w:rsidP="002F3DEE"/>
    <w:p w14:paraId="0D4F4E51" w14:textId="77777777" w:rsidR="002F3DEE" w:rsidRPr="002F3DEE" w:rsidRDefault="002F3DEE" w:rsidP="002F3DEE"/>
    <w:p w14:paraId="53243EFD" w14:textId="77777777" w:rsidR="002F3DEE" w:rsidRPr="002F3DEE" w:rsidRDefault="002F3DEE" w:rsidP="002F3DEE"/>
    <w:p w14:paraId="515C95B2" w14:textId="77777777" w:rsidR="002F3DEE" w:rsidRDefault="002F3DEE" w:rsidP="002F3DEE">
      <w:pPr>
        <w:rPr>
          <w:rFonts w:ascii="Arial Narrow" w:hAnsi="Arial Narrow" w:cs="Arial"/>
          <w:sz w:val="24"/>
          <w:szCs w:val="24"/>
        </w:rPr>
      </w:pPr>
    </w:p>
    <w:p w14:paraId="3F61F6E5" w14:textId="77777777" w:rsidR="002F3DEE" w:rsidRDefault="002F3DEE" w:rsidP="002F3DEE">
      <w:pPr>
        <w:rPr>
          <w:rFonts w:ascii="Arial Narrow" w:hAnsi="Arial Narrow" w:cs="Arial"/>
          <w:sz w:val="24"/>
          <w:szCs w:val="24"/>
        </w:rPr>
      </w:pPr>
    </w:p>
    <w:p w14:paraId="1B4BD2E4" w14:textId="4A3CA610" w:rsidR="002F3DEE" w:rsidRDefault="002F3DEE" w:rsidP="002F3DE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</w:t>
      </w:r>
      <w:r w:rsidR="00A11BB0"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egz. na 9 ark.</w:t>
      </w:r>
    </w:p>
    <w:p w14:paraId="5839A231" w14:textId="1CE6A418" w:rsidR="002F3DEE" w:rsidRDefault="002F3DEE" w:rsidP="002F3DEE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5A6A6717" w14:textId="1D6484E3" w:rsidR="002F3DEE" w:rsidRDefault="002F3DEE" w:rsidP="002F3DE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B10</w:t>
      </w:r>
    </w:p>
    <w:p w14:paraId="33F75D14" w14:textId="5B4D7143" w:rsidR="002F3DEE" w:rsidRDefault="002F3DEE" w:rsidP="002F3DE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8" w:history="1">
        <w:r w:rsidRPr="007B27AE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0593AB13" w14:textId="7853B92C" w:rsidR="002F3DEE" w:rsidRPr="002F3DEE" w:rsidRDefault="002F3DEE" w:rsidP="002F3DEE">
      <w:pPr>
        <w:rPr>
          <w:rFonts w:ascii="Arial Narrow" w:hAnsi="Arial Narrow"/>
        </w:rPr>
      </w:pPr>
      <w:r>
        <w:rPr>
          <w:rFonts w:ascii="Arial Narrow" w:hAnsi="Arial Narrow"/>
        </w:rPr>
        <w:t>Data: 2025-12-08</w:t>
      </w:r>
    </w:p>
    <w:sectPr w:rsidR="002F3DEE" w:rsidRPr="002F3DEE" w:rsidSect="00035DEC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98ABB" w14:textId="77777777" w:rsidR="00634552" w:rsidRDefault="00634552">
      <w:r>
        <w:separator/>
      </w:r>
    </w:p>
  </w:endnote>
  <w:endnote w:type="continuationSeparator" w:id="0">
    <w:p w14:paraId="523D1AEA" w14:textId="77777777" w:rsidR="00634552" w:rsidRDefault="00634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8EA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EA9E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BC5F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686287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DE0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AE9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C5E3EE" w14:textId="77777777" w:rsidR="006D4AB3" w:rsidRDefault="006D4AB3">
    <w:pPr>
      <w:pStyle w:val="Stopka"/>
      <w:tabs>
        <w:tab w:val="clear" w:pos="4536"/>
        <w:tab w:val="left" w:pos="6237"/>
      </w:tabs>
    </w:pPr>
  </w:p>
  <w:p w14:paraId="08C60D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0CEB7" w14:textId="77777777" w:rsidR="00634552" w:rsidRDefault="00634552">
      <w:r>
        <w:separator/>
      </w:r>
    </w:p>
  </w:footnote>
  <w:footnote w:type="continuationSeparator" w:id="0">
    <w:p w14:paraId="1ADCE942" w14:textId="77777777" w:rsidR="00634552" w:rsidRDefault="006345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81F59"/>
    <w:multiLevelType w:val="hybridMultilevel"/>
    <w:tmpl w:val="77382B12"/>
    <w:lvl w:ilvl="0" w:tplc="304ACF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E31FEC"/>
    <w:multiLevelType w:val="hybridMultilevel"/>
    <w:tmpl w:val="9B8A73FC"/>
    <w:lvl w:ilvl="0" w:tplc="EA347FF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ED00F06"/>
    <w:multiLevelType w:val="hybridMultilevel"/>
    <w:tmpl w:val="45C4D45C"/>
    <w:lvl w:ilvl="0" w:tplc="0415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F933C8C"/>
    <w:multiLevelType w:val="hybridMultilevel"/>
    <w:tmpl w:val="3AD439B2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C400A89"/>
    <w:multiLevelType w:val="hybridMultilevel"/>
    <w:tmpl w:val="BC58FBAE"/>
    <w:lvl w:ilvl="0" w:tplc="A9BAAEEA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7BF4F5E"/>
    <w:multiLevelType w:val="hybridMultilevel"/>
    <w:tmpl w:val="752475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1353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7DF03C3"/>
    <w:multiLevelType w:val="hybridMultilevel"/>
    <w:tmpl w:val="86D29D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473216">
    <w:abstractNumId w:val="7"/>
  </w:num>
  <w:num w:numId="2" w16cid:durableId="1018429779">
    <w:abstractNumId w:val="12"/>
  </w:num>
  <w:num w:numId="3" w16cid:durableId="7224368">
    <w:abstractNumId w:val="6"/>
  </w:num>
  <w:num w:numId="4" w16cid:durableId="1258557137">
    <w:abstractNumId w:val="11"/>
  </w:num>
  <w:num w:numId="5" w16cid:durableId="440804255">
    <w:abstractNumId w:val="2"/>
  </w:num>
  <w:num w:numId="6" w16cid:durableId="969438991">
    <w:abstractNumId w:val="4"/>
  </w:num>
  <w:num w:numId="7" w16cid:durableId="1560439230">
    <w:abstractNumId w:val="9"/>
  </w:num>
  <w:num w:numId="8" w16cid:durableId="335231912">
    <w:abstractNumId w:val="8"/>
  </w:num>
  <w:num w:numId="9" w16cid:durableId="974220561">
    <w:abstractNumId w:val="3"/>
  </w:num>
  <w:num w:numId="10" w16cid:durableId="2055688108">
    <w:abstractNumId w:val="13"/>
  </w:num>
  <w:num w:numId="11" w16cid:durableId="849560959">
    <w:abstractNumId w:val="10"/>
  </w:num>
  <w:num w:numId="12" w16cid:durableId="751969369">
    <w:abstractNumId w:val="0"/>
  </w:num>
  <w:num w:numId="13" w16cid:durableId="1493138344">
    <w:abstractNumId w:val="5"/>
  </w:num>
  <w:num w:numId="14" w16cid:durableId="155466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52"/>
    <w:rsid w:val="00031374"/>
    <w:rsid w:val="00035DEC"/>
    <w:rsid w:val="00052D3D"/>
    <w:rsid w:val="000637DE"/>
    <w:rsid w:val="000762B1"/>
    <w:rsid w:val="000A1097"/>
    <w:rsid w:val="000A237A"/>
    <w:rsid w:val="000E2A8F"/>
    <w:rsid w:val="000F5E2D"/>
    <w:rsid w:val="0012774F"/>
    <w:rsid w:val="00144B7A"/>
    <w:rsid w:val="00180C6E"/>
    <w:rsid w:val="002466AF"/>
    <w:rsid w:val="002655A2"/>
    <w:rsid w:val="00271B75"/>
    <w:rsid w:val="0029606A"/>
    <w:rsid w:val="002F3DEE"/>
    <w:rsid w:val="00470392"/>
    <w:rsid w:val="004848F3"/>
    <w:rsid w:val="00485AD3"/>
    <w:rsid w:val="00485FD8"/>
    <w:rsid w:val="004A75F2"/>
    <w:rsid w:val="004F2344"/>
    <w:rsid w:val="005144A9"/>
    <w:rsid w:val="00520165"/>
    <w:rsid w:val="005B1B08"/>
    <w:rsid w:val="00601DD7"/>
    <w:rsid w:val="00610EC4"/>
    <w:rsid w:val="00632C3C"/>
    <w:rsid w:val="00632D53"/>
    <w:rsid w:val="00634552"/>
    <w:rsid w:val="00662BDB"/>
    <w:rsid w:val="00674816"/>
    <w:rsid w:val="006A5DF1"/>
    <w:rsid w:val="006B7198"/>
    <w:rsid w:val="006D4AB3"/>
    <w:rsid w:val="006F3B81"/>
    <w:rsid w:val="00701485"/>
    <w:rsid w:val="007546AE"/>
    <w:rsid w:val="007D5E94"/>
    <w:rsid w:val="007D7198"/>
    <w:rsid w:val="007E60AB"/>
    <w:rsid w:val="007F3CC1"/>
    <w:rsid w:val="00842E6D"/>
    <w:rsid w:val="00870F9F"/>
    <w:rsid w:val="008804B6"/>
    <w:rsid w:val="00897AB0"/>
    <w:rsid w:val="008A3553"/>
    <w:rsid w:val="009003D1"/>
    <w:rsid w:val="0094310D"/>
    <w:rsid w:val="00947A50"/>
    <w:rsid w:val="00954783"/>
    <w:rsid w:val="0098410A"/>
    <w:rsid w:val="009B501A"/>
    <w:rsid w:val="009E010D"/>
    <w:rsid w:val="009E3B85"/>
    <w:rsid w:val="00A04CE3"/>
    <w:rsid w:val="00A11BB0"/>
    <w:rsid w:val="00A25CC7"/>
    <w:rsid w:val="00A905AC"/>
    <w:rsid w:val="00A92D8C"/>
    <w:rsid w:val="00B1255C"/>
    <w:rsid w:val="00B32FF9"/>
    <w:rsid w:val="00B42821"/>
    <w:rsid w:val="00B7233F"/>
    <w:rsid w:val="00B93A26"/>
    <w:rsid w:val="00BA6584"/>
    <w:rsid w:val="00BE7BFD"/>
    <w:rsid w:val="00C370F2"/>
    <w:rsid w:val="00C44EEC"/>
    <w:rsid w:val="00C942F3"/>
    <w:rsid w:val="00D008B0"/>
    <w:rsid w:val="00D04D98"/>
    <w:rsid w:val="00D1791E"/>
    <w:rsid w:val="00D22FFA"/>
    <w:rsid w:val="00D52A46"/>
    <w:rsid w:val="00D8461B"/>
    <w:rsid w:val="00D9049C"/>
    <w:rsid w:val="00D915F2"/>
    <w:rsid w:val="00DB1132"/>
    <w:rsid w:val="00DF32E8"/>
    <w:rsid w:val="00E05E8E"/>
    <w:rsid w:val="00E21B49"/>
    <w:rsid w:val="00E2789F"/>
    <w:rsid w:val="00E72428"/>
    <w:rsid w:val="00EA14B3"/>
    <w:rsid w:val="00EA416E"/>
    <w:rsid w:val="00F24AE3"/>
    <w:rsid w:val="00F35060"/>
    <w:rsid w:val="00FA31E0"/>
    <w:rsid w:val="00FA7DEE"/>
    <w:rsid w:val="00FB45F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E10811"/>
  <w15:chartTrackingRefBased/>
  <w15:docId w15:val="{E5F8FDCE-6605-4263-B7A9-E95EC3D3B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ny"/>
    <w:uiPriority w:val="1"/>
    <w:qFormat/>
    <w:rsid w:val="00842E6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42E6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rsid w:val="002F3D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3D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owska4835@10wsk.mil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17</Pages>
  <Words>5381</Words>
  <Characters>36602</Characters>
  <Application>Microsoft Office Word</Application>
  <DocSecurity>0</DocSecurity>
  <Lines>305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13</cp:revision>
  <cp:lastPrinted>2025-12-08T11:59:00Z</cp:lastPrinted>
  <dcterms:created xsi:type="dcterms:W3CDTF">2025-12-04T13:14:00Z</dcterms:created>
  <dcterms:modified xsi:type="dcterms:W3CDTF">2025-12-08T12:00:00Z</dcterms:modified>
</cp:coreProperties>
</file>