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E6332" w14:textId="788D12F5" w:rsidR="00035DEC" w:rsidRPr="00AD45A9" w:rsidRDefault="005D6BD2" w:rsidP="00AE5349">
      <w:pPr>
        <w:jc w:val="right"/>
        <w:rPr>
          <w:rFonts w:ascii="Arial" w:hAnsi="Arial" w:cs="Arial"/>
          <w:sz w:val="24"/>
          <w:szCs w:val="24"/>
        </w:rPr>
      </w:pPr>
      <w:r w:rsidRPr="005D6BD2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5D6BD2">
        <w:rPr>
          <w:rFonts w:ascii="Arial" w:hAnsi="Arial" w:cs="Arial"/>
          <w:sz w:val="24"/>
          <w:szCs w:val="24"/>
        </w:rPr>
        <w:t>2025-12-</w:t>
      </w:r>
      <w:r w:rsidR="00EC3C8B">
        <w:rPr>
          <w:rFonts w:ascii="Arial" w:hAnsi="Arial" w:cs="Arial"/>
          <w:sz w:val="24"/>
          <w:szCs w:val="24"/>
        </w:rPr>
        <w:t>10</w:t>
      </w:r>
    </w:p>
    <w:p w14:paraId="1CF0584C" w14:textId="77777777" w:rsidR="005D6BD2" w:rsidRPr="005D6BD2" w:rsidRDefault="005D6BD2" w:rsidP="00AE5349">
      <w:pPr>
        <w:rPr>
          <w:rFonts w:ascii="Arial" w:hAnsi="Arial" w:cs="Arial"/>
          <w:b/>
          <w:bCs/>
          <w:sz w:val="24"/>
          <w:szCs w:val="24"/>
        </w:rPr>
      </w:pPr>
      <w:r w:rsidRPr="005D6BD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B781B00" w14:textId="77777777" w:rsidR="00035DEC" w:rsidRPr="00AD45A9" w:rsidRDefault="005D6BD2" w:rsidP="00AE5349">
      <w:pPr>
        <w:rPr>
          <w:rFonts w:ascii="Arial" w:hAnsi="Arial" w:cs="Arial"/>
          <w:b/>
          <w:bCs/>
          <w:sz w:val="24"/>
          <w:szCs w:val="24"/>
        </w:rPr>
      </w:pPr>
      <w:r w:rsidRPr="005D6BD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9B09C1A" w14:textId="77777777" w:rsidR="00035DEC" w:rsidRPr="00AD45A9" w:rsidRDefault="005D6BD2" w:rsidP="00AE5349">
      <w:pPr>
        <w:rPr>
          <w:rFonts w:ascii="Arial" w:hAnsi="Arial" w:cs="Arial"/>
          <w:sz w:val="24"/>
          <w:szCs w:val="24"/>
        </w:rPr>
      </w:pPr>
      <w:r w:rsidRPr="005D6BD2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5D6BD2">
        <w:rPr>
          <w:rFonts w:ascii="Arial" w:hAnsi="Arial" w:cs="Arial"/>
          <w:sz w:val="24"/>
          <w:szCs w:val="24"/>
        </w:rPr>
        <w:t>7/19</w:t>
      </w:r>
    </w:p>
    <w:p w14:paraId="676167C3" w14:textId="77777777" w:rsidR="00035DEC" w:rsidRPr="00AD45A9" w:rsidRDefault="005D6BD2" w:rsidP="00AE5349">
      <w:pPr>
        <w:rPr>
          <w:rFonts w:ascii="Arial" w:hAnsi="Arial" w:cs="Arial"/>
          <w:sz w:val="24"/>
          <w:szCs w:val="24"/>
        </w:rPr>
      </w:pPr>
      <w:r w:rsidRPr="005D6BD2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5D6BD2">
        <w:rPr>
          <w:rFonts w:ascii="Arial" w:hAnsi="Arial" w:cs="Arial"/>
          <w:sz w:val="24"/>
          <w:szCs w:val="24"/>
        </w:rPr>
        <w:t>Poznań</w:t>
      </w:r>
    </w:p>
    <w:p w14:paraId="50D7BD08" w14:textId="77777777" w:rsidR="00AE5349" w:rsidRDefault="00AE5349" w:rsidP="00AE534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350DA27F" w14:textId="179BD8C5" w:rsidR="00035DEC" w:rsidRPr="00AD45A9" w:rsidRDefault="00035DEC" w:rsidP="00AE534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71FB9F3" w14:textId="77777777" w:rsidR="00035DEC" w:rsidRDefault="00035DEC" w:rsidP="00AE534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C4ACB0D" w14:textId="77777777" w:rsidR="00AE5349" w:rsidRDefault="00AE5349" w:rsidP="00AE534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21D0CE1D" w14:textId="77777777" w:rsidR="00AE5349" w:rsidRDefault="00AE5349" w:rsidP="00AE534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472D9AFC" w14:textId="77777777" w:rsidR="00035DEC" w:rsidRPr="004E4B64" w:rsidRDefault="00035DEC" w:rsidP="00AE534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4F27A4D6" w14:textId="77777777" w:rsidTr="00B32FF9">
        <w:tc>
          <w:tcPr>
            <w:tcW w:w="2269" w:type="dxa"/>
          </w:tcPr>
          <w:p w14:paraId="3B9F8B1E" w14:textId="77777777" w:rsidR="00035DEC" w:rsidRPr="004E4B64" w:rsidRDefault="00035DEC" w:rsidP="00AE534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2A8C201" w14:textId="77777777" w:rsidR="00035DEC" w:rsidRPr="004E4B64" w:rsidRDefault="005D6BD2" w:rsidP="00AE534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6BD2">
              <w:rPr>
                <w:rFonts w:ascii="Arial" w:hAnsi="Arial" w:cs="Arial"/>
                <w:bCs/>
                <w:sz w:val="24"/>
                <w:szCs w:val="24"/>
              </w:rPr>
              <w:t xml:space="preserve">Odczynniki do elektroforezy, </w:t>
            </w:r>
            <w:proofErr w:type="spellStart"/>
            <w:r w:rsidRPr="005D6BD2">
              <w:rPr>
                <w:rFonts w:ascii="Arial" w:hAnsi="Arial" w:cs="Arial"/>
                <w:bCs/>
                <w:sz w:val="24"/>
                <w:szCs w:val="24"/>
              </w:rPr>
              <w:t>immunofiksacji</w:t>
            </w:r>
            <w:proofErr w:type="spellEnd"/>
            <w:r w:rsidRPr="005D6BD2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5D6BD2">
              <w:rPr>
                <w:rFonts w:ascii="Arial" w:hAnsi="Arial" w:cs="Arial"/>
                <w:bCs/>
                <w:sz w:val="24"/>
                <w:szCs w:val="24"/>
              </w:rPr>
              <w:t>izoelektroogniskowania</w:t>
            </w:r>
            <w:proofErr w:type="spellEnd"/>
            <w:r w:rsidRPr="005D6BD2">
              <w:rPr>
                <w:rFonts w:ascii="Arial" w:hAnsi="Arial" w:cs="Arial"/>
                <w:bCs/>
                <w:sz w:val="24"/>
                <w:szCs w:val="24"/>
              </w:rPr>
              <w:t xml:space="preserve"> oraz do wykonywania badań z zakresu koagulologii wraz z dzierżawą analizatorów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D6BD2" w:rsidRPr="004E4B64" w14:paraId="36E581FE" w14:textId="77777777" w:rsidTr="00B54A6D">
        <w:tc>
          <w:tcPr>
            <w:tcW w:w="2269" w:type="dxa"/>
          </w:tcPr>
          <w:p w14:paraId="3EEB84FA" w14:textId="77777777" w:rsidR="005D6BD2" w:rsidRPr="004E4B64" w:rsidRDefault="005D6BD2" w:rsidP="00AE534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C593F7D" w14:textId="77777777" w:rsidR="005D6BD2" w:rsidRPr="004E4B64" w:rsidRDefault="005D6BD2" w:rsidP="00AE534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6BD2">
              <w:rPr>
                <w:rFonts w:ascii="Arial" w:hAnsi="Arial" w:cs="Arial"/>
                <w:bCs/>
                <w:sz w:val="24"/>
                <w:szCs w:val="24"/>
              </w:rPr>
              <w:t>SZW/DZP/139/2025</w:t>
            </w:r>
          </w:p>
        </w:tc>
      </w:tr>
    </w:tbl>
    <w:p w14:paraId="1DB8B030" w14:textId="77777777" w:rsidR="00035DEC" w:rsidRDefault="00035DEC" w:rsidP="00AE534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5FE8D4EE" w14:textId="77777777" w:rsidR="00AE5349" w:rsidRPr="00AD45A9" w:rsidRDefault="00AE5349" w:rsidP="00AE534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6661B919" w14:textId="77777777" w:rsidTr="00B32FF9">
        <w:tc>
          <w:tcPr>
            <w:tcW w:w="9330" w:type="dxa"/>
            <w:shd w:val="clear" w:color="auto" w:fill="F2F2F2"/>
            <w:hideMark/>
          </w:tcPr>
          <w:p w14:paraId="514BDCC8" w14:textId="77777777" w:rsidR="00035DEC" w:rsidRPr="00AD45A9" w:rsidRDefault="00035DEC" w:rsidP="00AE534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25FCD12" w14:textId="77777777" w:rsidR="00AE5349" w:rsidRDefault="00AE5349" w:rsidP="00AE5349">
      <w:pPr>
        <w:jc w:val="both"/>
        <w:rPr>
          <w:rFonts w:ascii="Arial" w:hAnsi="Arial" w:cs="Arial"/>
          <w:sz w:val="24"/>
          <w:szCs w:val="24"/>
        </w:rPr>
      </w:pPr>
    </w:p>
    <w:p w14:paraId="7A2A1975" w14:textId="0F1D0E94" w:rsidR="0012774F" w:rsidRPr="009003D1" w:rsidRDefault="00520165" w:rsidP="00AE5349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5D6BD2" w:rsidRPr="005D6BD2">
        <w:rPr>
          <w:rFonts w:ascii="Arial" w:hAnsi="Arial" w:cs="Arial"/>
          <w:b/>
          <w:sz w:val="24"/>
          <w:szCs w:val="24"/>
        </w:rPr>
        <w:t>Szpital Wojewódzki w Poznaniu</w:t>
      </w:r>
      <w:r w:rsidR="00AE5349">
        <w:rPr>
          <w:rFonts w:ascii="Arial" w:hAnsi="Arial" w:cs="Arial"/>
          <w:b/>
          <w:sz w:val="24"/>
          <w:szCs w:val="24"/>
        </w:rPr>
        <w:t xml:space="preserve">, </w:t>
      </w:r>
      <w:r w:rsidR="005D6BD2" w:rsidRPr="005D6BD2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5D6BD2" w:rsidRPr="005D6BD2">
        <w:rPr>
          <w:rFonts w:ascii="Arial" w:hAnsi="Arial" w:cs="Arial"/>
          <w:sz w:val="24"/>
          <w:szCs w:val="24"/>
        </w:rPr>
        <w:t>(</w:t>
      </w:r>
      <w:proofErr w:type="spellStart"/>
      <w:r w:rsidR="005D6BD2" w:rsidRPr="005D6BD2">
        <w:rPr>
          <w:rFonts w:ascii="Arial" w:hAnsi="Arial" w:cs="Arial"/>
          <w:sz w:val="24"/>
          <w:szCs w:val="24"/>
        </w:rPr>
        <w:t>t.j</w:t>
      </w:r>
      <w:proofErr w:type="spellEnd"/>
      <w:r w:rsidR="005D6BD2" w:rsidRPr="005D6BD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D6BD2" w:rsidRPr="005D6BD2">
        <w:rPr>
          <w:rFonts w:ascii="Arial" w:hAnsi="Arial" w:cs="Arial"/>
          <w:sz w:val="24"/>
          <w:szCs w:val="24"/>
        </w:rPr>
        <w:t>późn</w:t>
      </w:r>
      <w:proofErr w:type="spellEnd"/>
      <w:r w:rsidR="005D6BD2" w:rsidRPr="005D6BD2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D6BD2" w:rsidRPr="009003D1" w14:paraId="33C460DA" w14:textId="77777777" w:rsidTr="00B54A6D">
        <w:tc>
          <w:tcPr>
            <w:tcW w:w="9356" w:type="dxa"/>
          </w:tcPr>
          <w:p w14:paraId="6975BE5D" w14:textId="77777777" w:rsidR="00AE5349" w:rsidRDefault="00AE5349" w:rsidP="00AE5349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44AC787" w14:textId="68C505A0" w:rsidR="005D6BD2" w:rsidRPr="005D6BD2" w:rsidRDefault="005D6BD2" w:rsidP="00AE534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BD2">
              <w:rPr>
                <w:rFonts w:ascii="Arial" w:hAnsi="Arial" w:cs="Arial"/>
                <w:sz w:val="24"/>
                <w:szCs w:val="24"/>
              </w:rPr>
              <w:t xml:space="preserve">Dotyczy zadania nr 1 : </w:t>
            </w:r>
          </w:p>
          <w:p w14:paraId="63D55C5C" w14:textId="77777777" w:rsidR="005D6BD2" w:rsidRPr="005D6BD2" w:rsidRDefault="005D6BD2" w:rsidP="00AE534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BD2">
              <w:rPr>
                <w:rFonts w:ascii="Arial" w:hAnsi="Arial" w:cs="Arial"/>
                <w:sz w:val="24"/>
                <w:szCs w:val="24"/>
              </w:rPr>
              <w:t>1. Prosimy o doprecyzowanie czy nie doszło do omyłki pisarskiej w formularzu cenowym (załącznik nr 2). W tabeli dotyczącej parametrów wymaganych w Punkcie 1, Zamawiający oczekuje zaoferowania analizatora/analizatorów tylko do elektroforezy kapilarnej. Podczas gdy opis badań dotyczących białek oligoklonalnych i białek monoklonalnych wskazuje, że te badania będą wykonywane techniką elektroforezy żelowej. Prosimy o rozszerzenie zapisu w Punkcie 1 o możliwość zaoferowania analizatorów do wykonywania zarówno elektroforezy kapilarnej jak i elektroforezy żelowej. Odpowiedź: Zamawiający dokonał modyfikacji.</w:t>
            </w:r>
          </w:p>
          <w:p w14:paraId="0B4518DB" w14:textId="77777777" w:rsidR="005D6BD2" w:rsidRPr="005D6BD2" w:rsidRDefault="005D6BD2" w:rsidP="00AE534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BD2">
              <w:rPr>
                <w:rFonts w:ascii="Arial" w:hAnsi="Arial" w:cs="Arial"/>
                <w:sz w:val="24"/>
                <w:szCs w:val="24"/>
              </w:rPr>
              <w:t>2. Prosimy o dopuszczenie analizatorów do wykonywania elektroforezy - używanych, po gruntownym przeglądzie technicznym. Odpowiedź: Zamawiający dokonał modyfikacji.</w:t>
            </w:r>
          </w:p>
          <w:p w14:paraId="74D73E74" w14:textId="77777777" w:rsidR="005D6BD2" w:rsidRPr="005D6BD2" w:rsidRDefault="005D6BD2" w:rsidP="00AE534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BD2">
              <w:rPr>
                <w:rFonts w:ascii="Arial" w:hAnsi="Arial" w:cs="Arial"/>
                <w:sz w:val="24"/>
                <w:szCs w:val="24"/>
              </w:rPr>
              <w:t>Dotyczy zadania 2- odczynniki i akcesoria do wykonywania badań z zakresu koagulologii wraz z dzierżawą analizatorów.</w:t>
            </w:r>
          </w:p>
          <w:p w14:paraId="0083F17D" w14:textId="77777777" w:rsidR="005D6BD2" w:rsidRPr="005D6BD2" w:rsidRDefault="005D6BD2" w:rsidP="00AE534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BD2">
              <w:rPr>
                <w:rFonts w:ascii="Arial" w:hAnsi="Arial" w:cs="Arial"/>
                <w:sz w:val="24"/>
                <w:szCs w:val="24"/>
              </w:rPr>
              <w:t>1.</w:t>
            </w:r>
            <w:r w:rsidRPr="005D6BD2">
              <w:rPr>
                <w:rFonts w:ascii="Arial" w:hAnsi="Arial" w:cs="Arial"/>
                <w:sz w:val="24"/>
                <w:szCs w:val="24"/>
              </w:rPr>
              <w:tab/>
              <w:t>Czy w podanej ilości oznaczeń znajdują się już oznaczenia kontrolne i kalibracyjne, czy też należy je dodatkowo dopisać? Odpowiedź: Tak</w:t>
            </w:r>
          </w:p>
          <w:p w14:paraId="60D3F9F0" w14:textId="77777777" w:rsidR="005D6BD2" w:rsidRPr="005D6BD2" w:rsidRDefault="005D6BD2" w:rsidP="00AE534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BD2">
              <w:rPr>
                <w:rFonts w:ascii="Arial" w:hAnsi="Arial" w:cs="Arial"/>
                <w:sz w:val="24"/>
                <w:szCs w:val="24"/>
              </w:rPr>
              <w:t>2.</w:t>
            </w:r>
            <w:r w:rsidRPr="005D6BD2">
              <w:rPr>
                <w:rFonts w:ascii="Arial" w:hAnsi="Arial" w:cs="Arial"/>
                <w:sz w:val="24"/>
                <w:szCs w:val="24"/>
              </w:rPr>
              <w:tab/>
              <w:t xml:space="preserve">Czy badania wykonywane rzadziej (czas </w:t>
            </w:r>
            <w:proofErr w:type="spellStart"/>
            <w:r w:rsidRPr="005D6BD2">
              <w:rPr>
                <w:rFonts w:ascii="Arial" w:hAnsi="Arial" w:cs="Arial"/>
                <w:sz w:val="24"/>
                <w:szCs w:val="24"/>
              </w:rPr>
              <w:t>trombinowy</w:t>
            </w:r>
            <w:proofErr w:type="spellEnd"/>
            <w:r w:rsidRPr="005D6BD2">
              <w:rPr>
                <w:rFonts w:ascii="Arial" w:hAnsi="Arial" w:cs="Arial"/>
                <w:sz w:val="24"/>
                <w:szCs w:val="24"/>
              </w:rPr>
              <w:t>, AT, antykoagulant tocznia, leki DOAC) planowane są do wykonywania tylko na jednym analizatorze? Odpowiedź: Tak</w:t>
            </w:r>
          </w:p>
          <w:p w14:paraId="3F284880" w14:textId="77777777" w:rsidR="005D6BD2" w:rsidRPr="005D6BD2" w:rsidRDefault="005D6BD2" w:rsidP="00AE534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BD2">
              <w:rPr>
                <w:rFonts w:ascii="Arial" w:hAnsi="Arial" w:cs="Arial"/>
                <w:sz w:val="24"/>
                <w:szCs w:val="24"/>
              </w:rPr>
              <w:t>3.</w:t>
            </w:r>
            <w:r w:rsidRPr="005D6BD2">
              <w:rPr>
                <w:rFonts w:ascii="Arial" w:hAnsi="Arial" w:cs="Arial"/>
                <w:sz w:val="24"/>
                <w:szCs w:val="24"/>
              </w:rPr>
              <w:tab/>
              <w:t>Czy kontrola do parametrów częściej wykonywanych 1 x dziennie na 2 poziomach będzie wykonywana codziennie na 2 analizatorach? Odpowiedź: Tak</w:t>
            </w:r>
          </w:p>
          <w:p w14:paraId="0772336A" w14:textId="77777777" w:rsidR="005D6BD2" w:rsidRPr="005D6BD2" w:rsidRDefault="005D6BD2" w:rsidP="00AE534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BD2">
              <w:rPr>
                <w:rFonts w:ascii="Arial" w:hAnsi="Arial" w:cs="Arial"/>
                <w:sz w:val="24"/>
                <w:szCs w:val="24"/>
              </w:rPr>
              <w:t>4.</w:t>
            </w:r>
            <w:r w:rsidRPr="005D6BD2">
              <w:rPr>
                <w:rFonts w:ascii="Arial" w:hAnsi="Arial" w:cs="Arial"/>
                <w:sz w:val="24"/>
                <w:szCs w:val="24"/>
              </w:rPr>
              <w:tab/>
              <w:t xml:space="preserve">Czy w przypadku kontroli do analiz </w:t>
            </w:r>
            <w:proofErr w:type="spellStart"/>
            <w:r w:rsidRPr="005D6BD2">
              <w:rPr>
                <w:rFonts w:ascii="Arial" w:hAnsi="Arial" w:cs="Arial"/>
                <w:sz w:val="24"/>
                <w:szCs w:val="24"/>
              </w:rPr>
              <w:t>krzepnięciowych</w:t>
            </w:r>
            <w:proofErr w:type="spellEnd"/>
            <w:r w:rsidRPr="005D6BD2">
              <w:rPr>
                <w:rFonts w:ascii="Arial" w:hAnsi="Arial" w:cs="Arial"/>
                <w:sz w:val="24"/>
                <w:szCs w:val="24"/>
              </w:rPr>
              <w:t xml:space="preserve"> (PT, APTT, Fibrynogen)  trwałej 24h  po otwarciu (</w:t>
            </w:r>
            <w:proofErr w:type="spellStart"/>
            <w:r w:rsidRPr="005D6BD2">
              <w:rPr>
                <w:rFonts w:ascii="Arial" w:hAnsi="Arial" w:cs="Arial"/>
                <w:sz w:val="24"/>
                <w:szCs w:val="24"/>
              </w:rPr>
              <w:t>rekonstytucji</w:t>
            </w:r>
            <w:proofErr w:type="spellEnd"/>
            <w:r w:rsidRPr="005D6BD2">
              <w:rPr>
                <w:rFonts w:ascii="Arial" w:hAnsi="Arial" w:cs="Arial"/>
                <w:sz w:val="24"/>
                <w:szCs w:val="24"/>
              </w:rPr>
              <w:t xml:space="preserve">) można zakładać przy kalkulacji,  ze Zamawiający będzie wykonywał oznaczenia w dniu otwarcia fiolki i jej </w:t>
            </w:r>
            <w:proofErr w:type="spellStart"/>
            <w:r w:rsidRPr="005D6BD2">
              <w:rPr>
                <w:rFonts w:ascii="Arial" w:hAnsi="Arial" w:cs="Arial"/>
                <w:sz w:val="24"/>
                <w:szCs w:val="24"/>
              </w:rPr>
              <w:t>rekonstytucji</w:t>
            </w:r>
            <w:proofErr w:type="spellEnd"/>
            <w:r w:rsidRPr="005D6BD2">
              <w:rPr>
                <w:rFonts w:ascii="Arial" w:hAnsi="Arial" w:cs="Arial"/>
                <w:sz w:val="24"/>
                <w:szCs w:val="24"/>
              </w:rPr>
              <w:t xml:space="preserve"> oraz także w dniu następnym, tak aby dobrze wykorzystać materiał kontrolny i </w:t>
            </w:r>
            <w:r w:rsidRPr="005D6BD2">
              <w:rPr>
                <w:rFonts w:ascii="Arial" w:hAnsi="Arial" w:cs="Arial"/>
                <w:sz w:val="24"/>
                <w:szCs w:val="24"/>
              </w:rPr>
              <w:lastRenderedPageBreak/>
              <w:t>codziennie nie otwierać nowej fiolki. Odpowiedź: Tak</w:t>
            </w:r>
          </w:p>
          <w:p w14:paraId="432B25FA" w14:textId="77777777" w:rsidR="005D6BD2" w:rsidRPr="005D6BD2" w:rsidRDefault="005D6BD2" w:rsidP="00AE534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BD2">
              <w:rPr>
                <w:rFonts w:ascii="Arial" w:hAnsi="Arial" w:cs="Arial"/>
                <w:sz w:val="24"/>
                <w:szCs w:val="24"/>
              </w:rPr>
              <w:t>5.</w:t>
            </w:r>
            <w:r w:rsidRPr="005D6BD2">
              <w:rPr>
                <w:rFonts w:ascii="Arial" w:hAnsi="Arial" w:cs="Arial"/>
                <w:sz w:val="24"/>
                <w:szCs w:val="24"/>
              </w:rPr>
              <w:tab/>
              <w:t xml:space="preserve">Czy Zamawiający wymaga by odczynniki do najczęściej wykonywanych analiz (PT, APPT, </w:t>
            </w:r>
            <w:proofErr w:type="spellStart"/>
            <w:r w:rsidRPr="005D6BD2">
              <w:rPr>
                <w:rFonts w:ascii="Arial" w:hAnsi="Arial" w:cs="Arial"/>
                <w:sz w:val="24"/>
                <w:szCs w:val="24"/>
              </w:rPr>
              <w:t>Fib</w:t>
            </w:r>
            <w:proofErr w:type="spellEnd"/>
            <w:r w:rsidRPr="005D6BD2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D6BD2">
              <w:rPr>
                <w:rFonts w:ascii="Arial" w:hAnsi="Arial" w:cs="Arial"/>
                <w:sz w:val="24"/>
                <w:szCs w:val="24"/>
              </w:rPr>
              <w:t>DDimer</w:t>
            </w:r>
            <w:proofErr w:type="spellEnd"/>
            <w:r w:rsidRPr="005D6BD2">
              <w:rPr>
                <w:rFonts w:ascii="Arial" w:hAnsi="Arial" w:cs="Arial"/>
                <w:sz w:val="24"/>
                <w:szCs w:val="24"/>
              </w:rPr>
              <w:t xml:space="preserve">) były dostępne w sposób ciągły na pokładzie analizatorów, </w:t>
            </w:r>
          </w:p>
          <w:p w14:paraId="695CB1B3" w14:textId="77777777" w:rsidR="005D6BD2" w:rsidRPr="005D6BD2" w:rsidRDefault="005D6BD2" w:rsidP="00AE534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BD2">
              <w:rPr>
                <w:rFonts w:ascii="Arial" w:hAnsi="Arial" w:cs="Arial"/>
                <w:sz w:val="24"/>
                <w:szCs w:val="24"/>
              </w:rPr>
              <w:t xml:space="preserve">w oryginalnych fiolkach w których są dostarczane, bez konieczności ich porcjowania </w:t>
            </w:r>
          </w:p>
          <w:p w14:paraId="2419FD9D" w14:textId="77777777" w:rsidR="005D6BD2" w:rsidRPr="005D6BD2" w:rsidRDefault="005D6BD2" w:rsidP="00AE534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BD2">
              <w:rPr>
                <w:rFonts w:ascii="Arial" w:hAnsi="Arial" w:cs="Arial"/>
                <w:sz w:val="24"/>
                <w:szCs w:val="24"/>
              </w:rPr>
              <w:t>i przelewania do mniejszych naczynek? Odpowiedź: Tak</w:t>
            </w:r>
          </w:p>
          <w:p w14:paraId="142344DB" w14:textId="77777777" w:rsidR="005D6BD2" w:rsidRPr="005D6BD2" w:rsidRDefault="005D6BD2" w:rsidP="00AE534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BD2">
              <w:rPr>
                <w:rFonts w:ascii="Arial" w:hAnsi="Arial" w:cs="Arial"/>
                <w:sz w:val="24"/>
                <w:szCs w:val="24"/>
              </w:rPr>
              <w:t>6.</w:t>
            </w:r>
            <w:r w:rsidRPr="005D6BD2">
              <w:rPr>
                <w:rFonts w:ascii="Arial" w:hAnsi="Arial" w:cs="Arial"/>
                <w:sz w:val="24"/>
                <w:szCs w:val="24"/>
              </w:rPr>
              <w:tab/>
              <w:t>Czy Zamawiający wyrazi zgodę na mrożenie materiału kontrolnego. Możliwość mrożenia materiału, choć nie jest opisana w ulotkach wynika z natury samego materiału (jest to liofilizowane cytrynianowe osocze pochodzenia ludzkiego)? Odpowiedź: Tak</w:t>
            </w:r>
          </w:p>
          <w:p w14:paraId="281550B7" w14:textId="77777777" w:rsidR="005D6BD2" w:rsidRPr="005D6BD2" w:rsidRDefault="005D6BD2" w:rsidP="00AE534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BD2">
              <w:rPr>
                <w:rFonts w:ascii="Arial" w:hAnsi="Arial" w:cs="Arial"/>
                <w:sz w:val="24"/>
                <w:szCs w:val="24"/>
              </w:rPr>
              <w:t>7.</w:t>
            </w:r>
            <w:r w:rsidRPr="005D6BD2">
              <w:rPr>
                <w:rFonts w:ascii="Arial" w:hAnsi="Arial" w:cs="Arial"/>
                <w:sz w:val="24"/>
                <w:szCs w:val="24"/>
              </w:rPr>
              <w:tab/>
              <w:t>Czy Zamawiający wyrazi zgodę na dostarczenie dwóch analizatorów z r 2023 i r 2022 po szczegółowym przeglądzie technicznym i objętych pełną gwarancją serwisową? Odpowiedź: Tak</w:t>
            </w:r>
          </w:p>
          <w:p w14:paraId="54C63713" w14:textId="77777777" w:rsidR="005D6BD2" w:rsidRPr="005D6BD2" w:rsidRDefault="005D6BD2" w:rsidP="00AE534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BD2">
              <w:rPr>
                <w:rFonts w:ascii="Arial" w:hAnsi="Arial" w:cs="Arial"/>
                <w:sz w:val="24"/>
                <w:szCs w:val="24"/>
              </w:rPr>
              <w:t>8.</w:t>
            </w:r>
            <w:r w:rsidRPr="005D6BD2">
              <w:rPr>
                <w:rFonts w:ascii="Arial" w:hAnsi="Arial" w:cs="Arial"/>
                <w:sz w:val="24"/>
                <w:szCs w:val="24"/>
              </w:rPr>
              <w:tab/>
              <w:t>Czy Zamawiający wyrazi zgodę na udostępnienie do celów realizacji prac wdrożeniowych i/lub serwisowych, połączenie typu VPN? Odpowiedź: Tak</w:t>
            </w:r>
          </w:p>
          <w:p w14:paraId="533BAF64" w14:textId="77777777" w:rsidR="005D6BD2" w:rsidRPr="00035DEC" w:rsidRDefault="005D6BD2" w:rsidP="00AE534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BD2">
              <w:rPr>
                <w:rFonts w:ascii="Arial" w:hAnsi="Arial" w:cs="Arial"/>
                <w:sz w:val="24"/>
                <w:szCs w:val="24"/>
              </w:rPr>
              <w:t>9.</w:t>
            </w:r>
            <w:r w:rsidRPr="005D6BD2">
              <w:rPr>
                <w:rFonts w:ascii="Arial" w:hAnsi="Arial" w:cs="Arial"/>
                <w:sz w:val="24"/>
                <w:szCs w:val="24"/>
              </w:rPr>
              <w:tab/>
              <w:t>Dotyczy § 11 pkt 2 czy Zamawiający wyrazi zgodę na zmniejszenie kar umownych za zwłokę w dostarczeniu poszczególnych partii Asortymentu lub też za zwłokę w dostarczeniu nowego niewadliwego towaru zareklamowanego do kary umownej w wysokości 1% wartości niezrealizowanego zamówienia brutto za każdy dzień zwłoki? Odpowiedź: zgodnie z wzorem umowy.</w:t>
            </w:r>
          </w:p>
        </w:tc>
      </w:tr>
    </w:tbl>
    <w:p w14:paraId="0FC456A7" w14:textId="77777777" w:rsidR="00BE7BFD" w:rsidRPr="009003D1" w:rsidRDefault="00BE7BFD" w:rsidP="00AE5349">
      <w:pPr>
        <w:jc w:val="both"/>
        <w:rPr>
          <w:rFonts w:ascii="Arial" w:hAnsi="Arial" w:cs="Arial"/>
          <w:sz w:val="22"/>
          <w:szCs w:val="22"/>
        </w:rPr>
      </w:pPr>
    </w:p>
    <w:p w14:paraId="7A3CF4C5" w14:textId="77777777" w:rsidR="006D4AB3" w:rsidRDefault="006D4AB3" w:rsidP="00AE534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0257F176" w14:textId="77777777" w:rsidR="00F448CA" w:rsidRDefault="00F448CA" w:rsidP="00AE534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1C90933" w14:textId="77777777" w:rsidR="00F448CA" w:rsidRPr="00F448CA" w:rsidRDefault="00F448CA" w:rsidP="00F448CA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F448CA">
        <w:rPr>
          <w:rFonts w:ascii="Arial" w:hAnsi="Arial" w:cs="Arial"/>
          <w:i/>
          <w:sz w:val="24"/>
          <w:szCs w:val="24"/>
        </w:rPr>
        <w:t xml:space="preserve">  /-/ Z-ca Dyrektora ds. Administracyjnych</w:t>
      </w:r>
    </w:p>
    <w:p w14:paraId="6872B607" w14:textId="77777777" w:rsidR="00F448CA" w:rsidRPr="00F448CA" w:rsidRDefault="00F448CA" w:rsidP="00F448CA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F448CA">
        <w:rPr>
          <w:rFonts w:ascii="Arial" w:hAnsi="Arial" w:cs="Arial"/>
          <w:i/>
          <w:sz w:val="24"/>
          <w:szCs w:val="24"/>
        </w:rPr>
        <w:t>Krystyna Piątkowska</w:t>
      </w:r>
    </w:p>
    <w:p w14:paraId="0B1BCF79" w14:textId="77777777" w:rsidR="00F448CA" w:rsidRPr="009003D1" w:rsidRDefault="00F448CA" w:rsidP="00AE534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F448CA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C43ED" w14:textId="77777777" w:rsidR="009D4AA3" w:rsidRDefault="009D4AA3">
      <w:r>
        <w:separator/>
      </w:r>
    </w:p>
  </w:endnote>
  <w:endnote w:type="continuationSeparator" w:id="0">
    <w:p w14:paraId="317D1540" w14:textId="77777777" w:rsidR="009D4AA3" w:rsidRDefault="009D4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9891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8C834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66A16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40AB6D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C684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6A4CC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106355" w14:textId="77777777" w:rsidR="006D4AB3" w:rsidRDefault="006D4AB3">
    <w:pPr>
      <w:pStyle w:val="Stopka"/>
      <w:tabs>
        <w:tab w:val="clear" w:pos="4536"/>
        <w:tab w:val="left" w:pos="6237"/>
      </w:tabs>
    </w:pPr>
  </w:p>
  <w:p w14:paraId="69BF833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2385C" w14:textId="77777777" w:rsidR="009D4AA3" w:rsidRDefault="009D4AA3">
      <w:r>
        <w:separator/>
      </w:r>
    </w:p>
  </w:footnote>
  <w:footnote w:type="continuationSeparator" w:id="0">
    <w:p w14:paraId="092F98ED" w14:textId="77777777" w:rsidR="009D4AA3" w:rsidRDefault="009D4A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43EA2" w14:textId="77777777" w:rsidR="005D6BD2" w:rsidRDefault="005D6B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1F7D2" w14:textId="77777777" w:rsidR="005D6BD2" w:rsidRDefault="005D6B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EDD" w14:textId="77777777" w:rsidR="005D6BD2" w:rsidRDefault="005D6B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16451393">
    <w:abstractNumId w:val="3"/>
  </w:num>
  <w:num w:numId="2" w16cid:durableId="1925873197">
    <w:abstractNumId w:val="6"/>
  </w:num>
  <w:num w:numId="3" w16cid:durableId="1633363392">
    <w:abstractNumId w:val="2"/>
  </w:num>
  <w:num w:numId="4" w16cid:durableId="1863858633">
    <w:abstractNumId w:val="5"/>
  </w:num>
  <w:num w:numId="5" w16cid:durableId="168836042">
    <w:abstractNumId w:val="0"/>
  </w:num>
  <w:num w:numId="6" w16cid:durableId="2049403694">
    <w:abstractNumId w:val="1"/>
  </w:num>
  <w:num w:numId="7" w16cid:durableId="3562740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D46"/>
    <w:rsid w:val="00031374"/>
    <w:rsid w:val="00035DEC"/>
    <w:rsid w:val="000A1097"/>
    <w:rsid w:val="000E2A8F"/>
    <w:rsid w:val="0012774F"/>
    <w:rsid w:val="00144B7A"/>
    <w:rsid w:val="00180C6E"/>
    <w:rsid w:val="00267647"/>
    <w:rsid w:val="0029606A"/>
    <w:rsid w:val="004848F3"/>
    <w:rsid w:val="004A75F2"/>
    <w:rsid w:val="005144A9"/>
    <w:rsid w:val="00520165"/>
    <w:rsid w:val="005B1B08"/>
    <w:rsid w:val="005D6BD2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D4AA3"/>
    <w:rsid w:val="00A618C6"/>
    <w:rsid w:val="00A905AC"/>
    <w:rsid w:val="00AE5349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75D46"/>
    <w:rsid w:val="00EA14B3"/>
    <w:rsid w:val="00EA416E"/>
    <w:rsid w:val="00EC3C8B"/>
    <w:rsid w:val="00F448C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3899CC"/>
  <w15:chartTrackingRefBased/>
  <w15:docId w15:val="{F98D386E-CD4E-4EA9-A157-1E3BF6F4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541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2025-12-10T10:12:00Z</cp:lastPrinted>
  <dcterms:created xsi:type="dcterms:W3CDTF">2025-12-10T10:15:00Z</dcterms:created>
  <dcterms:modified xsi:type="dcterms:W3CDTF">2025-12-10T10:15:00Z</dcterms:modified>
</cp:coreProperties>
</file>