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4460" w:type="dxa"/>
        <w:tblInd w:w="212" w:type="dxa"/>
        <w:tblLayout w:type="fixed"/>
        <w:tblCellMar>
          <w:left w:w="70" w:type="dxa"/>
          <w:right w:w="70" w:type="dxa"/>
        </w:tblCellMar>
        <w:tblLook w:val="0480" w:firstRow="0" w:lastRow="0" w:firstColumn="1" w:lastColumn="0" w:noHBand="0" w:noVBand="1"/>
      </w:tblPr>
      <w:tblGrid>
        <w:gridCol w:w="520"/>
        <w:gridCol w:w="2883"/>
        <w:gridCol w:w="1134"/>
        <w:gridCol w:w="1418"/>
        <w:gridCol w:w="992"/>
        <w:gridCol w:w="1276"/>
        <w:gridCol w:w="1275"/>
        <w:gridCol w:w="1276"/>
        <w:gridCol w:w="1134"/>
        <w:gridCol w:w="1276"/>
        <w:gridCol w:w="1276"/>
      </w:tblGrid>
      <w:tr w:rsidR="00C77FCD" w:rsidRPr="009F62B5" w14:paraId="5A420B92" w14:textId="77777777" w:rsidTr="00690CD6">
        <w:trPr>
          <w:trHeight w:val="4719"/>
        </w:trPr>
        <w:tc>
          <w:tcPr>
            <w:tcW w:w="14460" w:type="dxa"/>
            <w:gridSpan w:val="11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06191C71" w14:textId="12CD35F8" w:rsidR="00B51F23" w:rsidRPr="009F62B5" w:rsidRDefault="00356EC9" w:rsidP="00B51F23">
            <w:pPr>
              <w:jc w:val="right"/>
              <w:rPr>
                <w:bCs/>
                <w:sz w:val="22"/>
                <w:szCs w:val="22"/>
              </w:rPr>
            </w:pPr>
            <w:r>
              <w:rPr>
                <w:bCs/>
                <w:color w:val="EE0000"/>
                <w:sz w:val="22"/>
                <w:szCs w:val="22"/>
              </w:rPr>
              <w:t xml:space="preserve">II </w:t>
            </w:r>
            <w:r w:rsidR="00D974FA" w:rsidRPr="00D974FA">
              <w:rPr>
                <w:bCs/>
                <w:color w:val="EE0000"/>
                <w:sz w:val="22"/>
                <w:szCs w:val="22"/>
              </w:rPr>
              <w:t>MODYFIKACJA</w:t>
            </w:r>
            <w:r w:rsidR="00D974FA">
              <w:rPr>
                <w:bCs/>
                <w:sz w:val="22"/>
                <w:szCs w:val="22"/>
              </w:rPr>
              <w:t xml:space="preserve"> </w:t>
            </w:r>
            <w:r w:rsidR="00A20AE7" w:rsidRPr="009F62B5">
              <w:rPr>
                <w:bCs/>
                <w:sz w:val="22"/>
                <w:szCs w:val="22"/>
              </w:rPr>
              <w:t>Z</w:t>
            </w:r>
            <w:r w:rsidR="00B51F23" w:rsidRPr="009F62B5">
              <w:rPr>
                <w:bCs/>
                <w:sz w:val="22"/>
                <w:szCs w:val="22"/>
              </w:rPr>
              <w:t>ałącznik nr 2 do SWZ – Formularz cenowy</w:t>
            </w:r>
          </w:p>
          <w:p w14:paraId="7342224A" w14:textId="77777777" w:rsidR="00C77FCD" w:rsidRPr="009F62B5" w:rsidRDefault="00C77FCD" w:rsidP="00CE3AC1">
            <w:pPr>
              <w:rPr>
                <w:rFonts w:cs="Times New Roman"/>
                <w:bCs/>
                <w:color w:val="000000"/>
                <w:sz w:val="22"/>
                <w:szCs w:val="22"/>
              </w:rPr>
            </w:pPr>
          </w:p>
          <w:p w14:paraId="3797E9B0" w14:textId="472DF80D" w:rsidR="009F62B5" w:rsidRDefault="009F62B5" w:rsidP="009F62B5">
            <w:pPr>
              <w:pStyle w:val="Bezodstpw"/>
              <w:rPr>
                <w:rFonts w:cs="Times New Roman"/>
                <w:b/>
                <w:color w:val="000000"/>
              </w:rPr>
            </w:pPr>
            <w:r w:rsidRPr="009F62B5">
              <w:rPr>
                <w:rFonts w:cs="Times New Roman"/>
                <w:b/>
                <w:color w:val="000000"/>
              </w:rPr>
              <w:t xml:space="preserve">Zadanie nr </w:t>
            </w:r>
            <w:r>
              <w:rPr>
                <w:rFonts w:cs="Times New Roman"/>
                <w:b/>
                <w:color w:val="000000"/>
              </w:rPr>
              <w:t>1</w:t>
            </w:r>
            <w:r w:rsidRPr="009F62B5">
              <w:rPr>
                <w:rFonts w:cs="Times New Roman"/>
                <w:b/>
                <w:color w:val="000000"/>
              </w:rPr>
              <w:t xml:space="preserve">: odczynniki do elektroforezy, </w:t>
            </w:r>
            <w:proofErr w:type="spellStart"/>
            <w:r w:rsidRPr="009F62B5">
              <w:rPr>
                <w:rFonts w:cs="Times New Roman"/>
                <w:b/>
                <w:color w:val="000000"/>
              </w:rPr>
              <w:t>immunofiksacji</w:t>
            </w:r>
            <w:proofErr w:type="spellEnd"/>
            <w:r w:rsidRPr="009F62B5">
              <w:rPr>
                <w:rFonts w:cs="Times New Roman"/>
                <w:b/>
                <w:color w:val="000000"/>
              </w:rPr>
              <w:t xml:space="preserve"> oraz </w:t>
            </w:r>
            <w:proofErr w:type="spellStart"/>
            <w:r w:rsidRPr="009F62B5">
              <w:rPr>
                <w:rFonts w:cs="Times New Roman"/>
                <w:b/>
                <w:color w:val="000000"/>
              </w:rPr>
              <w:t>izoelektroogniskowania</w:t>
            </w:r>
            <w:proofErr w:type="spellEnd"/>
            <w:r w:rsidRPr="009F62B5">
              <w:rPr>
                <w:rFonts w:cs="Times New Roman"/>
                <w:b/>
                <w:color w:val="000000"/>
              </w:rPr>
              <w:t xml:space="preserve"> białek płynów ustrojowych wraz z dzierżawą sprzętu niezbędnego do wykonania tych badań</w:t>
            </w:r>
          </w:p>
          <w:p w14:paraId="7AD79F87" w14:textId="77777777" w:rsidR="009F62B5" w:rsidRPr="009F62B5" w:rsidRDefault="009F62B5" w:rsidP="009F62B5">
            <w:pPr>
              <w:pStyle w:val="Bezodstpw"/>
              <w:rPr>
                <w:rFonts w:cs="Times New Roman"/>
                <w:b/>
                <w:color w:val="000000"/>
              </w:rPr>
            </w:pPr>
          </w:p>
          <w:p w14:paraId="59ECD004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  <w:r w:rsidRPr="009F62B5">
              <w:rPr>
                <w:rFonts w:cs="Times New Roman"/>
                <w:bCs/>
                <w:color w:val="000000"/>
              </w:rPr>
              <w:t>Wykonawca dostarczy odczynniki, materiały kalibracyjne i kontrolne oraz inne niezbędne akcesoria do wykonania następującej liczby oznaczeń:</w:t>
            </w:r>
          </w:p>
          <w:p w14:paraId="6CF50371" w14:textId="7199C17D" w:rsidR="009F62B5" w:rsidRPr="009F62B5" w:rsidRDefault="009F62B5" w:rsidP="009F62B5">
            <w:pPr>
              <w:pStyle w:val="Bezodstpw"/>
              <w:numPr>
                <w:ilvl w:val="0"/>
                <w:numId w:val="15"/>
              </w:numPr>
              <w:rPr>
                <w:rFonts w:cs="Times New Roman"/>
                <w:bCs/>
                <w:color w:val="000000"/>
              </w:rPr>
            </w:pPr>
            <w:r w:rsidRPr="009F62B5">
              <w:rPr>
                <w:rFonts w:cs="Times New Roman"/>
                <w:bCs/>
                <w:i/>
                <w:color w:val="000000"/>
              </w:rPr>
              <w:t>rozdziału białek surowicy metodą elektroforezy kapilarnej  - 7000</w:t>
            </w:r>
          </w:p>
          <w:p w14:paraId="0E91E5AA" w14:textId="77777777" w:rsidR="009F62B5" w:rsidRPr="009F62B5" w:rsidRDefault="009F62B5" w:rsidP="009F62B5">
            <w:pPr>
              <w:pStyle w:val="Bezodstpw"/>
              <w:numPr>
                <w:ilvl w:val="0"/>
                <w:numId w:val="15"/>
              </w:numPr>
              <w:rPr>
                <w:rFonts w:cs="Times New Roman"/>
                <w:bCs/>
                <w:color w:val="000000"/>
              </w:rPr>
            </w:pPr>
            <w:r w:rsidRPr="009F62B5">
              <w:rPr>
                <w:rFonts w:cs="Times New Roman"/>
                <w:bCs/>
                <w:i/>
                <w:color w:val="000000"/>
              </w:rPr>
              <w:t>rozdziału białek płynu mózgowo-rdzeniowego w kierunku białek oligoklonalnych – 700</w:t>
            </w:r>
          </w:p>
          <w:p w14:paraId="0E24558C" w14:textId="77777777" w:rsidR="009F62B5" w:rsidRPr="009F62B5" w:rsidRDefault="009F62B5" w:rsidP="009F62B5">
            <w:pPr>
              <w:pStyle w:val="Bezodstpw"/>
              <w:numPr>
                <w:ilvl w:val="0"/>
                <w:numId w:val="15"/>
              </w:numPr>
              <w:rPr>
                <w:rFonts w:cs="Times New Roman"/>
                <w:bCs/>
                <w:color w:val="000000"/>
              </w:rPr>
            </w:pPr>
            <w:proofErr w:type="spellStart"/>
            <w:r w:rsidRPr="009F62B5">
              <w:rPr>
                <w:rFonts w:cs="Times New Roman"/>
                <w:bCs/>
                <w:i/>
                <w:color w:val="000000"/>
              </w:rPr>
              <w:t>immunofiksacji</w:t>
            </w:r>
            <w:proofErr w:type="spellEnd"/>
            <w:r w:rsidRPr="009F62B5">
              <w:rPr>
                <w:rFonts w:cs="Times New Roman"/>
                <w:bCs/>
                <w:i/>
                <w:color w:val="000000"/>
              </w:rPr>
              <w:t xml:space="preserve"> w kierunku białka monoklonalnego w surowicy – 3900</w:t>
            </w:r>
          </w:p>
          <w:p w14:paraId="22F28479" w14:textId="77777777" w:rsidR="009F62B5" w:rsidRPr="009F62B5" w:rsidRDefault="009F62B5" w:rsidP="009F62B5">
            <w:pPr>
              <w:pStyle w:val="Bezodstpw"/>
              <w:numPr>
                <w:ilvl w:val="0"/>
                <w:numId w:val="15"/>
              </w:numPr>
              <w:rPr>
                <w:rFonts w:cs="Times New Roman"/>
                <w:bCs/>
                <w:color w:val="000000"/>
              </w:rPr>
            </w:pPr>
            <w:proofErr w:type="spellStart"/>
            <w:r w:rsidRPr="009F62B5">
              <w:rPr>
                <w:rFonts w:cs="Times New Roman"/>
                <w:bCs/>
                <w:i/>
                <w:color w:val="000000"/>
              </w:rPr>
              <w:t>immunofiksacji</w:t>
            </w:r>
            <w:proofErr w:type="spellEnd"/>
            <w:r w:rsidRPr="009F62B5">
              <w:rPr>
                <w:rFonts w:cs="Times New Roman"/>
                <w:bCs/>
                <w:i/>
                <w:color w:val="000000"/>
              </w:rPr>
              <w:t xml:space="preserve"> w kierunku białka monoklonalnego w moczu – 160</w:t>
            </w:r>
          </w:p>
          <w:p w14:paraId="4CD0DAAA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tbl>
            <w:tblPr>
              <w:tblW w:w="14308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11"/>
              <w:gridCol w:w="3119"/>
              <w:gridCol w:w="1134"/>
              <w:gridCol w:w="710"/>
              <w:gridCol w:w="993"/>
              <w:gridCol w:w="1275"/>
              <w:gridCol w:w="1275"/>
              <w:gridCol w:w="1276"/>
              <w:gridCol w:w="1985"/>
              <w:gridCol w:w="1830"/>
            </w:tblGrid>
            <w:tr w:rsidR="009F62B5" w:rsidRPr="009F62B5" w14:paraId="3F784C90" w14:textId="77777777" w:rsidTr="002630E7">
              <w:tc>
                <w:tcPr>
                  <w:tcW w:w="7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</w:tcPr>
                <w:p w14:paraId="03619B41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  <w:p w14:paraId="528DCAE1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L.p.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24ACF16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Nazwa asortymentu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19B5EA31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Ilość oznaczeń</w:t>
                  </w: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</w:tcPr>
                <w:p w14:paraId="72E6113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Ilość opak.</w:t>
                  </w:r>
                </w:p>
                <w:p w14:paraId="7F30879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03CF50E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Cena jedn. opak.</w:t>
                  </w:r>
                </w:p>
                <w:p w14:paraId="435F70A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netto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3F7296F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Wartość netto</w:t>
                  </w:r>
                </w:p>
                <w:p w14:paraId="2A16F7D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(kol.4x5)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4E2FF3F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Stawka podatku</w:t>
                  </w:r>
                </w:p>
                <w:p w14:paraId="20AE146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VAT (%)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51529C6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Kwota podatku VAT</w:t>
                  </w:r>
                </w:p>
                <w:p w14:paraId="6947BA9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(kol.6x7)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7FCF220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Wartość brutto</w:t>
                  </w:r>
                </w:p>
                <w:p w14:paraId="48585BB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(kol.6+kol.8)</w:t>
                  </w: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00C2CC0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Nr katalogowy/</w:t>
                  </w:r>
                </w:p>
                <w:p w14:paraId="4C1AE96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producent</w:t>
                  </w:r>
                </w:p>
              </w:tc>
            </w:tr>
            <w:tr w:rsidR="009F62B5" w:rsidRPr="009F62B5" w14:paraId="71A4ED16" w14:textId="77777777" w:rsidTr="002630E7">
              <w:trPr>
                <w:trHeight w:val="346"/>
              </w:trPr>
              <w:tc>
                <w:tcPr>
                  <w:tcW w:w="7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051E0E34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1.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6D1384D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2.</w:t>
                  </w: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20DCA69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3.</w:t>
                  </w: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4BEFD16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4.</w:t>
                  </w: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4A40975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5.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2AFA85F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6.</w:t>
                  </w: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67F18E9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7.</w:t>
                  </w: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38F85CD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8.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2B0DCAF1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9.</w:t>
                  </w: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C2D69B"/>
                  <w:hideMark/>
                </w:tcPr>
                <w:p w14:paraId="4B2F538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10.</w:t>
                  </w:r>
                </w:p>
              </w:tc>
            </w:tr>
            <w:tr w:rsidR="009F62B5" w:rsidRPr="009F62B5" w14:paraId="1D6B093D" w14:textId="77777777" w:rsidTr="002630E7">
              <w:trPr>
                <w:trHeight w:val="378"/>
              </w:trPr>
              <w:tc>
                <w:tcPr>
                  <w:tcW w:w="7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F284CE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81BAAD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874C66D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2ED2DC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001C72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F4285F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61A9AF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B8CDB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DB92F0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44E5DA4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495F563E" w14:textId="77777777" w:rsidTr="002630E7">
              <w:trPr>
                <w:trHeight w:val="270"/>
              </w:trPr>
              <w:tc>
                <w:tcPr>
                  <w:tcW w:w="7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E4E268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…</w:t>
                  </w: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728D9D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538F96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5C57D8D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6E517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738AB8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41A58B3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1C9BD5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372A00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2F72276D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7A86F1A8" w14:textId="77777777" w:rsidTr="002630E7">
              <w:trPr>
                <w:trHeight w:val="270"/>
              </w:trPr>
              <w:tc>
                <w:tcPr>
                  <w:tcW w:w="71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97C539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311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61A014E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Wartość dzierżawy za 24 m-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cy</w:t>
                  </w:r>
                  <w:proofErr w:type="spellEnd"/>
                </w:p>
              </w:tc>
              <w:tc>
                <w:tcPr>
                  <w:tcW w:w="113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554FF46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71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761177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99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62CE4BE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F43D4B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084314A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107BB3F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74B3E32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341DE92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139862B9" w14:textId="77777777" w:rsidTr="002630E7">
              <w:trPr>
                <w:trHeight w:val="270"/>
              </w:trPr>
              <w:tc>
                <w:tcPr>
                  <w:tcW w:w="10493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hideMark/>
                </w:tcPr>
                <w:p w14:paraId="25F1AE7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Razem </w:t>
                  </w:r>
                </w:p>
              </w:tc>
              <w:tc>
                <w:tcPr>
                  <w:tcW w:w="198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</w:tcPr>
                <w:p w14:paraId="43BF15E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183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  <w:tl2br w:val="single" w:sz="4" w:space="0" w:color="auto"/>
                    <w:tr2bl w:val="single" w:sz="4" w:space="0" w:color="auto"/>
                  </w:tcBorders>
                </w:tcPr>
                <w:p w14:paraId="14B8E0E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</w:tbl>
          <w:p w14:paraId="58100927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tbl>
            <w:tblPr>
              <w:tblW w:w="1414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700"/>
              <w:gridCol w:w="8585"/>
              <w:gridCol w:w="2329"/>
              <w:gridCol w:w="2531"/>
            </w:tblGrid>
            <w:tr w:rsidR="009F62B5" w:rsidRPr="009F62B5" w14:paraId="0A48AEBB" w14:textId="77777777" w:rsidTr="00607920">
              <w:trPr>
                <w:trHeight w:val="906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2D69B"/>
                  <w:hideMark/>
                </w:tcPr>
                <w:p w14:paraId="7A3C14F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L.p.</w:t>
                  </w: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2D69B"/>
                  <w:hideMark/>
                </w:tcPr>
                <w:p w14:paraId="6DFDA5A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Wymagania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2D69B"/>
                  <w:hideMark/>
                </w:tcPr>
                <w:p w14:paraId="36C96BDC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Parametry wymagane-  warunek graniczny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C2D69B"/>
                  <w:hideMark/>
                </w:tcPr>
                <w:p w14:paraId="683BAF8F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Potwierdzenie spełnienia warunku granicznego</w:t>
                  </w:r>
                </w:p>
                <w:p w14:paraId="54CAFC94" w14:textId="319CD83D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(TAK, NIE)</w:t>
                  </w:r>
                </w:p>
              </w:tc>
            </w:tr>
            <w:tr w:rsidR="009F62B5" w:rsidRPr="009F62B5" w14:paraId="15009CFF" w14:textId="77777777" w:rsidTr="001B10FB">
              <w:trPr>
                <w:trHeight w:val="268"/>
              </w:trPr>
              <w:tc>
                <w:tcPr>
                  <w:tcW w:w="141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64042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Parametry wymagane dotyczące odczynników</w:t>
                  </w:r>
                </w:p>
              </w:tc>
            </w:tr>
            <w:tr w:rsidR="009F62B5" w:rsidRPr="009F62B5" w14:paraId="5C1BA448" w14:textId="77777777" w:rsidTr="00607920">
              <w:trPr>
                <w:trHeight w:val="268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3939F07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A751B9" w14:textId="77777777" w:rsidR="00356EC9" w:rsidRPr="00356EC9" w:rsidRDefault="009F62B5" w:rsidP="00356EC9">
                  <w:pPr>
                    <w:rPr>
                      <w:rFonts w:asciiTheme="minorHAnsi" w:hAnsiTheme="minorHAnsi" w:cstheme="minorHAnsi"/>
                      <w:color w:val="FF0000"/>
                      <w:sz w:val="22"/>
                      <w:szCs w:val="22"/>
                    </w:rPr>
                  </w:pPr>
                  <w:r w:rsidRPr="00356EC9">
                    <w:rPr>
                      <w:rFonts w:asciiTheme="minorHAnsi" w:hAnsiTheme="minorHAnsi" w:cstheme="minorHAnsi"/>
                      <w:bCs/>
                      <w:strike/>
                      <w:color w:val="EE0000"/>
                      <w:sz w:val="22"/>
                      <w:szCs w:val="22"/>
                    </w:rPr>
                    <w:t>Analizator/analizatory</w:t>
                  </w:r>
                  <w:r w:rsidR="00905043" w:rsidRPr="00356EC9">
                    <w:rPr>
                      <w:rFonts w:asciiTheme="minorHAnsi" w:hAnsiTheme="minorHAnsi" w:cstheme="minorHAnsi"/>
                      <w:bCs/>
                      <w:strike/>
                      <w:color w:val="EE0000"/>
                      <w:sz w:val="22"/>
                      <w:szCs w:val="22"/>
                    </w:rPr>
                    <w:t xml:space="preserve"> do wykonywania elektroforezy kapilarnej</w:t>
                  </w:r>
                  <w:r w:rsidR="00905043" w:rsidRPr="00356EC9">
                    <w:rPr>
                      <w:rFonts w:asciiTheme="minorHAnsi" w:hAnsiTheme="minorHAnsi" w:cstheme="minorHAnsi"/>
                      <w:bCs/>
                      <w:color w:val="EE0000"/>
                      <w:sz w:val="22"/>
                      <w:szCs w:val="22"/>
                    </w:rPr>
                    <w:t xml:space="preserve"> </w:t>
                  </w:r>
                  <w:r w:rsidR="00356EC9" w:rsidRPr="00356EC9">
                    <w:rPr>
                      <w:rFonts w:asciiTheme="minorHAnsi" w:hAnsiTheme="minorHAnsi" w:cstheme="minorHAnsi"/>
                      <w:color w:val="FF0000"/>
                      <w:sz w:val="22"/>
                      <w:szCs w:val="22"/>
                    </w:rPr>
                    <w:t>Analizatory do wykonywania elektroforezy kapilarnej i żelowej – fabrycznie nowe, lub po gruntownym, udokumentowanym przeglądzie technicznym.</w:t>
                  </w:r>
                </w:p>
                <w:p w14:paraId="6148B8D1" w14:textId="1CF70A77" w:rsidR="009F62B5" w:rsidRPr="009F62B5" w:rsidRDefault="00905043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>
                    <w:rPr>
                      <w:rFonts w:cs="Times New Roman"/>
                      <w:bCs/>
                      <w:color w:val="000000"/>
                    </w:rPr>
                    <w:t>– fabrycznie nowy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DE70BA2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 (należy podać rok produkcji i nazwę analizatorów)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61A4B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477AE569" w14:textId="77777777" w:rsidTr="00607920">
              <w:trPr>
                <w:trHeight w:val="268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7A53B8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EA9376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Zestawy odczynnikowe do rozdziału elektroforetycznego białek muszą być wyposażone kompletnie we wszystkie niezbędne odczynniki (kapilary,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odbarwiacz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</w:rPr>
                    <w:t>, bufor i pozostałe odczynniki).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827D2A2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C8769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7BED9C29" w14:textId="77777777" w:rsidTr="00607920">
              <w:trPr>
                <w:trHeight w:val="268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BFC376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7BA694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Wszystkie dostarczone odczynniki muszą być gotowe do bezpośredniego użycia.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56663DE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1244FD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1CB4FDDC" w14:textId="77777777" w:rsidTr="00607920">
              <w:trPr>
                <w:trHeight w:val="273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8CD3A4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A0396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Odczynniki nie mogą zawierać metanolu.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BC81EA8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4CE9E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1B6853D9" w14:textId="77777777" w:rsidTr="00607920">
              <w:trPr>
                <w:trHeight w:val="278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67B9F56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F9C8BD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Ważność odczynników nie mniej niż 3 miesiące od momentu dostarczenia do laboratorium.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ADC300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1E8F3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294AFCC2" w14:textId="77777777" w:rsidTr="001B10FB">
              <w:trPr>
                <w:trHeight w:val="281"/>
              </w:trPr>
              <w:tc>
                <w:tcPr>
                  <w:tcW w:w="141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C6567C7" w14:textId="67148575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Parametry wymagane </w:t>
                  </w:r>
                  <w:r w:rsidR="00607920">
                    <w:rPr>
                      <w:rFonts w:cs="Times New Roman"/>
                      <w:bCs/>
                      <w:color w:val="000000"/>
                    </w:rPr>
                    <w:t>odnośnie kompletu aparatury:</w:t>
                  </w:r>
                </w:p>
              </w:tc>
            </w:tr>
            <w:tr w:rsidR="009F62B5" w:rsidRPr="009F62B5" w14:paraId="0B5D587E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CF728C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D6A370D" w14:textId="1208DD70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Wykonawca zainstaluje na własny koszt komplet aparatury zapewniający rozdział białek surowicy metodą elektroforezy kapilarnej oraz rozdział białek w różnych płynach ustrojowych z użyciem metody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immunofiksacji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i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izoelektroogniskowania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(bez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immunoblottingu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</w:rPr>
                    <w:t>). Komplet aparatury powinien mieć również możliwość obliczania bezwzględnej wartości frakcji białkowych po wprowadzeniu stężenia białka całkowitego;</w:t>
                  </w:r>
                  <w:r w:rsidR="00905043">
                    <w:rPr>
                      <w:rFonts w:cs="Times New Roman"/>
                      <w:bCs/>
                      <w:color w:val="000000"/>
                    </w:rPr>
                    <w:t xml:space="preserve"> 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CEF7E3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08BD9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7F60EE99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189412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4F53628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Możliwość stosowania materiału z probówek pierwotnych, dowolnego rodzaju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E2B582C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E2804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58DF9F3E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E619D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0E38B9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Możliwość dokładania nowych próbek podczas pracy aparatury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46F0B9A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CF494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3AE487F0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ECE052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B66789D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Graficzny zapis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elektroforegramów</w:t>
                  </w:r>
                  <w:proofErr w:type="spellEnd"/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52DFC2B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2FF55C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7B7ADA49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3FE0E5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A3A1CE" w14:textId="434504E0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Wykonawca zapewni bezpłatną instalację kompletu aparatury wraz z niezbędnymi przyłączami oraz bezpłatne szkolenie wskazanego przez kierownika </w:t>
                  </w:r>
                  <w:r w:rsidR="008C2346">
                    <w:rPr>
                      <w:rFonts w:cs="Times New Roman"/>
                      <w:bCs/>
                      <w:color w:val="000000"/>
                    </w:rPr>
                    <w:t>laboratorium</w:t>
                  </w: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personelu w zakresie obsługi i bieżącej konserwacji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5835C57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7A3CC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625C83EB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15189C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B5DD656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Wykonawca zapewni bezpłatną aktualizację oprogramowania w trakcie trwania umowy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9F48DE3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5F425D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7CD84CD3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3DADE8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345677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Z kompletem aparatury zostanie dostarczone urządzenie typu UPS o charakterystyce odpowiedniej dla aparatury i zapewniające podtrzymanie zasilania przez co najmniej ½ godziny.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89EECF6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F5841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6339072C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0833E4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BB616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Z kompletem aparatury Wykonawca dostarczy nieodpłatnie fabrycznie nowy zestaw komputerowy o parametrach nie gorszych niż:</w:t>
                  </w:r>
                </w:p>
                <w:p w14:paraId="6994B9BB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procesor min. Intel i5 </w:t>
                  </w:r>
                </w:p>
                <w:p w14:paraId="09A62ACF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pamięć RAM 8 GB DDR</w:t>
                  </w:r>
                </w:p>
                <w:p w14:paraId="46C4F295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dysk twardy min. 240 GB SSD</w:t>
                  </w:r>
                </w:p>
                <w:p w14:paraId="0C9B1E7D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karta sieciowa 10/100/1000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Mb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</w:t>
                  </w:r>
                </w:p>
                <w:p w14:paraId="35ED6B84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system operacyjny Windows 10 PROFESIONAL PL 64bit. (najbardziej aktualny)</w:t>
                  </w:r>
                </w:p>
                <w:p w14:paraId="70427314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opcjonalnie MS Office 2016 z Outlookiem</w:t>
                  </w:r>
                </w:p>
                <w:p w14:paraId="4045B516" w14:textId="49D8D1E0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monitor LCD 24" </w:t>
                  </w:r>
                </w:p>
                <w:p w14:paraId="4BDEE254" w14:textId="62D82CF3" w:rsidR="009F62B5" w:rsidRPr="009F62B5" w:rsidRDefault="009F62B5" w:rsidP="009F62B5">
                  <w:pPr>
                    <w:pStyle w:val="Bezodstpw"/>
                    <w:numPr>
                      <w:ilvl w:val="0"/>
                      <w:numId w:val="17"/>
                    </w:numPr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Klawiatura i mysz firmy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Logitech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wersja OEM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09D96CB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EC14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37D9947A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D5091D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CB671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Wykonawca udzieli gwarancji na dzierżawiony komplet aparatury na cały okres trwania umowy (przeglądy gwarancyjne i naprawy wraz z częściami zamiennymi – na koszt oferenta); czas reakcji serwisu – do 48 h; serwis gwarantowany bezpośrednio przez Wykonawcę, bez podwykonawców.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63FAB9C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764F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245B0DAC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121D501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79F5422E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Wykonawca zapewni demontaż i odbiór kompletu aparatury w czasie nie dłuższym niż 4 tygodnie od zakończenia obowiązywania umowy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50F8CF1A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2E03F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697AD490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284B89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8E6AE9F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Wykonawca zapewni dwustronną komunikacje kompletu aparatury ze szpitalnym systemem informatycznym, w terminie do 2 tygodni od instalacji urządzenia, własnym staraniem i kosztem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C5DA29" w14:textId="604FAF02" w:rsidR="009F62B5" w:rsidRPr="009F62B5" w:rsidRDefault="00E417BC" w:rsidP="00E417BC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4F2CEA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44B142BA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398410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418C14EE" w14:textId="1A61516D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</w:t>
                  </w:r>
                  <w:r w:rsidR="00A26A22">
                    <w:rPr>
                      <w:rFonts w:cs="Times New Roman"/>
                      <w:bCs/>
                      <w:color w:val="000000"/>
                    </w:rPr>
                    <w:t>ykonawca w</w:t>
                  </w:r>
                  <w:r w:rsidRPr="009F62B5">
                    <w:rPr>
                      <w:rFonts w:cs="Times New Roman"/>
                      <w:bCs/>
                      <w:color w:val="000000"/>
                    </w:rPr>
                    <w:t>ymi</w:t>
                  </w:r>
                  <w:r w:rsidR="00A26A22">
                    <w:rPr>
                      <w:rFonts w:cs="Times New Roman"/>
                      <w:bCs/>
                      <w:color w:val="000000"/>
                    </w:rPr>
                    <w:t>eni</w:t>
                  </w: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wadliw</w:t>
                  </w:r>
                  <w:r w:rsidR="00A26A22">
                    <w:rPr>
                      <w:rFonts w:cs="Times New Roman"/>
                      <w:bCs/>
                      <w:color w:val="000000"/>
                    </w:rPr>
                    <w:t>ą</w:t>
                  </w: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aparatur</w:t>
                  </w:r>
                  <w:r w:rsidR="00A26A22">
                    <w:rPr>
                      <w:rFonts w:cs="Times New Roman"/>
                      <w:bCs/>
                      <w:color w:val="000000"/>
                    </w:rPr>
                    <w:t>ę</w:t>
                  </w: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na nową w razie 3-krotnej awarii w ciągu roku tego samego podzespołu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360BD45D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DECED2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2954CE15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59BDE6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10D702B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Wykonawca dostarczy w formie elektronicznej lub pisemnej karty charakterystyk substancji niebezpiecznych, spełniające wymagania rozporządzenia 2020/878/UE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38FD803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5EA109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40E81994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72C01D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E40F320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Dodatkowo oferent umożliwi własnym staraniem i kosztem możliwość uczestnictwa (w okresie obowiązywania umowy, z częstotliwością co 6 miesięcy) w programie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zewnątrzlaboratoryjnej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</w:rPr>
                    <w:t xml:space="preserve"> kontroli jakości w zakresie badania elektroforezy białek w surowicy oraz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</w:rPr>
                    <w:t>immunofiksacji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</w:rPr>
                    <w:t>.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6CBBDD40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23DD27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A26A22" w:rsidRPr="009F62B5" w14:paraId="42DF1729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F16EA3" w14:textId="77777777" w:rsidR="00A26A22" w:rsidRPr="009F62B5" w:rsidRDefault="00A26A22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2E2F1F" w14:textId="1A52957E" w:rsidR="00A26A22" w:rsidRPr="009F62B5" w:rsidRDefault="00A26A22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>
                    <w:rPr>
                      <w:rFonts w:cs="Times New Roman"/>
                      <w:bCs/>
                      <w:color w:val="000000"/>
                    </w:rPr>
                    <w:t>Przeszkoli wskazanych przez kierownictwo ZDL pracowników w zakresie obsługi analizatorów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D26BD1" w14:textId="44E9EFA6" w:rsidR="00A26A22" w:rsidRPr="009F62B5" w:rsidRDefault="00F01588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47EE333" w14:textId="77777777" w:rsidR="00A26A22" w:rsidRPr="009F62B5" w:rsidRDefault="00A26A22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  <w:tr w:rsidR="009F62B5" w:rsidRPr="009F62B5" w14:paraId="576C470E" w14:textId="77777777" w:rsidTr="00607920">
              <w:trPr>
                <w:trHeight w:val="281"/>
              </w:trPr>
              <w:tc>
                <w:tcPr>
                  <w:tcW w:w="7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2A18B6" w14:textId="77777777" w:rsidR="009F62B5" w:rsidRPr="009F62B5" w:rsidRDefault="009F62B5" w:rsidP="009F62B5">
                  <w:pPr>
                    <w:pStyle w:val="Bezodstpw"/>
                    <w:numPr>
                      <w:ilvl w:val="0"/>
                      <w:numId w:val="16"/>
                    </w:numPr>
                    <w:rPr>
                      <w:rFonts w:cs="Times New Roman"/>
                      <w:bCs/>
                      <w:color w:val="000000"/>
                    </w:rPr>
                  </w:pPr>
                </w:p>
              </w:tc>
              <w:tc>
                <w:tcPr>
                  <w:tcW w:w="85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2102BEB5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Instrukcja obsługi w j. polskim na etapie zawarcia umowy</w:t>
                  </w:r>
                </w:p>
              </w:tc>
              <w:tc>
                <w:tcPr>
                  <w:tcW w:w="23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14:paraId="015AEF43" w14:textId="77777777" w:rsidR="009F62B5" w:rsidRPr="009F62B5" w:rsidRDefault="009F62B5" w:rsidP="001B10FB">
                  <w:pPr>
                    <w:pStyle w:val="Bezodstpw"/>
                    <w:jc w:val="center"/>
                    <w:rPr>
                      <w:rFonts w:cs="Times New Roman"/>
                      <w:bCs/>
                      <w:color w:val="000000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</w:rPr>
                    <w:t>TAK</w:t>
                  </w:r>
                </w:p>
              </w:tc>
              <w:tc>
                <w:tcPr>
                  <w:tcW w:w="25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999816" w14:textId="77777777" w:rsidR="009F62B5" w:rsidRPr="009F62B5" w:rsidRDefault="009F62B5" w:rsidP="009F62B5">
                  <w:pPr>
                    <w:pStyle w:val="Bezodstpw"/>
                    <w:rPr>
                      <w:rFonts w:cs="Times New Roman"/>
                      <w:bCs/>
                      <w:color w:val="000000"/>
                    </w:rPr>
                  </w:pPr>
                </w:p>
              </w:tc>
            </w:tr>
          </w:tbl>
          <w:p w14:paraId="6FEEB8DD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3436F776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3BC04967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5ACCBE98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7BB8C6AD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  <w:r w:rsidRPr="009F62B5">
              <w:rPr>
                <w:rFonts w:cs="Times New Roman"/>
                <w:bCs/>
                <w:color w:val="000000"/>
              </w:rPr>
              <w:t>………………….. dnia ……………………….</w:t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  <w:t>…………………………………………..</w:t>
            </w:r>
          </w:p>
          <w:p w14:paraId="04695884" w14:textId="63F555C0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Pr="009F62B5">
              <w:rPr>
                <w:rFonts w:cs="Times New Roman"/>
                <w:bCs/>
                <w:color w:val="000000"/>
              </w:rPr>
              <w:tab/>
            </w:r>
            <w:r w:rsidR="00F01588">
              <w:rPr>
                <w:rFonts w:cs="Times New Roman"/>
                <w:bCs/>
                <w:color w:val="000000"/>
              </w:rPr>
              <w:t xml:space="preserve">                                                                                                                                          </w:t>
            </w:r>
            <w:r w:rsidRPr="009F62B5">
              <w:rPr>
                <w:rFonts w:cs="Times New Roman"/>
                <w:bCs/>
                <w:color w:val="000000"/>
              </w:rPr>
              <w:t xml:space="preserve">podpis </w:t>
            </w:r>
          </w:p>
          <w:p w14:paraId="58756C89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2BD1A088" w14:textId="77777777" w:rsidR="009F62B5" w:rsidRPr="009F62B5" w:rsidRDefault="009F62B5" w:rsidP="009F62B5">
            <w:pPr>
              <w:pStyle w:val="Bezodstpw"/>
              <w:rPr>
                <w:rFonts w:cs="Times New Roman"/>
                <w:bCs/>
                <w:color w:val="000000"/>
              </w:rPr>
            </w:pPr>
          </w:p>
          <w:p w14:paraId="4162ECDC" w14:textId="77777777" w:rsidR="009F62B5" w:rsidRP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93834F9" w14:textId="77777777" w:rsidR="009F62B5" w:rsidRP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23240D0A" w14:textId="77777777" w:rsidR="009F62B5" w:rsidRP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530D607E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64098276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0C2B2811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76939667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2801ADF5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0D429B8E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BC60099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6283F2C2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0789E5F7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7483E9D1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40FD609E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0816CE5" w14:textId="77777777" w:rsidR="00F01588" w:rsidRDefault="00F01588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05CE18E" w14:textId="77777777" w:rsidR="00F01588" w:rsidRDefault="00F01588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70FFD271" w14:textId="77777777" w:rsidR="00F01588" w:rsidRDefault="00F01588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1C042C03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4E4C5870" w14:textId="77777777" w:rsidR="009F62B5" w:rsidRDefault="009F62B5" w:rsidP="00CE3AC1">
            <w:pPr>
              <w:pStyle w:val="Bezodstpw"/>
              <w:rPr>
                <w:rFonts w:ascii="Times New Roman" w:hAnsi="Times New Roman" w:cs="Times New Roman"/>
                <w:bCs/>
                <w:color w:val="000000"/>
              </w:rPr>
            </w:pPr>
          </w:p>
          <w:p w14:paraId="326A16F8" w14:textId="181E7948" w:rsidR="00C77FCD" w:rsidRPr="009F62B5" w:rsidRDefault="009F62B5" w:rsidP="00CE3AC1">
            <w:pPr>
              <w:rPr>
                <w:rFonts w:eastAsia="Calibri" w:cs="Times New Roman"/>
                <w:b/>
                <w:color w:val="000000"/>
                <w:sz w:val="24"/>
                <w:szCs w:val="24"/>
              </w:rPr>
            </w:pPr>
            <w:r w:rsidRPr="009F62B5">
              <w:rPr>
                <w:rFonts w:cs="Times New Roman"/>
                <w:b/>
                <w:color w:val="000000"/>
                <w:sz w:val="24"/>
                <w:szCs w:val="24"/>
              </w:rPr>
              <w:t xml:space="preserve">Zadanie nr 2: </w:t>
            </w:r>
            <w:r w:rsidRPr="009F62B5">
              <w:rPr>
                <w:rFonts w:eastAsia="Calibri" w:cs="Times New Roman"/>
                <w:b/>
                <w:color w:val="000000"/>
                <w:sz w:val="24"/>
                <w:szCs w:val="24"/>
              </w:rPr>
              <w:t>odczynniki i akcesoria do wykonywania badań z zakresu koagulologii wraz z dzierżawą analizatorów</w:t>
            </w:r>
          </w:p>
          <w:p w14:paraId="27A289D3" w14:textId="77777777" w:rsidR="009F62B5" w:rsidRPr="009F62B5" w:rsidRDefault="009F62B5" w:rsidP="00CE3AC1">
            <w:pPr>
              <w:rPr>
                <w:rFonts w:cs="Times New Roman"/>
                <w:bCs/>
                <w:color w:val="000000"/>
                <w:sz w:val="22"/>
                <w:szCs w:val="22"/>
              </w:rPr>
            </w:pPr>
          </w:p>
          <w:p w14:paraId="2AFFFE6A" w14:textId="279264EB" w:rsidR="00C77FCD" w:rsidRPr="009F62B5" w:rsidRDefault="00C77FCD" w:rsidP="00CE3AC1">
            <w:pPr>
              <w:ind w:right="-69"/>
              <w:rPr>
                <w:rFonts w:cs="Times New Roman"/>
                <w:bCs/>
                <w:color w:val="000000"/>
                <w:sz w:val="22"/>
                <w:szCs w:val="22"/>
              </w:rPr>
            </w:pPr>
            <w:r w:rsidRPr="009F62B5">
              <w:rPr>
                <w:rFonts w:cs="Times New Roman"/>
                <w:bCs/>
                <w:color w:val="000000"/>
                <w:sz w:val="22"/>
                <w:szCs w:val="22"/>
              </w:rPr>
              <w:t xml:space="preserve">Wykonawca dostarczy odczynniki, surowice kalibracyjne i kontrolne oraz inne niezbędne akcesoria oraz wydzierżawi dwa automatyczne analizatory </w:t>
            </w:r>
            <w:r w:rsidR="00301DA5" w:rsidRPr="009F62B5">
              <w:rPr>
                <w:rFonts w:cs="Times New Roman"/>
                <w:bCs/>
                <w:color w:val="000000"/>
                <w:sz w:val="22"/>
                <w:szCs w:val="22"/>
              </w:rPr>
              <w:t xml:space="preserve">(w tym jeden fabrycznie nowy) </w:t>
            </w:r>
            <w:r w:rsidRPr="009F62B5">
              <w:rPr>
                <w:rFonts w:cs="Times New Roman"/>
                <w:bCs/>
                <w:color w:val="000000"/>
                <w:sz w:val="22"/>
                <w:szCs w:val="22"/>
              </w:rPr>
              <w:t>umożliwiające oznaczenie:</w:t>
            </w:r>
          </w:p>
          <w:p w14:paraId="39CFE593" w14:textId="77777777" w:rsidR="00C77FCD" w:rsidRPr="009F62B5" w:rsidRDefault="00C77FCD" w:rsidP="00CE3AC1">
            <w:pPr>
              <w:ind w:right="-69"/>
              <w:rPr>
                <w:rFonts w:cs="Times New Roman"/>
                <w:bCs/>
                <w:color w:val="000000"/>
                <w:sz w:val="22"/>
                <w:szCs w:val="22"/>
              </w:rPr>
            </w:pP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94"/>
              <w:gridCol w:w="1985"/>
            </w:tblGrid>
            <w:tr w:rsidR="00C77FCD" w:rsidRPr="009F62B5" w14:paraId="21F5818E" w14:textId="77777777" w:rsidTr="00CE3AC1">
              <w:tc>
                <w:tcPr>
                  <w:tcW w:w="3894" w:type="dxa"/>
                </w:tcPr>
                <w:p w14:paraId="77A713A9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INR </w:t>
                  </w:r>
                </w:p>
              </w:tc>
              <w:tc>
                <w:tcPr>
                  <w:tcW w:w="1985" w:type="dxa"/>
                </w:tcPr>
                <w:p w14:paraId="5FAA43BD" w14:textId="49857A4E" w:rsidR="00C77FCD" w:rsidRPr="009F62B5" w:rsidRDefault="001C50F3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6</w:t>
                  </w:r>
                  <w:r w:rsidR="00C77FCD"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5 000</w:t>
                  </w:r>
                </w:p>
              </w:tc>
            </w:tr>
            <w:tr w:rsidR="00C77FCD" w:rsidRPr="009F62B5" w14:paraId="5B74A7D4" w14:textId="77777777" w:rsidTr="00CE3AC1">
              <w:tc>
                <w:tcPr>
                  <w:tcW w:w="3894" w:type="dxa"/>
                </w:tcPr>
                <w:p w14:paraId="6277DA88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APTT </w:t>
                  </w:r>
                </w:p>
              </w:tc>
              <w:tc>
                <w:tcPr>
                  <w:tcW w:w="1985" w:type="dxa"/>
                </w:tcPr>
                <w:p w14:paraId="2B078B38" w14:textId="49E8C0B1" w:rsidR="00C77FCD" w:rsidRPr="009F62B5" w:rsidRDefault="00EE0B37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51</w:t>
                  </w:r>
                  <w:r w:rsidR="00C77FCD"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5</w:t>
                  </w:r>
                  <w:r w:rsidR="00C77FCD"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00</w:t>
                  </w:r>
                </w:p>
              </w:tc>
            </w:tr>
            <w:tr w:rsidR="00C77FCD" w:rsidRPr="009F62B5" w14:paraId="49095BBB" w14:textId="77777777" w:rsidTr="00CE3AC1">
              <w:tc>
                <w:tcPr>
                  <w:tcW w:w="3894" w:type="dxa"/>
                </w:tcPr>
                <w:p w14:paraId="25574A9B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Fibrynogen </w:t>
                  </w:r>
                </w:p>
              </w:tc>
              <w:tc>
                <w:tcPr>
                  <w:tcW w:w="1985" w:type="dxa"/>
                </w:tcPr>
                <w:p w14:paraId="20D5E6F0" w14:textId="5FB89062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1</w:t>
                  </w:r>
                  <w:r w:rsidR="00EE0B37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2 </w:t>
                  </w: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000</w:t>
                  </w:r>
                </w:p>
              </w:tc>
            </w:tr>
            <w:tr w:rsidR="00C77FCD" w:rsidRPr="009F62B5" w14:paraId="2B40C5D1" w14:textId="77777777" w:rsidTr="00CE3AC1">
              <w:tc>
                <w:tcPr>
                  <w:tcW w:w="3894" w:type="dxa"/>
                </w:tcPr>
                <w:p w14:paraId="0710E6E9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Czas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trombinowy</w:t>
                  </w:r>
                  <w:proofErr w:type="spellEnd"/>
                </w:p>
              </w:tc>
              <w:tc>
                <w:tcPr>
                  <w:tcW w:w="1985" w:type="dxa"/>
                </w:tcPr>
                <w:p w14:paraId="2E77212F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1 000</w:t>
                  </w:r>
                </w:p>
              </w:tc>
            </w:tr>
            <w:tr w:rsidR="00C77FCD" w:rsidRPr="009F62B5" w14:paraId="3604F949" w14:textId="77777777" w:rsidTr="00CE3AC1">
              <w:tc>
                <w:tcPr>
                  <w:tcW w:w="3894" w:type="dxa"/>
                </w:tcPr>
                <w:p w14:paraId="6EF1B02D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Antytrombina</w:t>
                  </w:r>
                </w:p>
              </w:tc>
              <w:tc>
                <w:tcPr>
                  <w:tcW w:w="1985" w:type="dxa"/>
                </w:tcPr>
                <w:p w14:paraId="4900929A" w14:textId="37C4E002" w:rsidR="00C77FCD" w:rsidRPr="009F62B5" w:rsidRDefault="00EE0B37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5</w:t>
                  </w:r>
                  <w:r w:rsidR="00C77FCD"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00</w:t>
                  </w:r>
                </w:p>
              </w:tc>
            </w:tr>
            <w:tr w:rsidR="00C77FCD" w:rsidRPr="009F62B5" w14:paraId="2E7C5EA8" w14:textId="77777777" w:rsidTr="00CE3AC1">
              <w:tc>
                <w:tcPr>
                  <w:tcW w:w="3894" w:type="dxa"/>
                </w:tcPr>
                <w:p w14:paraId="77DC291A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Białko C</w:t>
                  </w:r>
                </w:p>
              </w:tc>
              <w:tc>
                <w:tcPr>
                  <w:tcW w:w="1985" w:type="dxa"/>
                </w:tcPr>
                <w:p w14:paraId="5421C481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</w:tr>
            <w:tr w:rsidR="00C77FCD" w:rsidRPr="009F62B5" w14:paraId="03FADE3F" w14:textId="77777777" w:rsidTr="00CE3AC1">
              <w:tc>
                <w:tcPr>
                  <w:tcW w:w="3894" w:type="dxa"/>
                </w:tcPr>
                <w:p w14:paraId="74482C0B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Wolne białko S</w:t>
                  </w:r>
                </w:p>
              </w:tc>
              <w:tc>
                <w:tcPr>
                  <w:tcW w:w="1985" w:type="dxa"/>
                </w:tcPr>
                <w:p w14:paraId="0FCE9A1C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300</w:t>
                  </w:r>
                </w:p>
              </w:tc>
            </w:tr>
            <w:tr w:rsidR="00C77FCD" w:rsidRPr="009F62B5" w14:paraId="0A9AB3B0" w14:textId="77777777" w:rsidTr="00CE3AC1">
              <w:tc>
                <w:tcPr>
                  <w:tcW w:w="3894" w:type="dxa"/>
                </w:tcPr>
                <w:p w14:paraId="4A2CC198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Antykoagulant toczniowy – test przesiewowy + test potwierdzenia</w:t>
                  </w:r>
                </w:p>
              </w:tc>
              <w:tc>
                <w:tcPr>
                  <w:tcW w:w="1985" w:type="dxa"/>
                </w:tcPr>
                <w:p w14:paraId="320BD297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400</w:t>
                  </w:r>
                </w:p>
              </w:tc>
            </w:tr>
            <w:tr w:rsidR="00C77FCD" w:rsidRPr="009F62B5" w14:paraId="7EE90532" w14:textId="77777777" w:rsidTr="00CE3AC1">
              <w:tc>
                <w:tcPr>
                  <w:tcW w:w="3894" w:type="dxa"/>
                </w:tcPr>
                <w:p w14:paraId="6BEC2FB1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D-Dimer</w:t>
                  </w:r>
                </w:p>
              </w:tc>
              <w:tc>
                <w:tcPr>
                  <w:tcW w:w="1985" w:type="dxa"/>
                </w:tcPr>
                <w:p w14:paraId="5EEE8173" w14:textId="2222E126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1</w:t>
                  </w:r>
                  <w:r w:rsidR="00EE0B37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3</w:t>
                  </w: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 000</w:t>
                  </w:r>
                </w:p>
              </w:tc>
            </w:tr>
            <w:tr w:rsidR="00C77FCD" w:rsidRPr="009F62B5" w14:paraId="6072DAB6" w14:textId="77777777" w:rsidTr="00CE3AC1">
              <w:tc>
                <w:tcPr>
                  <w:tcW w:w="3894" w:type="dxa"/>
                </w:tcPr>
                <w:p w14:paraId="4C7948FF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Dabigatran</w:t>
                  </w:r>
                  <w:proofErr w:type="spellEnd"/>
                </w:p>
              </w:tc>
              <w:tc>
                <w:tcPr>
                  <w:tcW w:w="1985" w:type="dxa"/>
                </w:tcPr>
                <w:p w14:paraId="63F245F6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100</w:t>
                  </w:r>
                </w:p>
              </w:tc>
            </w:tr>
            <w:tr w:rsidR="00C77FCD" w:rsidRPr="009F62B5" w14:paraId="1324EEB9" w14:textId="77777777" w:rsidTr="00CE3AC1">
              <w:tc>
                <w:tcPr>
                  <w:tcW w:w="3894" w:type="dxa"/>
                </w:tcPr>
                <w:p w14:paraId="313D6AFC" w14:textId="77777777" w:rsidR="00C77FCD" w:rsidRPr="009F62B5" w:rsidRDefault="00C77FCD" w:rsidP="00CE3AC1">
                  <w:pPr>
                    <w:ind w:right="-69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Aktywność 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antyXa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 xml:space="preserve"> (</w:t>
                  </w:r>
                  <w:proofErr w:type="spellStart"/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Rivaroksaban</w:t>
                  </w:r>
                  <w:proofErr w:type="spellEnd"/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)</w:t>
                  </w:r>
                </w:p>
              </w:tc>
              <w:tc>
                <w:tcPr>
                  <w:tcW w:w="1985" w:type="dxa"/>
                </w:tcPr>
                <w:p w14:paraId="1C3E0A7C" w14:textId="77777777" w:rsidR="00C77FCD" w:rsidRPr="009F62B5" w:rsidRDefault="00C77FCD" w:rsidP="00CE3AC1">
                  <w:pPr>
                    <w:ind w:right="-69"/>
                    <w:jc w:val="right"/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</w:pPr>
                  <w:r w:rsidRPr="009F62B5">
                    <w:rPr>
                      <w:rFonts w:cs="Times New Roman"/>
                      <w:bCs/>
                      <w:color w:val="000000"/>
                      <w:sz w:val="22"/>
                      <w:szCs w:val="22"/>
                    </w:rPr>
                    <w:t>200</w:t>
                  </w:r>
                </w:p>
              </w:tc>
            </w:tr>
          </w:tbl>
          <w:p w14:paraId="0AE6E11D" w14:textId="77777777" w:rsidR="00C77FCD" w:rsidRPr="009F62B5" w:rsidRDefault="00C77FCD" w:rsidP="00CE3AC1">
            <w:pPr>
              <w:ind w:right="-69"/>
              <w:rPr>
                <w:rFonts w:cs="Times New Roman"/>
                <w:bCs/>
                <w:color w:val="000000"/>
                <w:sz w:val="22"/>
                <w:szCs w:val="22"/>
              </w:rPr>
            </w:pPr>
          </w:p>
          <w:p w14:paraId="5656C7F6" w14:textId="77777777" w:rsidR="00C77FCD" w:rsidRPr="009F62B5" w:rsidRDefault="00C77FCD" w:rsidP="00CE3AC1">
            <w:pPr>
              <w:spacing w:line="256" w:lineRule="auto"/>
              <w:rPr>
                <w:rFonts w:eastAsia="Calibri" w:cs="Times New Roman"/>
                <w:bCs/>
                <w:sz w:val="22"/>
                <w:szCs w:val="22"/>
                <w:lang w:eastAsia="en-US"/>
              </w:rPr>
            </w:pPr>
          </w:p>
        </w:tc>
      </w:tr>
      <w:tr w:rsidR="00301DA5" w:rsidRPr="00C16E86" w14:paraId="63E163CD" w14:textId="77777777" w:rsidTr="00301DA5">
        <w:trPr>
          <w:trHeight w:val="1012"/>
        </w:trPr>
        <w:tc>
          <w:tcPr>
            <w:tcW w:w="52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32C2CCC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lastRenderedPageBreak/>
              <w:t>L.p.</w:t>
            </w:r>
          </w:p>
        </w:tc>
        <w:tc>
          <w:tcPr>
            <w:tcW w:w="2883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6361DD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Nazwa asortymentu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522D7F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Ilość oznaczeń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4C4982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 xml:space="preserve">Wielkość opak.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350E773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Ilość opak.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BDD6EE" w:themeFill="accent5" w:themeFillTint="66"/>
            <w:vAlign w:val="center"/>
            <w:hideMark/>
          </w:tcPr>
          <w:p w14:paraId="07018C9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Cena jedn. opak. netto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617C765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Wartość netto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ED4EBD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Stawka podatku VAT(%)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4968FAE3" w14:textId="77777777" w:rsidR="00C77FCD" w:rsidRPr="00C16E86" w:rsidRDefault="00C77FCD" w:rsidP="00CE3AC1">
            <w:pPr>
              <w:jc w:val="center"/>
              <w:rPr>
                <w:rFonts w:cs="Times New Roman"/>
                <w:b/>
                <w:bCs/>
                <w:color w:val="000000"/>
              </w:rPr>
            </w:pPr>
          </w:p>
          <w:p w14:paraId="5B6DB77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Kwota podatku VAT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B256598" w14:textId="77777777" w:rsidR="00C77FCD" w:rsidRPr="00C16E86" w:rsidRDefault="00C77FCD" w:rsidP="00CE3AC1">
            <w:pPr>
              <w:jc w:val="center"/>
              <w:rPr>
                <w:rFonts w:cs="Times New Roman"/>
                <w:b/>
                <w:bCs/>
                <w:color w:val="000000"/>
              </w:rPr>
            </w:pPr>
          </w:p>
          <w:p w14:paraId="04B745A0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Wartość brutto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05F6B09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Nr katalogowy/ producent</w:t>
            </w:r>
          </w:p>
        </w:tc>
      </w:tr>
      <w:tr w:rsidR="00301DA5" w:rsidRPr="00C16E86" w14:paraId="59116C35" w14:textId="77777777" w:rsidTr="00301DA5">
        <w:trPr>
          <w:trHeight w:val="300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8BE8C3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1.</w:t>
            </w: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2116AEB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2.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7E388E6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3.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ABCA21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4.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1A2687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5.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E8EE54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6.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6AFF20F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58A0C92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8.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2B52793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9.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16014A30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10.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vAlign w:val="center"/>
            <w:hideMark/>
          </w:tcPr>
          <w:p w14:paraId="4A87DC0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11.</w:t>
            </w:r>
          </w:p>
        </w:tc>
      </w:tr>
      <w:tr w:rsidR="00C77FCD" w:rsidRPr="00C16E86" w14:paraId="5A111C90" w14:textId="77777777" w:rsidTr="00CE3AC1">
        <w:trPr>
          <w:trHeight w:val="42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21C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294759" w14:textId="77777777" w:rsidR="00C77FCD" w:rsidRPr="00C16E86" w:rsidRDefault="00C77FCD" w:rsidP="00CE3AC1">
            <w:pPr>
              <w:rPr>
                <w:rFonts w:eastAsia="Calibri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A317C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D4A75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42087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009ACE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3FC0C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CD37A5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0A4D74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4A24C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726EC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lang w:eastAsia="en-US"/>
              </w:rPr>
            </w:pPr>
          </w:p>
        </w:tc>
      </w:tr>
      <w:tr w:rsidR="00C77FCD" w:rsidRPr="00C16E86" w14:paraId="551C9E36" w14:textId="77777777" w:rsidTr="00CE3AC1">
        <w:trPr>
          <w:trHeight w:val="366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1B0C7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28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367B4C8" w14:textId="77777777" w:rsidR="00C77FCD" w:rsidRPr="00C16E86" w:rsidRDefault="00C77FCD" w:rsidP="00CE3AC1">
            <w:pPr>
              <w:rPr>
                <w:rFonts w:eastAsia="Calibri" w:cs="Times New Roman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8F4B7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4F539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E46EAF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B13CD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7874B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321DA6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3B60C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2BB90A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F665D7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lang w:eastAsia="en-US"/>
              </w:rPr>
            </w:pPr>
          </w:p>
        </w:tc>
      </w:tr>
      <w:tr w:rsidR="00C77FCD" w:rsidRPr="00C16E86" w14:paraId="675C5C05" w14:textId="77777777" w:rsidTr="00CE3AC1">
        <w:trPr>
          <w:trHeight w:val="383"/>
        </w:trPr>
        <w:tc>
          <w:tcPr>
            <w:tcW w:w="5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E5163" w14:textId="77777777" w:rsidR="00C77FCD" w:rsidRPr="00C16E86" w:rsidRDefault="00C77FCD" w:rsidP="00CE3AC1">
            <w:pPr>
              <w:spacing w:line="256" w:lineRule="auto"/>
              <w:rPr>
                <w:rFonts w:eastAsia="Calibri" w:cs="Times New Roman"/>
                <w:lang w:eastAsia="en-US"/>
              </w:rPr>
            </w:pPr>
          </w:p>
        </w:tc>
        <w:tc>
          <w:tcPr>
            <w:tcW w:w="288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51FA6" w14:textId="77777777" w:rsidR="00C77FCD" w:rsidRPr="00C16E86" w:rsidRDefault="00C77FCD" w:rsidP="00CE3AC1">
            <w:pPr>
              <w:rPr>
                <w:rFonts w:eastAsia="Calibri" w:cs="Times New Roman"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Cs/>
              </w:rPr>
              <w:t>Wartość za 24 m-ce dzierżawy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C1798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1F87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55A35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7AD0C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 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6695E6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919204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9B67C9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E97D08" w14:textId="77777777" w:rsidR="00C77FCD" w:rsidRPr="00C16E86" w:rsidRDefault="00C77FCD" w:rsidP="00CE3AC1">
            <w:pPr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6E9525" w14:textId="77777777" w:rsidR="00C77FCD" w:rsidRPr="00C16E86" w:rsidRDefault="00C77FCD" w:rsidP="00CE3AC1">
            <w:pPr>
              <w:rPr>
                <w:rFonts w:eastAsia="Calibri" w:cs="Times New Roman"/>
                <w:color w:val="000000"/>
                <w:lang w:eastAsia="en-US"/>
              </w:rPr>
            </w:pPr>
          </w:p>
        </w:tc>
      </w:tr>
      <w:tr w:rsidR="00C77FCD" w:rsidRPr="00C16E86" w14:paraId="73A3670D" w14:textId="77777777" w:rsidTr="00CE3AC1">
        <w:trPr>
          <w:trHeight w:val="612"/>
        </w:trPr>
        <w:tc>
          <w:tcPr>
            <w:tcW w:w="822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312C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  <w:r w:rsidRPr="00C16E86">
              <w:rPr>
                <w:rFonts w:cs="Times New Roman"/>
                <w:b/>
                <w:bCs/>
                <w:color w:val="000000"/>
              </w:rPr>
              <w:t>Razem</w:t>
            </w:r>
            <w:r w:rsidRPr="00C16E86">
              <w:rPr>
                <w:rFonts w:cs="Times New Roman"/>
                <w:color w:val="000000"/>
              </w:rPr>
              <w:t xml:space="preserve"> (suma pozycji odczynnikowych oraz wartości czynszu dzierżawy za cały okres trwania umowy)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3F012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DE0F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  <w:r w:rsidRPr="00C16E86">
              <w:rPr>
                <w:rFonts w:eastAsia="Calibri" w:cs="Times New Roman"/>
                <w:color w:val="000000"/>
                <w:lang w:eastAsia="en-US"/>
              </w:rPr>
              <w:t>X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B67E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CCCA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color w:val="000000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2DE35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color w:val="000000"/>
                <w:lang w:eastAsia="en-US"/>
              </w:rPr>
            </w:pPr>
            <w:r w:rsidRPr="00C16E86">
              <w:rPr>
                <w:rFonts w:eastAsia="Calibri" w:cs="Times New Roman"/>
                <w:color w:val="000000"/>
                <w:lang w:eastAsia="en-US"/>
              </w:rPr>
              <w:t>X</w:t>
            </w:r>
          </w:p>
        </w:tc>
      </w:tr>
    </w:tbl>
    <w:p w14:paraId="5EB5542F" w14:textId="77777777" w:rsidR="00C77FCD" w:rsidRPr="00631AAA" w:rsidRDefault="00C77FCD" w:rsidP="00C77FCD">
      <w:pPr>
        <w:ind w:firstLine="708"/>
        <w:jc w:val="both"/>
        <w:rPr>
          <w:rFonts w:eastAsia="Calibri" w:cs="Times New Roman"/>
          <w:sz w:val="22"/>
          <w:szCs w:val="22"/>
          <w:lang w:eastAsia="en-US"/>
        </w:rPr>
      </w:pPr>
    </w:p>
    <w:p w14:paraId="6D6B6FA8" w14:textId="77777777" w:rsidR="00C77FCD" w:rsidRPr="00631AAA" w:rsidRDefault="00C77FCD" w:rsidP="00C77FCD">
      <w:pPr>
        <w:ind w:firstLine="708"/>
        <w:jc w:val="both"/>
        <w:rPr>
          <w:rFonts w:cs="Times New Roman"/>
          <w:sz w:val="22"/>
          <w:szCs w:val="22"/>
        </w:rPr>
      </w:pPr>
      <w:r w:rsidRPr="00631AAA">
        <w:rPr>
          <w:rFonts w:cs="Times New Roman"/>
          <w:sz w:val="22"/>
          <w:szCs w:val="22"/>
        </w:rPr>
        <w:lastRenderedPageBreak/>
        <w:t>Wykonawca zaproponuje materiały do kontroli wewnątrzlaboratoryjnej w ilości zapewniającej przeprowadzenie badań kontrolnych dla 100% powyższych analiz, z wyjątkiem: INR, APTT, fibrynogen, antytrombina, D-dimer – dla których zaproponuje materiały kontrolne obejmujące 30% badań, przy założeniu, że badania kontrolne wykonywane są 1x dziennie na 2 poziomach.</w:t>
      </w:r>
    </w:p>
    <w:p w14:paraId="4DA75F0A" w14:textId="77777777" w:rsidR="00C77FCD" w:rsidRPr="00C16E86" w:rsidRDefault="00C77FCD" w:rsidP="00C77FCD">
      <w:pPr>
        <w:ind w:firstLine="708"/>
        <w:jc w:val="both"/>
        <w:rPr>
          <w:rFonts w:cs="Times New Roman"/>
        </w:rPr>
      </w:pPr>
    </w:p>
    <w:p w14:paraId="28F5E8C3" w14:textId="77777777" w:rsidR="00C77FCD" w:rsidRPr="00C16E86" w:rsidRDefault="00C77FCD" w:rsidP="00C77FCD">
      <w:pPr>
        <w:rPr>
          <w:rFonts w:cs="Times New Roman"/>
        </w:rPr>
      </w:pPr>
    </w:p>
    <w:tbl>
      <w:tblPr>
        <w:tblW w:w="1414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6"/>
        <w:gridCol w:w="6028"/>
        <w:gridCol w:w="3753"/>
        <w:gridCol w:w="3518"/>
      </w:tblGrid>
      <w:tr w:rsidR="00C77FCD" w:rsidRPr="00C16E86" w14:paraId="45DEC1E5" w14:textId="77777777" w:rsidTr="00E31846">
        <w:trPr>
          <w:trHeight w:val="90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7CEF4A6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L.p.</w:t>
            </w: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0306D2F3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Wymagania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37D7734B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Parametry wymagane-  warunek graniczny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5F6ED4DF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</w:rPr>
            </w:pPr>
            <w:r w:rsidRPr="00C16E86">
              <w:rPr>
                <w:rFonts w:cs="Times New Roman"/>
                <w:b/>
                <w:bCs/>
              </w:rPr>
              <w:t>Potwierdzenie spełnienia warunku granicznego</w:t>
            </w:r>
          </w:p>
          <w:p w14:paraId="39E94A93" w14:textId="1110839A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(TAK, NIE)</w:t>
            </w:r>
          </w:p>
        </w:tc>
      </w:tr>
      <w:tr w:rsidR="00C77FCD" w:rsidRPr="00C16E86" w14:paraId="7EEB8915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13587" w14:textId="77777777" w:rsidR="00C77FCD" w:rsidRPr="00C16E86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F2C85" w14:textId="7454BCB8" w:rsidR="00C77FCD" w:rsidRPr="00C16E86" w:rsidRDefault="00E31846" w:rsidP="00CE3AC1">
            <w:pPr>
              <w:rPr>
                <w:rFonts w:eastAsia="Calibri" w:cs="Times New Roman"/>
                <w:lang w:eastAsia="en-US"/>
              </w:rPr>
            </w:pPr>
            <w:r>
              <w:rPr>
                <w:rFonts w:cs="Times New Roman"/>
                <w:color w:val="000000"/>
              </w:rPr>
              <w:t>Odczynniki i analizatory pochodzące od jednego producenta</w:t>
            </w:r>
            <w:r w:rsidR="00C77FCD" w:rsidRPr="00C16E86">
              <w:rPr>
                <w:rFonts w:cs="Times New Roman"/>
                <w:color w:val="000000"/>
              </w:rPr>
              <w:t xml:space="preserve"> 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CBD829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C16E86">
              <w:rPr>
                <w:rFonts w:cs="Times New Roman"/>
                <w:b/>
                <w:bCs/>
              </w:rPr>
              <w:t>TAK, podać nazwę i rok produkcji obu analizatorów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81AD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292244D8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6F68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5C2AF4" w14:textId="77777777" w:rsidR="00C77FCD" w:rsidRPr="00A44C00" w:rsidRDefault="00C77FCD" w:rsidP="00CE3AC1">
            <w:pPr>
              <w:rPr>
                <w:rFonts w:eastAsia="Calibri" w:cs="Times New Roman"/>
              </w:rPr>
            </w:pPr>
            <w:r w:rsidRPr="00A44C00">
              <w:rPr>
                <w:rFonts w:cs="Times New Roman"/>
              </w:rPr>
              <w:t xml:space="preserve">Oba analizatory muszą mieć możliwość wykonywania wszystkich powyższych badań; badania </w:t>
            </w:r>
            <w:proofErr w:type="spellStart"/>
            <w:r w:rsidRPr="00A44C00">
              <w:rPr>
                <w:rFonts w:cs="Times New Roman"/>
              </w:rPr>
              <w:t>koagulologiczne</w:t>
            </w:r>
            <w:proofErr w:type="spellEnd"/>
            <w:r w:rsidRPr="00A44C00">
              <w:rPr>
                <w:rFonts w:cs="Times New Roman"/>
              </w:rPr>
              <w:t xml:space="preserve"> muszą być prowadzone w oparciu o odczyt optyczny.</w:t>
            </w:r>
          </w:p>
          <w:p w14:paraId="7FE895EC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Oba analizatory pracować będą w oparciu o te same odczynniki, kalibratory i materiały kontrolne.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C834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 xml:space="preserve">TAK 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476E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284A26C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7CBF1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79C3E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Systemy zapewnią automatyczny transfer kuwet do bloku reakcyjnego i ich usuwanie z bloku pomiarowego bez konieczności przerywania pracy analizatorów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D1B923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8398D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45B0E2A9" w14:textId="77777777" w:rsidTr="00E31846">
        <w:trPr>
          <w:trHeight w:val="44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7FF0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F5155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Wyposażenie w czujniki poziomu cieczy dla próbek i odczynników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02702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55EC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11BD2D80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4515A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E1A903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Analizatory wyposażone w wewnętrzne czytniki kodów paskowych dla próbek i odczynników (bez konieczności ręcznego skanowania)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D9E39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BCB2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A2D9127" w14:textId="77777777" w:rsidTr="00E31846">
        <w:trPr>
          <w:trHeight w:val="403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3FEC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AC11F5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Odczynniki i analizatory pochodzące od jednego producenta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39B9F2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F5FDD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7359B203" w14:textId="77777777" w:rsidTr="00E31846">
        <w:trPr>
          <w:trHeight w:val="39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6646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2E74DA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Oddzielne systemy pipetujące dla odczynników i prób badanych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45BEEA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EA2E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603226AF" w14:textId="77777777" w:rsidTr="00E31846">
        <w:trPr>
          <w:trHeight w:val="42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F0BFC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4B95CC" w14:textId="77777777" w:rsidR="00C77FCD" w:rsidRPr="00A44C00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A44C00">
              <w:rPr>
                <w:rFonts w:cs="Times New Roman"/>
              </w:rPr>
              <w:t>W analizatorach umożliwione będzie automatyczne przebijanie korków systemu zamkniętego pobierania krwi, niezależnie od trybu pracy analizatora (standard, cito)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BE5F0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A44C00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0073A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A44C00" w14:paraId="324E76C7" w14:textId="77777777" w:rsidTr="00E31846">
        <w:trPr>
          <w:trHeight w:val="42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02E468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016C02" w14:textId="4E3F55A1" w:rsidR="00C77FCD" w:rsidRPr="006C3021" w:rsidRDefault="006C3021" w:rsidP="00CE3AC1">
            <w:pPr>
              <w:rPr>
                <w:rFonts w:eastAsia="Calibri" w:cs="Times New Roman"/>
                <w:lang w:eastAsia="en-US"/>
              </w:rPr>
            </w:pPr>
            <w:r w:rsidRPr="006C3021">
              <w:rPr>
                <w:rFonts w:cs="Times New Roman"/>
              </w:rPr>
              <w:t>S</w:t>
            </w:r>
            <w:r w:rsidR="00C77FCD" w:rsidRPr="006C3021">
              <w:rPr>
                <w:rFonts w:cs="Times New Roman"/>
              </w:rPr>
              <w:t xml:space="preserve">ystem umożliwiający wykrywanie interferencji związanych z hiperbilirubinemią, hemolizą, lipemią i obecnością </w:t>
            </w:r>
            <w:proofErr w:type="spellStart"/>
            <w:r w:rsidR="00C77FCD" w:rsidRPr="006C3021">
              <w:rPr>
                <w:rFonts w:cs="Times New Roman"/>
              </w:rPr>
              <w:t>mikroskrzepów</w:t>
            </w:r>
            <w:proofErr w:type="spellEnd"/>
            <w:r w:rsidR="00C77FCD" w:rsidRPr="006C3021">
              <w:rPr>
                <w:rFonts w:cs="Times New Roman"/>
              </w:rPr>
              <w:t xml:space="preserve"> w próbce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956E1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6C3021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6BA85" w14:textId="77777777" w:rsidR="00C77FCD" w:rsidRPr="00A44C00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6C3021" w14:paraId="71E2A24B" w14:textId="77777777" w:rsidTr="00E31846">
        <w:trPr>
          <w:trHeight w:val="42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F90CE" w14:textId="77777777" w:rsidR="00C77FCD" w:rsidRPr="00A44C00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2E083" w14:textId="5A72BAD3" w:rsidR="00C77FCD" w:rsidRPr="006C3021" w:rsidRDefault="006C3021" w:rsidP="00CE3AC1">
            <w:pPr>
              <w:rPr>
                <w:rFonts w:eastAsia="Calibri" w:cs="Times New Roman"/>
                <w:lang w:eastAsia="en-US"/>
              </w:rPr>
            </w:pPr>
            <w:r w:rsidRPr="006C3021">
              <w:rPr>
                <w:rFonts w:cs="Times New Roman"/>
              </w:rPr>
              <w:t>Szybkość pracy dla PT i APTT nie mniejsza niż 100/h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BEBD7" w14:textId="77777777" w:rsidR="00C77FCD" w:rsidRPr="006C3021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6C3021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36050" w14:textId="77777777" w:rsidR="00C77FCD" w:rsidRPr="006C3021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DA33FF" w14:paraId="00055DCC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91128" w14:textId="77777777" w:rsidR="00C77FCD" w:rsidRPr="00DA33FF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93F364" w14:textId="77777777" w:rsidR="00C77FCD" w:rsidRPr="00DA33FF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DA33FF">
              <w:rPr>
                <w:rFonts w:cs="Times New Roman"/>
              </w:rPr>
              <w:t>Termin przydatności odczynników – co najmniej 3 miesiące od daty dostarczenia do Zamawiającego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ECFE39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DA33FF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1A1B5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DA33FF" w14:paraId="2D7C6377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C01B2" w14:textId="77777777" w:rsidR="00C77FCD" w:rsidRPr="00DA33FF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9F869" w14:textId="77777777" w:rsidR="00C77FCD" w:rsidRPr="00DA33FF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DA33FF">
              <w:rPr>
                <w:rFonts w:cs="Times New Roman"/>
              </w:rPr>
              <w:t>Odczynniki do PT oparte na rekombinowanej ludzkiej tromboplastynie z ISI 1+/- 0,05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8BA751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DA33FF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E99BB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DA33FF" w14:paraId="2FA5F8CC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09F7B" w14:textId="77777777" w:rsidR="00C77FCD" w:rsidRPr="00DA33FF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F2DD97" w14:textId="77777777" w:rsidR="00C77FCD" w:rsidRPr="00DA33FF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DA33FF">
              <w:rPr>
                <w:rFonts w:cs="Times New Roman"/>
              </w:rPr>
              <w:t>Załączenie kserokopii certyfikatu FDA i/lub europejskiej jednostki notyfikowanej o uznaniu przydatności odczynnika do D-</w:t>
            </w:r>
            <w:proofErr w:type="spellStart"/>
            <w:r w:rsidRPr="00DA33FF">
              <w:rPr>
                <w:rFonts w:cs="Times New Roman"/>
              </w:rPr>
              <w:t>dimeru</w:t>
            </w:r>
            <w:proofErr w:type="spellEnd"/>
            <w:r w:rsidRPr="00DA33FF">
              <w:rPr>
                <w:rFonts w:cs="Times New Roman"/>
              </w:rPr>
              <w:t xml:space="preserve"> do wykluczania żylnej choroby zakrzepowo-zatorowej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BD4A2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DA33FF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F82E" w14:textId="77777777" w:rsidR="00C77FCD" w:rsidRPr="00DA33FF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995712" w14:paraId="15B8D811" w14:textId="77777777" w:rsidTr="00E31846">
        <w:trPr>
          <w:trHeight w:val="286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66CCD" w14:textId="77777777" w:rsidR="00C77FCD" w:rsidRPr="00995712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C89AE9" w14:textId="77777777" w:rsidR="00C77FCD" w:rsidRPr="00995712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995712">
              <w:rPr>
                <w:rFonts w:cs="Times New Roman"/>
              </w:rPr>
              <w:t>Instrukcje obsługi w języku polskim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BBD73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995712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FD8B1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995712" w14:paraId="7C483B93" w14:textId="77777777" w:rsidTr="00E31846">
        <w:trPr>
          <w:trHeight w:val="275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5CEE0" w14:textId="77777777" w:rsidR="00C77FCD" w:rsidRPr="00995712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1E6B3F" w14:textId="77777777" w:rsidR="00C77FCD" w:rsidRPr="00995712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995712">
              <w:rPr>
                <w:rFonts w:cs="Times New Roman"/>
              </w:rPr>
              <w:t>Oprogramowanie sterujące w języku polskim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54419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995712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268B9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995712" w14:paraId="2A7654DB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26358" w14:textId="77777777" w:rsidR="00C77FCD" w:rsidRPr="00995712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A2B5F" w14:textId="77777777" w:rsidR="00C77FCD" w:rsidRPr="00995712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995712">
              <w:rPr>
                <w:rFonts w:cs="Times New Roman"/>
              </w:rPr>
              <w:t>Wykonawca udzieli gwarancji na dzierżawione analizatory na cały okres trwania umowy (przeglądy gwarancyjne i naprawy wraz z częściami zamiennymi – na koszt Wykonawcy). Czas reakcji serwisu: do 24h od zgłoszenia. Serwis gwarantowany przez Wykonawcę (bez podwykonawców).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E8D7C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995712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6D42B" w14:textId="77777777" w:rsidR="00C77FCD" w:rsidRPr="00995712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6434FE82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22A3B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3AD6A7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>Wykonawca zapewni bezpłatną instalację analizatorów wraz z niezbędnymi przyłączami, do 14 dni od daty zawarcia umowy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498782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3A99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30599B6B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4B60A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87E4B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>Wykonawca zapewni własnym staraniem i kosztem przyłączenie analizatorów do informatycznej sieci szpitala, umożliwiające tzw. dwustronną komunikację  oraz możliwość przekazywania danych kontroli wewnątrzlaboratoryjnej z analizatorów do programu kontroli badań użytkowanego w szpitalnym laboratorium zamawiającego (do 14 dni od daty zawarcia umowy).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1C2DD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D53EE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6F1BF8E2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AC160F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D73482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 xml:space="preserve">Analizatory będą zaopatrzone w systemy podtrzymywania napięcia UPS przez co najmniej 20 minut od zaniku zasilania 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65131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5A947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62A7AC66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7EC1E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99F1AB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>Wykonawca zapewni demontaż i odbiór urządzeń w czasie nie dłuższym niż 4 tygodnie od zakończenia obowiązywania umowy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D924DC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7C971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A44C00" w:rsidRPr="0016212A" w14:paraId="7664CDB0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58E2F" w14:textId="77777777" w:rsidR="00C77FCD" w:rsidRPr="0016212A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7C7359" w14:textId="77777777" w:rsidR="00C77FCD" w:rsidRPr="0016212A" w:rsidRDefault="00C77FCD" w:rsidP="00CE3AC1">
            <w:pPr>
              <w:rPr>
                <w:rFonts w:eastAsia="Calibri" w:cs="Times New Roman"/>
                <w:lang w:eastAsia="en-US"/>
              </w:rPr>
            </w:pPr>
            <w:r w:rsidRPr="0016212A">
              <w:rPr>
                <w:rFonts w:cs="Times New Roman"/>
              </w:rPr>
              <w:t>Wykonawca przeprowadzi szkolenie w pełnym  zakresie niezbędnym do poprawnej obsługi analizatorów dla osób wskazanych przez kierownika Laboratorium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61E1BF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16212A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E09A5" w14:textId="77777777" w:rsidR="00C77FCD" w:rsidRPr="0016212A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224EE3" w:rsidRPr="0016212A" w14:paraId="3132C64B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2598E" w14:textId="77777777" w:rsidR="00224EE3" w:rsidRPr="0016212A" w:rsidRDefault="00224EE3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25FB9" w14:textId="655123FA" w:rsidR="00224EE3" w:rsidRPr="00224EE3" w:rsidRDefault="00224EE3" w:rsidP="00CE3AC1">
            <w:pPr>
              <w:rPr>
                <w:rFonts w:cs="Times New Roman"/>
              </w:rPr>
            </w:pPr>
            <w:r w:rsidRPr="009F62B5">
              <w:rPr>
                <w:rFonts w:eastAsia="Calibri" w:cs="Times New Roman"/>
                <w:bCs/>
                <w:color w:val="000000"/>
              </w:rPr>
              <w:t>Wykonawca dostarczy w formie elektronicznej lub pisemnej karty charakterystyk substancji niebezpiecznych, spełniające wymagania rozporządzenia 2020/878/UE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F0C74" w14:textId="23DC62BB" w:rsidR="00224EE3" w:rsidRPr="0016212A" w:rsidRDefault="00224EE3" w:rsidP="00CE3AC1">
            <w:pPr>
              <w:jc w:val="center"/>
              <w:rPr>
                <w:rFonts w:cs="Times New Roman"/>
                <w:b/>
                <w:bCs/>
              </w:rPr>
            </w:pPr>
            <w:r w:rsidRPr="002E6FA9">
              <w:rPr>
                <w:rFonts w:cs="Times New Roman"/>
                <w:b/>
                <w:bCs/>
              </w:rPr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DAC95" w14:textId="77777777" w:rsidR="00224EE3" w:rsidRPr="0016212A" w:rsidRDefault="00224EE3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  <w:tr w:rsidR="00C77FCD" w:rsidRPr="00C16E86" w14:paraId="731C6D86" w14:textId="77777777" w:rsidTr="00E31846">
        <w:trPr>
          <w:trHeight w:val="567"/>
        </w:trPr>
        <w:tc>
          <w:tcPr>
            <w:tcW w:w="8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94BA9" w14:textId="77777777" w:rsidR="00C77FCD" w:rsidRPr="002E6FA9" w:rsidRDefault="00C77FCD" w:rsidP="00C77FCD">
            <w:pPr>
              <w:numPr>
                <w:ilvl w:val="0"/>
                <w:numId w:val="1"/>
              </w:numPr>
              <w:suppressAutoHyphens w:val="0"/>
              <w:jc w:val="center"/>
              <w:rPr>
                <w:rFonts w:eastAsia="Calibri" w:cs="Times New Roman"/>
                <w:bCs/>
                <w:lang w:eastAsia="en-US"/>
              </w:rPr>
            </w:pPr>
          </w:p>
        </w:tc>
        <w:tc>
          <w:tcPr>
            <w:tcW w:w="60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83B01" w14:textId="77777777" w:rsidR="00C77FCD" w:rsidRPr="002E6FA9" w:rsidRDefault="00C77FCD" w:rsidP="00CE3AC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2E6FA9">
              <w:rPr>
                <w:rFonts w:ascii="Times New Roman" w:hAnsi="Times New Roman"/>
                <w:sz w:val="20"/>
                <w:szCs w:val="20"/>
              </w:rPr>
              <w:t>Wykonawca dostarczy dodatkowo:</w:t>
            </w:r>
          </w:p>
          <w:p w14:paraId="705C806F" w14:textId="410546C2" w:rsidR="00C77FCD" w:rsidRPr="002E6FA9" w:rsidRDefault="00C77FCD" w:rsidP="00CE3AC1">
            <w:pPr>
              <w:pStyle w:val="Akapitzlist"/>
              <w:spacing w:after="0" w:line="240" w:lineRule="auto"/>
              <w:ind w:left="0"/>
              <w:rPr>
                <w:rFonts w:ascii="Times New Roman" w:hAnsi="Times New Roman"/>
                <w:sz w:val="20"/>
                <w:szCs w:val="20"/>
              </w:rPr>
            </w:pPr>
            <w:r w:rsidRPr="002E6FA9">
              <w:rPr>
                <w:rFonts w:ascii="Times New Roman" w:hAnsi="Times New Roman"/>
                <w:sz w:val="20"/>
                <w:szCs w:val="20"/>
              </w:rPr>
              <w:t xml:space="preserve">1. </w:t>
            </w:r>
            <w:r w:rsidR="00E260DE" w:rsidRPr="002E6FA9">
              <w:rPr>
                <w:rFonts w:ascii="Times New Roman" w:hAnsi="Times New Roman"/>
                <w:sz w:val="20"/>
                <w:szCs w:val="20"/>
              </w:rPr>
              <w:t>Dwa zestawy k</w:t>
            </w:r>
            <w:r w:rsidRPr="002E6FA9">
              <w:rPr>
                <w:rFonts w:ascii="Times New Roman" w:hAnsi="Times New Roman"/>
                <w:sz w:val="20"/>
                <w:szCs w:val="20"/>
              </w:rPr>
              <w:t>omputer</w:t>
            </w:r>
            <w:r w:rsidR="00E260DE" w:rsidRPr="002E6FA9">
              <w:rPr>
                <w:rFonts w:ascii="Times New Roman" w:hAnsi="Times New Roman"/>
                <w:sz w:val="20"/>
                <w:szCs w:val="20"/>
              </w:rPr>
              <w:t>owe</w:t>
            </w:r>
            <w:r w:rsidRPr="002E6FA9">
              <w:rPr>
                <w:rFonts w:ascii="Times New Roman" w:hAnsi="Times New Roman"/>
                <w:sz w:val="20"/>
                <w:szCs w:val="20"/>
              </w:rPr>
              <w:t xml:space="preserve"> o minimalnych wymaganiach:</w:t>
            </w:r>
          </w:p>
          <w:p w14:paraId="27B811D2" w14:textId="77777777" w:rsidR="00C77FCD" w:rsidRPr="002E6FA9" w:rsidRDefault="00C77FCD" w:rsidP="00C77FCD">
            <w:pPr>
              <w:pStyle w:val="Akapitzlist"/>
              <w:numPr>
                <w:ilvl w:val="0"/>
                <w:numId w:val="2"/>
              </w:numPr>
              <w:shd w:val="clear" w:color="auto" w:fill="FFFFFF"/>
              <w:spacing w:after="0" w:line="240" w:lineRule="auto"/>
              <w:ind w:left="355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2E6FA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procesor Intel  i-5 3,3 GHz</w:t>
            </w:r>
          </w:p>
          <w:p w14:paraId="5B90638E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eastAsia="Calibri" w:cs="Times New Roman"/>
                <w:lang w:eastAsia="en-US"/>
              </w:rPr>
            </w:pPr>
            <w:r w:rsidRPr="002E6FA9">
              <w:rPr>
                <w:rFonts w:cs="Times New Roman"/>
              </w:rPr>
              <w:t>płyta główna oparta na chipsecie Intel</w:t>
            </w:r>
          </w:p>
          <w:p w14:paraId="4D481640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architektura 64-bitowa</w:t>
            </w:r>
          </w:p>
          <w:p w14:paraId="618A8305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pamięć RAM 4 GB</w:t>
            </w:r>
          </w:p>
          <w:p w14:paraId="19D134A1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dysk twardy SATA II 200 GB</w:t>
            </w:r>
          </w:p>
          <w:p w14:paraId="09DCC7DA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 xml:space="preserve">karta sieciowa 10/100/1000 </w:t>
            </w:r>
            <w:proofErr w:type="spellStart"/>
            <w:r w:rsidRPr="002E6FA9">
              <w:rPr>
                <w:rFonts w:cs="Times New Roman"/>
              </w:rPr>
              <w:t>Mbps</w:t>
            </w:r>
            <w:proofErr w:type="spellEnd"/>
          </w:p>
          <w:p w14:paraId="75EBB4FB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minimum 2 złącza RS-232 9 pin (np. w postaci dodatkowej karty rozszerzeń PCI) - dla komputerów do Zakładu Diagnostyki Laboratoryjnej.</w:t>
            </w:r>
          </w:p>
          <w:p w14:paraId="6E8B09A0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lastRenderedPageBreak/>
              <w:t>system operacyjny Windows 7 Professional PL z wykonaną aktywacją systemu.</w:t>
            </w:r>
          </w:p>
          <w:p w14:paraId="66FD367C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monitor LCD 19 "</w:t>
            </w:r>
          </w:p>
          <w:p w14:paraId="1B201A87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 xml:space="preserve">Klawiatura i mysz firmy </w:t>
            </w:r>
            <w:proofErr w:type="spellStart"/>
            <w:r w:rsidRPr="002E6FA9">
              <w:rPr>
                <w:rFonts w:cs="Times New Roman"/>
              </w:rPr>
              <w:t>Logitech</w:t>
            </w:r>
            <w:proofErr w:type="spellEnd"/>
            <w:r w:rsidRPr="002E6FA9">
              <w:rPr>
                <w:rFonts w:cs="Times New Roman"/>
              </w:rPr>
              <w:t xml:space="preserve"> wersja OEM</w:t>
            </w:r>
          </w:p>
          <w:p w14:paraId="39A65A9A" w14:textId="77777777" w:rsidR="00C77FCD" w:rsidRPr="002E6FA9" w:rsidRDefault="00C77FCD" w:rsidP="00C77FCD">
            <w:pPr>
              <w:numPr>
                <w:ilvl w:val="0"/>
                <w:numId w:val="2"/>
              </w:numPr>
              <w:shd w:val="clear" w:color="auto" w:fill="FFFFFF"/>
              <w:suppressAutoHyphens w:val="0"/>
              <w:ind w:left="355"/>
              <w:rPr>
                <w:rFonts w:cs="Times New Roman"/>
              </w:rPr>
            </w:pPr>
            <w:r w:rsidRPr="002E6FA9">
              <w:rPr>
                <w:rFonts w:cs="Times New Roman"/>
              </w:rPr>
              <w:t>MS Office 2010 BOX PL</w:t>
            </w:r>
          </w:p>
          <w:p w14:paraId="3DEE8A35" w14:textId="77777777" w:rsidR="00C77FCD" w:rsidRPr="002E6FA9" w:rsidRDefault="00C77FCD" w:rsidP="00CE3AC1">
            <w:pPr>
              <w:shd w:val="clear" w:color="auto" w:fill="FFFFFF"/>
              <w:ind w:left="-5"/>
              <w:rPr>
                <w:rFonts w:cs="Times New Roman"/>
              </w:rPr>
            </w:pPr>
            <w:r w:rsidRPr="002E6FA9">
              <w:rPr>
                <w:rFonts w:cs="Times New Roman"/>
              </w:rPr>
              <w:t>2.  Stół pod analizator i biurko dla stacji roboczej</w:t>
            </w:r>
          </w:p>
          <w:p w14:paraId="2501483A" w14:textId="77777777" w:rsidR="00C77FCD" w:rsidRPr="002E6FA9" w:rsidRDefault="00C77FCD" w:rsidP="00CE3AC1">
            <w:pPr>
              <w:shd w:val="clear" w:color="auto" w:fill="FFFFFF"/>
              <w:ind w:left="-5"/>
              <w:rPr>
                <w:rFonts w:cs="Times New Roman"/>
              </w:rPr>
            </w:pPr>
            <w:r w:rsidRPr="002E6FA9">
              <w:rPr>
                <w:rFonts w:cs="Times New Roman"/>
              </w:rPr>
              <w:t xml:space="preserve">3.  Pipetę ośmiokanałową, nastawna, o pojemności 0,03 – 0,3 ml, zrzucającą końcówki, typu </w:t>
            </w:r>
            <w:proofErr w:type="spellStart"/>
            <w:r w:rsidRPr="002E6FA9">
              <w:rPr>
                <w:rFonts w:cs="Times New Roman"/>
              </w:rPr>
              <w:t>Eppendorf</w:t>
            </w:r>
            <w:proofErr w:type="spellEnd"/>
          </w:p>
          <w:p w14:paraId="079FF5E6" w14:textId="77777777" w:rsidR="002E6FA9" w:rsidRPr="002E6FA9" w:rsidRDefault="002E6FA9" w:rsidP="00CE3AC1">
            <w:pPr>
              <w:shd w:val="clear" w:color="auto" w:fill="FFFFFF"/>
              <w:ind w:left="-5"/>
              <w:rPr>
                <w:rFonts w:cs="Times New Roman"/>
              </w:rPr>
            </w:pPr>
            <w:r w:rsidRPr="002E6FA9">
              <w:rPr>
                <w:rFonts w:cs="Times New Roman"/>
              </w:rPr>
              <w:t>4. mieszadło hematologiczne rotacyjne</w:t>
            </w:r>
          </w:p>
          <w:p w14:paraId="410C2128" w14:textId="77777777" w:rsidR="002E6FA9" w:rsidRDefault="002E6FA9" w:rsidP="00CE3AC1">
            <w:pPr>
              <w:shd w:val="clear" w:color="auto" w:fill="FFFFFF"/>
              <w:ind w:left="-5"/>
              <w:rPr>
                <w:rFonts w:cs="Times New Roman"/>
                <w:strike/>
                <w:color w:val="EE0000"/>
              </w:rPr>
            </w:pPr>
            <w:r w:rsidRPr="002E6FA9">
              <w:rPr>
                <w:rFonts w:cs="Times New Roman"/>
              </w:rPr>
              <w:t xml:space="preserve">5. </w:t>
            </w:r>
            <w:r w:rsidRPr="00E0358D">
              <w:rPr>
                <w:rFonts w:cs="Times New Roman"/>
                <w:strike/>
                <w:color w:val="EE0000"/>
              </w:rPr>
              <w:t>urządzenie biurowe trzyfunkcyjne: drukarka, skaner, kopiarka</w:t>
            </w:r>
          </w:p>
          <w:p w14:paraId="0338D8F1" w14:textId="4760897D" w:rsidR="00E0358D" w:rsidRPr="00706E8F" w:rsidRDefault="00706E8F" w:rsidP="00CE3AC1">
            <w:pPr>
              <w:shd w:val="clear" w:color="auto" w:fill="FFFFFF"/>
              <w:ind w:left="-5"/>
              <w:rPr>
                <w:rFonts w:eastAsia="Calibri" w:cs="Times New Roman"/>
                <w:lang w:eastAsia="en-US"/>
              </w:rPr>
            </w:pPr>
            <w:r w:rsidRPr="00706E8F">
              <w:rPr>
                <w:rFonts w:eastAsia="Calibri" w:cs="Times New Roman"/>
                <w:color w:val="EE0000"/>
                <w:lang w:eastAsia="en-US"/>
              </w:rPr>
              <w:t>urządzenie biurowe trzyfunkcyjne: drukarka, skaner, kopiarka wraz z materiałami eksploatacyjnymi (10 tonerami i 5 bębnami – okres 2 lat)</w:t>
            </w:r>
          </w:p>
        </w:tc>
        <w:tc>
          <w:tcPr>
            <w:tcW w:w="3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E7462E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  <w:r w:rsidRPr="002E6FA9">
              <w:rPr>
                <w:rFonts w:cs="Times New Roman"/>
                <w:b/>
                <w:bCs/>
              </w:rPr>
              <w:lastRenderedPageBreak/>
              <w:t>TAK</w:t>
            </w:r>
          </w:p>
        </w:tc>
        <w:tc>
          <w:tcPr>
            <w:tcW w:w="35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C2821" w14:textId="77777777" w:rsidR="00C77FCD" w:rsidRPr="00C16E86" w:rsidRDefault="00C77FCD" w:rsidP="00CE3AC1">
            <w:pPr>
              <w:jc w:val="center"/>
              <w:rPr>
                <w:rFonts w:eastAsia="Calibri" w:cs="Times New Roman"/>
                <w:b/>
                <w:bCs/>
                <w:lang w:eastAsia="en-US"/>
              </w:rPr>
            </w:pPr>
          </w:p>
        </w:tc>
      </w:tr>
    </w:tbl>
    <w:p w14:paraId="24A2B155" w14:textId="77777777" w:rsidR="00C77FCD" w:rsidRPr="00C16E86" w:rsidRDefault="00C77FCD" w:rsidP="00C77FCD">
      <w:pPr>
        <w:rPr>
          <w:rFonts w:eastAsia="Calibri" w:cs="Times New Roman"/>
          <w:lang w:eastAsia="en-US"/>
        </w:rPr>
      </w:pPr>
    </w:p>
    <w:p w14:paraId="1079C2E7" w14:textId="77777777" w:rsidR="00C77FCD" w:rsidRPr="00C16E86" w:rsidRDefault="00C77FCD" w:rsidP="00C77FCD">
      <w:pPr>
        <w:rPr>
          <w:rFonts w:cs="Times New Roman"/>
        </w:rPr>
      </w:pPr>
    </w:p>
    <w:p w14:paraId="2A36D429" w14:textId="77777777" w:rsidR="00C77FCD" w:rsidRPr="00C16E86" w:rsidRDefault="00C77FCD" w:rsidP="00C77FCD">
      <w:pPr>
        <w:rPr>
          <w:rFonts w:cs="Times New Roman"/>
        </w:rPr>
      </w:pPr>
    </w:p>
    <w:p w14:paraId="1476043C" w14:textId="77777777" w:rsidR="00C77FCD" w:rsidRPr="00C16E86" w:rsidRDefault="00C77FCD" w:rsidP="00C77FCD">
      <w:pPr>
        <w:rPr>
          <w:rFonts w:cs="Times New Roman"/>
        </w:rPr>
      </w:pPr>
    </w:p>
    <w:p w14:paraId="0E8D3563" w14:textId="77777777" w:rsidR="00C77FCD" w:rsidRPr="00C16E86" w:rsidRDefault="00C77FCD" w:rsidP="00C77FCD">
      <w:pPr>
        <w:rPr>
          <w:rFonts w:cs="Times New Roman"/>
        </w:rPr>
      </w:pPr>
      <w:r w:rsidRPr="00C16E86">
        <w:rPr>
          <w:rFonts w:cs="Times New Roman"/>
        </w:rPr>
        <w:t>………………….. dnia ……………………….</w:t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  <w:t>…………………………………………..</w:t>
      </w:r>
    </w:p>
    <w:p w14:paraId="41886D54" w14:textId="216B4D14" w:rsidR="00C77FCD" w:rsidRPr="00C16E86" w:rsidRDefault="00C77FCD" w:rsidP="00CB6FC2">
      <w:pPr>
        <w:ind w:left="720"/>
        <w:rPr>
          <w:rFonts w:cs="Times New Roman"/>
        </w:rPr>
      </w:pP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Pr="00C16E86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</w:r>
      <w:r w:rsidR="00CB6FC2">
        <w:rPr>
          <w:rFonts w:cs="Times New Roman"/>
        </w:rPr>
        <w:tab/>
        <w:t>podpis</w:t>
      </w:r>
    </w:p>
    <w:p w14:paraId="3DF2709B" w14:textId="3FABC5C3" w:rsidR="00D60191" w:rsidRPr="00C16E86" w:rsidRDefault="00D60191">
      <w:pPr>
        <w:rPr>
          <w:rFonts w:cs="Times New Roman"/>
        </w:rPr>
      </w:pPr>
    </w:p>
    <w:p w14:paraId="3BCE93A5" w14:textId="7F02F78E" w:rsidR="00C77FCD" w:rsidRPr="00C16E86" w:rsidRDefault="00C77FCD">
      <w:pPr>
        <w:rPr>
          <w:rFonts w:cs="Times New Roman"/>
        </w:rPr>
      </w:pPr>
    </w:p>
    <w:p w14:paraId="2FE001E4" w14:textId="3FB552AF" w:rsidR="00C77FCD" w:rsidRPr="00C16E86" w:rsidRDefault="00C77FCD">
      <w:pPr>
        <w:rPr>
          <w:rFonts w:cs="Times New Roman"/>
        </w:rPr>
      </w:pPr>
    </w:p>
    <w:p w14:paraId="2A31C8A9" w14:textId="52EBC101" w:rsidR="00C77FCD" w:rsidRPr="00C16E86" w:rsidRDefault="00C77FCD">
      <w:pPr>
        <w:rPr>
          <w:rFonts w:cs="Times New Roman"/>
        </w:rPr>
      </w:pPr>
    </w:p>
    <w:p w14:paraId="39581363" w14:textId="02EC9682" w:rsidR="00C77FCD" w:rsidRPr="00C16E86" w:rsidRDefault="00C77FCD">
      <w:pPr>
        <w:rPr>
          <w:rFonts w:cs="Times New Roman"/>
        </w:rPr>
      </w:pPr>
    </w:p>
    <w:p w14:paraId="4956AF06" w14:textId="1D85630F" w:rsidR="00C77FCD" w:rsidRPr="00C16E86" w:rsidRDefault="00C77FCD">
      <w:pPr>
        <w:rPr>
          <w:rFonts w:cs="Times New Roman"/>
        </w:rPr>
      </w:pPr>
    </w:p>
    <w:p w14:paraId="2135F3D1" w14:textId="7C896CD6" w:rsidR="00C77FCD" w:rsidRDefault="00C77FCD">
      <w:pPr>
        <w:rPr>
          <w:rFonts w:cs="Times New Roman"/>
        </w:rPr>
      </w:pPr>
    </w:p>
    <w:p w14:paraId="3F213DFC" w14:textId="7953CA47" w:rsidR="00A44C00" w:rsidRDefault="00A44C00">
      <w:pPr>
        <w:rPr>
          <w:rFonts w:cs="Times New Roman"/>
        </w:rPr>
      </w:pPr>
    </w:p>
    <w:p w14:paraId="1E840EEA" w14:textId="4B3CEA11" w:rsidR="00A44C00" w:rsidRDefault="00A44C00">
      <w:pPr>
        <w:rPr>
          <w:rFonts w:cs="Times New Roman"/>
        </w:rPr>
      </w:pPr>
    </w:p>
    <w:p w14:paraId="7AEC7DD1" w14:textId="5DA3AD7D" w:rsidR="00A44C00" w:rsidRDefault="00A44C00">
      <w:pPr>
        <w:rPr>
          <w:rFonts w:cs="Times New Roman"/>
        </w:rPr>
      </w:pPr>
    </w:p>
    <w:p w14:paraId="6B438A45" w14:textId="191C6E8F" w:rsidR="00A44C00" w:rsidRDefault="00A44C00">
      <w:pPr>
        <w:rPr>
          <w:rFonts w:cs="Times New Roman"/>
        </w:rPr>
      </w:pPr>
    </w:p>
    <w:p w14:paraId="72CA103B" w14:textId="4CDD8EAF" w:rsidR="00A44C00" w:rsidRDefault="00A44C00">
      <w:pPr>
        <w:rPr>
          <w:rFonts w:cs="Times New Roman"/>
        </w:rPr>
      </w:pPr>
    </w:p>
    <w:p w14:paraId="6AB7B51A" w14:textId="24AB8502" w:rsidR="00A44C00" w:rsidRDefault="00A44C00">
      <w:pPr>
        <w:rPr>
          <w:rFonts w:cs="Times New Roman"/>
        </w:rPr>
      </w:pPr>
    </w:p>
    <w:p w14:paraId="631A5A0B" w14:textId="04FD3A4E" w:rsidR="00A44C00" w:rsidRDefault="00A44C00">
      <w:pPr>
        <w:rPr>
          <w:rFonts w:cs="Times New Roman"/>
        </w:rPr>
      </w:pPr>
    </w:p>
    <w:p w14:paraId="01B281CE" w14:textId="382A698B" w:rsidR="00A44C00" w:rsidRDefault="00A44C00">
      <w:pPr>
        <w:rPr>
          <w:rFonts w:cs="Times New Roman"/>
        </w:rPr>
      </w:pPr>
    </w:p>
    <w:p w14:paraId="4E1FCBB2" w14:textId="34D6401C" w:rsidR="00A44C00" w:rsidRDefault="00A44C00">
      <w:pPr>
        <w:rPr>
          <w:rFonts w:cs="Times New Roman"/>
        </w:rPr>
      </w:pPr>
    </w:p>
    <w:p w14:paraId="1A6640D9" w14:textId="5FD29408" w:rsidR="00A44C00" w:rsidRDefault="00A44C00">
      <w:pPr>
        <w:rPr>
          <w:rFonts w:cs="Times New Roman"/>
        </w:rPr>
      </w:pPr>
    </w:p>
    <w:p w14:paraId="2C85D086" w14:textId="249D6173" w:rsidR="00A44C00" w:rsidRDefault="00A44C00">
      <w:pPr>
        <w:rPr>
          <w:rFonts w:cs="Times New Roman"/>
        </w:rPr>
      </w:pPr>
    </w:p>
    <w:p w14:paraId="44B0382B" w14:textId="376796B9" w:rsidR="00A44C00" w:rsidRDefault="00A44C00">
      <w:pPr>
        <w:rPr>
          <w:rFonts w:cs="Times New Roman"/>
        </w:rPr>
      </w:pPr>
    </w:p>
    <w:p w14:paraId="1C0E0D87" w14:textId="6229B11C" w:rsidR="00A44C00" w:rsidRDefault="00A44C00">
      <w:pPr>
        <w:rPr>
          <w:rFonts w:cs="Times New Roman"/>
        </w:rPr>
      </w:pPr>
    </w:p>
    <w:p w14:paraId="747C5A6F" w14:textId="61A6374E" w:rsidR="00A44C00" w:rsidRDefault="00A44C00">
      <w:pPr>
        <w:rPr>
          <w:rFonts w:cs="Times New Roman"/>
        </w:rPr>
      </w:pPr>
    </w:p>
    <w:p w14:paraId="3BFECA86" w14:textId="38AC4FFF" w:rsidR="00C77FCD" w:rsidRPr="00C16E86" w:rsidRDefault="00C77FCD">
      <w:pPr>
        <w:rPr>
          <w:rFonts w:cs="Times New Roman"/>
        </w:rPr>
      </w:pPr>
    </w:p>
    <w:sectPr w:rsidR="00C77FCD" w:rsidRPr="00C16E86" w:rsidSect="001E13E7">
      <w:pgSz w:w="16838" w:h="11906" w:orient="landscape"/>
      <w:pgMar w:top="851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204F9"/>
    <w:multiLevelType w:val="hybridMultilevel"/>
    <w:tmpl w:val="FD08A2E4"/>
    <w:lvl w:ilvl="0" w:tplc="98F6B2A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EA010F"/>
    <w:multiLevelType w:val="hybridMultilevel"/>
    <w:tmpl w:val="9D08BF82"/>
    <w:lvl w:ilvl="0" w:tplc="6A08167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964FF"/>
    <w:multiLevelType w:val="hybridMultilevel"/>
    <w:tmpl w:val="93162352"/>
    <w:lvl w:ilvl="0" w:tplc="645E07C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A21228"/>
    <w:multiLevelType w:val="hybridMultilevel"/>
    <w:tmpl w:val="A880B062"/>
    <w:lvl w:ilvl="0" w:tplc="34DAE110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840405"/>
    <w:multiLevelType w:val="hybridMultilevel"/>
    <w:tmpl w:val="DA080102"/>
    <w:lvl w:ilvl="0" w:tplc="C1AEAE5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D376C"/>
    <w:multiLevelType w:val="hybridMultilevel"/>
    <w:tmpl w:val="BB986BD6"/>
    <w:lvl w:ilvl="0" w:tplc="97B8E2B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6280907"/>
    <w:multiLevelType w:val="hybridMultilevel"/>
    <w:tmpl w:val="0A886BD2"/>
    <w:lvl w:ilvl="0" w:tplc="E4900EA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D73624B"/>
    <w:multiLevelType w:val="hybridMultilevel"/>
    <w:tmpl w:val="5C0EEE5A"/>
    <w:lvl w:ilvl="0" w:tplc="14682F6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5571FC"/>
    <w:multiLevelType w:val="hybridMultilevel"/>
    <w:tmpl w:val="A8D436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1956E08"/>
    <w:multiLevelType w:val="hybridMultilevel"/>
    <w:tmpl w:val="D35C110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4C24254"/>
    <w:multiLevelType w:val="hybridMultilevel"/>
    <w:tmpl w:val="3D4886C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3F677B"/>
    <w:multiLevelType w:val="hybridMultilevel"/>
    <w:tmpl w:val="3A7632E0"/>
    <w:lvl w:ilvl="0" w:tplc="2A14B23C">
      <w:start w:val="1"/>
      <w:numFmt w:val="lowerLetter"/>
      <w:lvlText w:val="%1)"/>
      <w:lvlJc w:val="left"/>
      <w:pPr>
        <w:ind w:left="1287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DE226CA"/>
    <w:multiLevelType w:val="hybridMultilevel"/>
    <w:tmpl w:val="7F2C4B8C"/>
    <w:lvl w:ilvl="0" w:tplc="BB52E1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C2E8B1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 w:tplc="7346B0EC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E7CE683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348AB4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E9D2BBB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DD48B84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3E72FC9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4CC208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EE578E5"/>
    <w:multiLevelType w:val="hybridMultilevel"/>
    <w:tmpl w:val="8EAA7B18"/>
    <w:lvl w:ilvl="0" w:tplc="C862F97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1DE7C2A"/>
    <w:multiLevelType w:val="hybridMultilevel"/>
    <w:tmpl w:val="5DA05506"/>
    <w:lvl w:ilvl="0" w:tplc="AAE008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7086107"/>
    <w:multiLevelType w:val="hybridMultilevel"/>
    <w:tmpl w:val="9EDCE38C"/>
    <w:lvl w:ilvl="0" w:tplc="CD5E1C6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FAD0169"/>
    <w:multiLevelType w:val="hybridMultilevel"/>
    <w:tmpl w:val="79C8845E"/>
    <w:lvl w:ilvl="0" w:tplc="E18067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69850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5442377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2793409">
    <w:abstractNumId w:val="9"/>
  </w:num>
  <w:num w:numId="4" w16cid:durableId="618876376">
    <w:abstractNumId w:val="16"/>
  </w:num>
  <w:num w:numId="5" w16cid:durableId="1306200941">
    <w:abstractNumId w:val="2"/>
  </w:num>
  <w:num w:numId="6" w16cid:durableId="85807004">
    <w:abstractNumId w:val="10"/>
  </w:num>
  <w:num w:numId="7" w16cid:durableId="1835486282">
    <w:abstractNumId w:val="4"/>
  </w:num>
  <w:num w:numId="8" w16cid:durableId="1230920688">
    <w:abstractNumId w:val="1"/>
  </w:num>
  <w:num w:numId="9" w16cid:durableId="2041473162">
    <w:abstractNumId w:val="6"/>
  </w:num>
  <w:num w:numId="10" w16cid:durableId="424880136">
    <w:abstractNumId w:val="14"/>
  </w:num>
  <w:num w:numId="11" w16cid:durableId="401172995">
    <w:abstractNumId w:val="7"/>
  </w:num>
  <w:num w:numId="12" w16cid:durableId="1008826315">
    <w:abstractNumId w:val="13"/>
  </w:num>
  <w:num w:numId="13" w16cid:durableId="835728028">
    <w:abstractNumId w:val="0"/>
  </w:num>
  <w:num w:numId="14" w16cid:durableId="1279527663">
    <w:abstractNumId w:val="5"/>
  </w:num>
  <w:num w:numId="15" w16cid:durableId="2139297440">
    <w:abstractNumId w:val="15"/>
  </w:num>
  <w:num w:numId="16" w16cid:durableId="145524472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4416087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191"/>
    <w:rsid w:val="000670D1"/>
    <w:rsid w:val="0007116C"/>
    <w:rsid w:val="00071B34"/>
    <w:rsid w:val="0016212A"/>
    <w:rsid w:val="001B10FB"/>
    <w:rsid w:val="001C50F3"/>
    <w:rsid w:val="001D3D14"/>
    <w:rsid w:val="00223F80"/>
    <w:rsid w:val="00224EE3"/>
    <w:rsid w:val="002630E7"/>
    <w:rsid w:val="002A4152"/>
    <w:rsid w:val="002E6FA9"/>
    <w:rsid w:val="00301DA5"/>
    <w:rsid w:val="00310C17"/>
    <w:rsid w:val="00356EC9"/>
    <w:rsid w:val="00484A96"/>
    <w:rsid w:val="005837CA"/>
    <w:rsid w:val="005B2FB7"/>
    <w:rsid w:val="00607920"/>
    <w:rsid w:val="0061013A"/>
    <w:rsid w:val="00631AAA"/>
    <w:rsid w:val="00671A66"/>
    <w:rsid w:val="00676EDF"/>
    <w:rsid w:val="00690CD6"/>
    <w:rsid w:val="006C3021"/>
    <w:rsid w:val="006D7FFA"/>
    <w:rsid w:val="00702ED4"/>
    <w:rsid w:val="00706E8F"/>
    <w:rsid w:val="007D5359"/>
    <w:rsid w:val="0080329C"/>
    <w:rsid w:val="00881C68"/>
    <w:rsid w:val="008C2346"/>
    <w:rsid w:val="008E400E"/>
    <w:rsid w:val="00905043"/>
    <w:rsid w:val="00912D8B"/>
    <w:rsid w:val="00933F8D"/>
    <w:rsid w:val="009617C1"/>
    <w:rsid w:val="009656E5"/>
    <w:rsid w:val="00995712"/>
    <w:rsid w:val="009D2975"/>
    <w:rsid w:val="009F62B5"/>
    <w:rsid w:val="00A1442A"/>
    <w:rsid w:val="00A20AE7"/>
    <w:rsid w:val="00A25E07"/>
    <w:rsid w:val="00A26A22"/>
    <w:rsid w:val="00A352C5"/>
    <w:rsid w:val="00A406F8"/>
    <w:rsid w:val="00A44C00"/>
    <w:rsid w:val="00A54DAE"/>
    <w:rsid w:val="00AD4FC8"/>
    <w:rsid w:val="00AF7AA1"/>
    <w:rsid w:val="00B51F23"/>
    <w:rsid w:val="00B9757A"/>
    <w:rsid w:val="00C07CA9"/>
    <w:rsid w:val="00C16E86"/>
    <w:rsid w:val="00C235D8"/>
    <w:rsid w:val="00C77FCD"/>
    <w:rsid w:val="00CB6FC2"/>
    <w:rsid w:val="00CD661E"/>
    <w:rsid w:val="00CF5765"/>
    <w:rsid w:val="00D15274"/>
    <w:rsid w:val="00D418B4"/>
    <w:rsid w:val="00D47E50"/>
    <w:rsid w:val="00D60191"/>
    <w:rsid w:val="00D974FA"/>
    <w:rsid w:val="00DA33FF"/>
    <w:rsid w:val="00DF55BA"/>
    <w:rsid w:val="00DF5DEE"/>
    <w:rsid w:val="00E0358D"/>
    <w:rsid w:val="00E260DE"/>
    <w:rsid w:val="00E31846"/>
    <w:rsid w:val="00E417BC"/>
    <w:rsid w:val="00E81B38"/>
    <w:rsid w:val="00E82A6E"/>
    <w:rsid w:val="00EB003D"/>
    <w:rsid w:val="00EE0B37"/>
    <w:rsid w:val="00F01588"/>
    <w:rsid w:val="00F92956"/>
    <w:rsid w:val="00F937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FAB2D8"/>
  <w15:chartTrackingRefBased/>
  <w15:docId w15:val="{92C90DA2-B027-4BFB-9B77-07F27E3DEF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77FCD"/>
    <w:pPr>
      <w:suppressAutoHyphens/>
      <w:spacing w:after="0" w:line="240" w:lineRule="auto"/>
    </w:pPr>
    <w:rPr>
      <w:rFonts w:ascii="Times New Roman" w:eastAsia="Times New Roman" w:hAnsi="Times New Roman" w:cs="Calibri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C77FCD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C77FCD"/>
    <w:pPr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CC8622-4FC0-4EE1-87FF-06FCF343C7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1480</Words>
  <Characters>8883</Characters>
  <Application>Microsoft Office Word</Application>
  <DocSecurity>0</DocSecurity>
  <Lines>74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Wojewódzki w Poznaniu</dc:creator>
  <cp:keywords/>
  <dc:description/>
  <cp:lastModifiedBy>Monika Mińska</cp:lastModifiedBy>
  <cp:revision>4</cp:revision>
  <dcterms:created xsi:type="dcterms:W3CDTF">2025-11-18T07:54:00Z</dcterms:created>
  <dcterms:modified xsi:type="dcterms:W3CDTF">2025-12-09T07:53:00Z</dcterms:modified>
</cp:coreProperties>
</file>