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6647EF" w:rsidRPr="006647EF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47EF" w:rsidRPr="006647EF">
        <w:rPr>
          <w:b/>
          <w:sz w:val="22"/>
          <w:szCs w:val="22"/>
        </w:rPr>
        <w:t>NZ-26-2025-97- Rb-P-AC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47EF" w:rsidRPr="00110593" w:rsidTr="00595DA6">
        <w:tc>
          <w:tcPr>
            <w:tcW w:w="9104" w:type="dxa"/>
            <w:shd w:val="clear" w:color="auto" w:fill="D9D9D9"/>
          </w:tcPr>
          <w:p w:rsidR="006647EF" w:rsidRPr="00110593" w:rsidRDefault="006647EF" w:rsidP="00595DA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47EF" w:rsidRPr="00110593" w:rsidRDefault="006647EF" w:rsidP="00595DA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47EF">
              <w:t>(</w:t>
            </w:r>
            <w:proofErr w:type="spellStart"/>
            <w:r w:rsidRPr="006647EF">
              <w:t>t.j</w:t>
            </w:r>
            <w:proofErr w:type="spellEnd"/>
            <w:r w:rsidRPr="006647EF">
              <w:t xml:space="preserve">. Dz. U. z 2024 r. poz. 1320 z </w:t>
            </w:r>
            <w:proofErr w:type="spellStart"/>
            <w:r w:rsidRPr="006647EF">
              <w:t>późn</w:t>
            </w:r>
            <w:proofErr w:type="spellEnd"/>
            <w:r w:rsidRPr="006647EF">
              <w:t>.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647EF" w:rsidRPr="0043102D" w:rsidRDefault="006647EF" w:rsidP="00595DA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47EF" w:rsidRPr="00110593" w:rsidRDefault="006647EF" w:rsidP="00595DA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647E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647EF">
        <w:rPr>
          <w:b/>
          <w:sz w:val="22"/>
          <w:szCs w:val="22"/>
        </w:rPr>
        <w:t>Roboty budowlane ujęte w trzech zadaniach związane z realizacją projektu FEMP.05.11-IZ.00-0409/24 pn.: "Utworzenie poradni urologicznej wraz z oddziałem jednodniowym leczenia chorób urologicznych w Szpitalu Powiatowym w Limanowej im. Miłosierdzia Bożego celem wzmocnienia Ambulatoryjnej Opieki Specjalistycznej (AOS)"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B177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89F" w:rsidRDefault="00E8289F">
      <w:r>
        <w:separator/>
      </w:r>
    </w:p>
  </w:endnote>
  <w:endnote w:type="continuationSeparator" w:id="0">
    <w:p w:rsidR="00E8289F" w:rsidRDefault="00E82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A682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33B64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0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0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89F" w:rsidRDefault="00E8289F">
      <w:r>
        <w:separator/>
      </w:r>
    </w:p>
  </w:footnote>
  <w:footnote w:type="continuationSeparator" w:id="0">
    <w:p w:rsidR="00E8289F" w:rsidRDefault="00E8289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7A6824">
    <w:pPr>
      <w:pStyle w:val="Nagwek"/>
    </w:pPr>
    <w:r>
      <w:rPr>
        <w:noProof/>
      </w:rPr>
      <w:drawing>
        <wp:inline distT="0" distB="0" distL="0" distR="0">
          <wp:extent cx="5762625" cy="4953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9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27DC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7EF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6824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7706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8289F"/>
    <w:rsid w:val="00EB5766"/>
    <w:rsid w:val="00EC667E"/>
    <w:rsid w:val="00F46593"/>
    <w:rsid w:val="00F568D6"/>
    <w:rsid w:val="00F70072"/>
    <w:rsid w:val="00FB600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5DCD267-CEC9-4905-9061-4179B2811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E9376-107D-4467-BE4C-0F5A4FE53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>Datacomp Sp. z o.o.</Company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2025-11-18T12:40:00Z</dcterms:created>
  <dcterms:modified xsi:type="dcterms:W3CDTF">2025-11-18T12:40:00Z</dcterms:modified>
</cp:coreProperties>
</file>