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7DAEC" w14:textId="1F10C927" w:rsidR="00C37E17" w:rsidRDefault="00C37E17" w:rsidP="00C37E17">
      <w:pPr>
        <w:spacing w:after="0" w:line="276" w:lineRule="auto"/>
        <w:ind w:right="38"/>
        <w:rPr>
          <w:rFonts w:eastAsia="Times New Roman" w:cs="Calibri"/>
          <w:b/>
          <w:bCs/>
          <w:color w:val="000000"/>
          <w:kern w:val="0"/>
          <w:sz w:val="20"/>
          <w:szCs w:val="20"/>
          <w:lang w:eastAsia="pl-PL"/>
          <w14:ligatures w14:val="none"/>
        </w:rPr>
      </w:pPr>
      <w:r>
        <w:rPr>
          <w:rFonts w:eastAsia="Times New Roman" w:cs="Calibri"/>
          <w:b/>
          <w:bCs/>
          <w:color w:val="000000"/>
          <w:kern w:val="0"/>
          <w:sz w:val="20"/>
          <w:szCs w:val="20"/>
          <w:lang w:eastAsia="pl-PL"/>
          <w14:ligatures w14:val="none"/>
        </w:rPr>
        <w:t>ZP/70/2025</w:t>
      </w:r>
    </w:p>
    <w:p w14:paraId="15D1AD5B" w14:textId="5D8D1630" w:rsidR="00302096" w:rsidRDefault="00546A2C">
      <w:pPr>
        <w:spacing w:after="0" w:line="276" w:lineRule="auto"/>
        <w:ind w:right="38"/>
        <w:jc w:val="right"/>
        <w:rPr>
          <w:rFonts w:ascii="Calibri" w:eastAsia="Times New Roman" w:hAnsi="Calibri" w:cs="Calibri"/>
          <w:b/>
          <w:bCs/>
          <w:color w:val="000000"/>
          <w:kern w:val="0"/>
          <w:sz w:val="20"/>
          <w:szCs w:val="20"/>
          <w:lang w:eastAsia="pl-PL"/>
          <w14:ligatures w14:val="none"/>
        </w:rPr>
      </w:pPr>
      <w:r w:rsidRPr="000E5826">
        <w:rPr>
          <w:rFonts w:eastAsia="Times New Roman" w:cs="Calibri"/>
          <w:b/>
          <w:bCs/>
          <w:color w:val="000000"/>
          <w:kern w:val="0"/>
          <w:sz w:val="20"/>
          <w:szCs w:val="20"/>
          <w:lang w:eastAsia="pl-PL"/>
          <w14:ligatures w14:val="none"/>
        </w:rPr>
        <w:t xml:space="preserve">Załącznik nr </w:t>
      </w:r>
      <w:r w:rsidR="000E5826">
        <w:rPr>
          <w:rFonts w:eastAsia="Times New Roman" w:cs="Calibri"/>
          <w:b/>
          <w:bCs/>
          <w:color w:val="000000"/>
          <w:kern w:val="0"/>
          <w:sz w:val="20"/>
          <w:szCs w:val="20"/>
          <w:lang w:eastAsia="pl-PL"/>
          <w14:ligatures w14:val="none"/>
        </w:rPr>
        <w:t>1</w:t>
      </w:r>
      <w:r w:rsidR="00550E08">
        <w:rPr>
          <w:rFonts w:eastAsia="Times New Roman" w:cs="Calibri"/>
          <w:b/>
          <w:bCs/>
          <w:color w:val="000000"/>
          <w:kern w:val="0"/>
          <w:sz w:val="20"/>
          <w:szCs w:val="20"/>
          <w:lang w:eastAsia="pl-PL"/>
          <w14:ligatures w14:val="none"/>
        </w:rPr>
        <w:t>A</w:t>
      </w:r>
      <w:r w:rsidRPr="000E5826">
        <w:rPr>
          <w:rFonts w:eastAsia="Times New Roman" w:cs="Calibri"/>
          <w:b/>
          <w:bCs/>
          <w:color w:val="000000"/>
          <w:kern w:val="0"/>
          <w:sz w:val="20"/>
          <w:szCs w:val="20"/>
          <w:lang w:eastAsia="pl-PL"/>
          <w14:ligatures w14:val="none"/>
        </w:rPr>
        <w:t xml:space="preserve"> do SWZ –</w:t>
      </w:r>
      <w:r w:rsidR="000E5826">
        <w:rPr>
          <w:rFonts w:eastAsia="Times New Roman" w:cs="Calibri"/>
          <w:b/>
          <w:bCs/>
          <w:color w:val="000000"/>
          <w:kern w:val="0"/>
          <w:sz w:val="20"/>
          <w:szCs w:val="20"/>
          <w:lang w:eastAsia="pl-PL"/>
          <w14:ligatures w14:val="none"/>
        </w:rPr>
        <w:t xml:space="preserve"> </w:t>
      </w:r>
      <w:r w:rsidRPr="000E5826">
        <w:rPr>
          <w:rFonts w:eastAsia="Times New Roman" w:cs="Calibri"/>
          <w:b/>
          <w:bCs/>
          <w:color w:val="000000"/>
          <w:kern w:val="0"/>
          <w:sz w:val="20"/>
          <w:szCs w:val="20"/>
          <w:lang w:eastAsia="pl-PL"/>
          <w14:ligatures w14:val="none"/>
        </w:rPr>
        <w:t>Opis przedmiotu zamówienia</w:t>
      </w:r>
    </w:p>
    <w:p w14:paraId="27F43442" w14:textId="77777777" w:rsidR="00302096" w:rsidRDefault="00302096">
      <w:pPr>
        <w:spacing w:after="0" w:line="276" w:lineRule="auto"/>
        <w:ind w:left="117" w:hanging="10"/>
        <w:jc w:val="both"/>
        <w:rPr>
          <w:rFonts w:ascii="Calibri" w:eastAsia="Times New Roman" w:hAnsi="Calibri" w:cs="Calibri"/>
          <w:b/>
          <w:color w:val="000000"/>
          <w:kern w:val="0"/>
          <w:sz w:val="20"/>
          <w:szCs w:val="20"/>
          <w:lang w:eastAsia="pl-PL"/>
          <w14:ligatures w14:val="none"/>
        </w:rPr>
      </w:pPr>
    </w:p>
    <w:p w14:paraId="5E85844B" w14:textId="77777777" w:rsidR="00302096" w:rsidRDefault="00302096">
      <w:pPr>
        <w:spacing w:after="15" w:line="264" w:lineRule="auto"/>
        <w:ind w:right="38"/>
        <w:jc w:val="both"/>
        <w:rPr>
          <w:rFonts w:ascii="Calibri" w:eastAsia="Times New Roman" w:hAnsi="Calibri" w:cs="Calibri"/>
          <w:b/>
          <w:bCs/>
          <w:color w:val="000000"/>
          <w:kern w:val="0"/>
          <w:sz w:val="20"/>
          <w:szCs w:val="20"/>
          <w:lang w:eastAsia="pl-PL"/>
          <w14:ligatures w14:val="none"/>
        </w:rPr>
      </w:pPr>
    </w:p>
    <w:p w14:paraId="4331138D" w14:textId="77777777" w:rsidR="00302096" w:rsidRDefault="00546A2C">
      <w:pPr>
        <w:spacing w:after="15" w:line="264" w:lineRule="auto"/>
        <w:ind w:right="38"/>
        <w:jc w:val="center"/>
        <w:rPr>
          <w:rFonts w:ascii="Calibri" w:eastAsia="Times New Roman" w:hAnsi="Calibri" w:cs="Calibri"/>
          <w:b/>
          <w:bCs/>
          <w:color w:val="000000"/>
          <w:kern w:val="0"/>
          <w:sz w:val="20"/>
          <w:szCs w:val="20"/>
          <w:lang w:eastAsia="pl-PL"/>
          <w14:ligatures w14:val="none"/>
        </w:rPr>
      </w:pPr>
      <w:r>
        <w:rPr>
          <w:rFonts w:eastAsia="Times New Roman" w:cs="Calibri"/>
          <w:b/>
          <w:bCs/>
          <w:color w:val="000000"/>
          <w:kern w:val="0"/>
          <w:sz w:val="20"/>
          <w:szCs w:val="20"/>
          <w:lang w:eastAsia="pl-PL"/>
          <w14:ligatures w14:val="none"/>
        </w:rPr>
        <w:t>OPIS PRZEDMIOTU ZAMÓWIENIA</w:t>
      </w:r>
    </w:p>
    <w:p w14:paraId="4CC7EE0D" w14:textId="7DBD3837" w:rsidR="00302096" w:rsidRDefault="00546A2C">
      <w:pPr>
        <w:spacing w:after="15" w:line="264" w:lineRule="auto"/>
        <w:ind w:right="38"/>
        <w:jc w:val="center"/>
        <w:rPr>
          <w:rFonts w:ascii="Calibri" w:eastAsia="Times New Roman" w:hAnsi="Calibri" w:cs="Calibri"/>
          <w:b/>
          <w:bCs/>
          <w:color w:val="000000"/>
          <w:kern w:val="0"/>
          <w:sz w:val="20"/>
          <w:szCs w:val="20"/>
          <w:lang w:eastAsia="pl-PL"/>
          <w14:ligatures w14:val="none"/>
        </w:rPr>
      </w:pPr>
      <w:r>
        <w:rPr>
          <w:rFonts w:eastAsia="Times New Roman" w:cs="Calibri"/>
          <w:b/>
          <w:bCs/>
          <w:color w:val="000000"/>
          <w:kern w:val="0"/>
          <w:sz w:val="20"/>
          <w:szCs w:val="20"/>
          <w:lang w:eastAsia="pl-PL"/>
          <w14:ligatures w14:val="none"/>
        </w:rPr>
        <w:t xml:space="preserve">PRZYSPIESZENIE PROCESÓW TRANSFORMACJI CYFROWEJ OCHRONY ZDROWIA POPRZEZ DALSZY ROZWÓJ USŁUG CYFROWYCH W SZPITALU MIEJSKIM SPECJALISTYCZNYM IM. GABRIELA NARUTOWICZA W KRAKOWIE - ZAKUP I WDROŻENIE SYSTEMU INFORMATYCZNEGO DO PRACOWNI LEKÓW CYTOSTATYCZNYCH APTEKI SZPITALNEJ WRAZ Z INTEGRACJĄ </w:t>
      </w:r>
      <w:r w:rsidR="00E0039E">
        <w:rPr>
          <w:rFonts w:eastAsia="Times New Roman" w:cs="Calibri"/>
          <w:b/>
          <w:bCs/>
          <w:color w:val="000000"/>
          <w:kern w:val="0"/>
          <w:sz w:val="20"/>
          <w:szCs w:val="20"/>
          <w:lang w:eastAsia="pl-PL"/>
          <w14:ligatures w14:val="none"/>
        </w:rPr>
        <w:br/>
      </w:r>
      <w:r>
        <w:rPr>
          <w:rFonts w:eastAsia="Times New Roman" w:cs="Calibri"/>
          <w:b/>
          <w:bCs/>
          <w:color w:val="000000"/>
          <w:kern w:val="0"/>
          <w:sz w:val="20"/>
          <w:szCs w:val="20"/>
          <w:lang w:eastAsia="pl-PL"/>
          <w14:ligatures w14:val="none"/>
        </w:rPr>
        <w:t>Z ISTNIEJĄCYM SYSTEMEM SZPITALNYM (HIS)</w:t>
      </w:r>
    </w:p>
    <w:p w14:paraId="2D043CCB" w14:textId="77777777" w:rsidR="00302096" w:rsidRDefault="00302096">
      <w:pPr>
        <w:spacing w:after="15" w:line="264" w:lineRule="auto"/>
        <w:ind w:right="38"/>
        <w:jc w:val="both"/>
        <w:rPr>
          <w:rFonts w:ascii="Calibri" w:eastAsia="Times New Roman" w:hAnsi="Calibri" w:cs="Calibri"/>
          <w:b/>
          <w:bCs/>
          <w:color w:val="000000"/>
          <w:kern w:val="0"/>
          <w:sz w:val="20"/>
          <w:szCs w:val="20"/>
          <w:lang w:eastAsia="pl-PL"/>
          <w14:ligatures w14:val="none"/>
        </w:rPr>
      </w:pPr>
    </w:p>
    <w:p w14:paraId="169D09F2" w14:textId="77777777" w:rsidR="00302096" w:rsidRDefault="00546A2C" w:rsidP="00DE1CC1">
      <w:pPr>
        <w:pStyle w:val="Nagwek3"/>
        <w:numPr>
          <w:ilvl w:val="0"/>
          <w:numId w:val="69"/>
        </w:numPr>
        <w:rPr>
          <w:rFonts w:ascii="Calibri" w:hAnsi="Calibri"/>
          <w:lang w:eastAsia="pl-PL"/>
        </w:rPr>
      </w:pPr>
      <w:r>
        <w:rPr>
          <w:lang w:eastAsia="pl-PL"/>
        </w:rPr>
        <w:t>TYTUŁ PROJEKTU:</w:t>
      </w:r>
    </w:p>
    <w:p w14:paraId="2193465C" w14:textId="77777777" w:rsidR="00302096" w:rsidRDefault="00546A2C">
      <w:pPr>
        <w:spacing w:after="0" w:line="276" w:lineRule="auto"/>
        <w:ind w:left="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„Przyspieszenie procesów transformacji cyfrowej ochrony zdrowia poprzez dalszy rozwój usług cyfrowych w Szpitalu Miejskim Specjalistycznym im. Gabriela Narutowicza w Krakowie”</w:t>
      </w:r>
    </w:p>
    <w:p w14:paraId="29FEE8CD" w14:textId="77777777" w:rsidR="00302096" w:rsidRDefault="00302096">
      <w:pPr>
        <w:spacing w:after="0" w:line="276" w:lineRule="auto"/>
        <w:ind w:left="5" w:right="38" w:hanging="5"/>
        <w:jc w:val="both"/>
        <w:rPr>
          <w:rFonts w:ascii="Calibri" w:eastAsia="Times New Roman" w:hAnsi="Calibri" w:cs="Calibri"/>
          <w:color w:val="000000"/>
          <w:kern w:val="0"/>
          <w:sz w:val="20"/>
          <w:szCs w:val="20"/>
          <w:lang w:eastAsia="pl-PL"/>
          <w14:ligatures w14:val="none"/>
        </w:rPr>
      </w:pPr>
    </w:p>
    <w:p w14:paraId="3335CED9" w14:textId="77777777" w:rsidR="00302096" w:rsidRDefault="00546A2C" w:rsidP="00DE1CC1">
      <w:pPr>
        <w:pStyle w:val="Nagwek3"/>
        <w:numPr>
          <w:ilvl w:val="0"/>
          <w:numId w:val="69"/>
        </w:numPr>
        <w:rPr>
          <w:rFonts w:ascii="Calibri" w:hAnsi="Calibri"/>
          <w:lang w:eastAsia="pl-PL"/>
        </w:rPr>
      </w:pPr>
      <w:r>
        <w:rPr>
          <w:lang w:eastAsia="pl-PL"/>
        </w:rPr>
        <w:t>CEL GŁÓWNY:</w:t>
      </w:r>
    </w:p>
    <w:p w14:paraId="324D3486" w14:textId="77777777" w:rsidR="00302096" w:rsidRDefault="00546A2C">
      <w:pPr>
        <w:spacing w:after="15" w:line="276" w:lineRule="auto"/>
        <w:ind w:left="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Celem przedsięwzięcia jest poprawa funkcjonowania szpitala, zwiększenie efektywności udzielania świadczeń, zapewnienie pacjentowi właściwej opieki i lepszego dostępu do informacji na temat swojego stanu zdrowia poprzez wsparcie procesu informatyzacji szpitala.</w:t>
      </w:r>
    </w:p>
    <w:p w14:paraId="56E4BC6A" w14:textId="77777777" w:rsidR="00302096" w:rsidRDefault="00546A2C">
      <w:pPr>
        <w:spacing w:after="15" w:line="276" w:lineRule="auto"/>
        <w:ind w:left="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Cel ten odpowiada na zdiagnozowany główny problem, tj. niedostateczny poziom cyfryzacji i interoperacyjności w zakresie dokumentacji medycznej i systemów szpitalnych, utrudniający sprawną i bezpieczną obsługę pacjentów oraz efektywne zarządzanie procesami medycznymi i administracyjnymi.</w:t>
      </w:r>
    </w:p>
    <w:p w14:paraId="201D1024" w14:textId="77777777" w:rsidR="00302096" w:rsidRDefault="00546A2C">
      <w:pPr>
        <w:spacing w:after="15" w:line="276" w:lineRule="auto"/>
        <w:ind w:left="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Zaplanowane działania pozwolą na zwiększenie bezpieczeństwa przetwarzanych danych medycznych, skrócenie czasu obsługi pacjenta i podniesienie jakości diagnostyki, poprawę ciągłości leczenia dzięki lepszej dostępności i wymianie informacji medycznych, integrację danych pacjentów z systemem P1 i repozytorium danych medycznych, usprawnienie zarządzania jednostką i obiegu informacji wewnętrznej oraz wzrost odporności szpitala na zagrożenia cyfrowe i podniesienie kompetencji kadry w zakresie nowych technologii. Jednocześnie projekt przyczyni się do wzmocnienia odporności systemu ochrony zdrowia na sytuacje kryzysowe, w tym epidemie, awarie techniczne i inne zagrożenia wymagające szybkiej reakcji i sprawnego zarządzania informacją.</w:t>
      </w:r>
    </w:p>
    <w:p w14:paraId="1601028F" w14:textId="77777777" w:rsidR="00302096" w:rsidRDefault="00546A2C">
      <w:pPr>
        <w:spacing w:after="15" w:line="276" w:lineRule="auto"/>
        <w:ind w:left="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Projekt będzie realizowany na terenie województwa małopolskiego w Szpitalu Miejskim Specjalistycznym im. Gabriela Narutowicza w Krakowie, który jest samodzielnym publicznym zakładem opieki zdrowotnej. Zakres projektu obejmuje kompleksowe działania cyfryzacji i modernizacji w obszarze IT szpitala, obejmujące zarówno infrastrukturę sprzętową i systemową, jak i wdrożenie dedykowanych rozwiązań z zakresu cyberbezpieczeństwa, sztucznej inteligencji oraz integrację z krajową infrastrukturą e-zdrowia. </w:t>
      </w:r>
    </w:p>
    <w:p w14:paraId="3FCBD462" w14:textId="77777777" w:rsidR="00302096" w:rsidRDefault="00302096">
      <w:pPr>
        <w:spacing w:after="15" w:line="276" w:lineRule="auto"/>
        <w:ind w:left="5" w:right="38" w:hanging="5"/>
        <w:jc w:val="both"/>
        <w:rPr>
          <w:rFonts w:ascii="Calibri" w:eastAsia="Times New Roman" w:hAnsi="Calibri" w:cs="Calibri"/>
          <w:color w:val="000000"/>
          <w:kern w:val="0"/>
          <w:sz w:val="20"/>
          <w:szCs w:val="20"/>
          <w:lang w:eastAsia="pl-PL"/>
          <w14:ligatures w14:val="none"/>
        </w:rPr>
      </w:pPr>
    </w:p>
    <w:p w14:paraId="099F826E" w14:textId="77777777" w:rsidR="00302096" w:rsidRDefault="00546A2C" w:rsidP="00DE1CC1">
      <w:pPr>
        <w:pStyle w:val="Nagwek3"/>
        <w:numPr>
          <w:ilvl w:val="0"/>
          <w:numId w:val="69"/>
        </w:numPr>
        <w:rPr>
          <w:rFonts w:ascii="Calibri" w:hAnsi="Calibri"/>
          <w:lang w:eastAsia="pl-PL"/>
        </w:rPr>
      </w:pPr>
      <w:r>
        <w:rPr>
          <w:lang w:eastAsia="pl-PL"/>
        </w:rPr>
        <w:t>CELE SZCZEGÓŁOWE W PROJEKCIE</w:t>
      </w:r>
    </w:p>
    <w:p w14:paraId="475B6CBC" w14:textId="70F88988" w:rsidR="00302096" w:rsidRDefault="00546A2C">
      <w:pPr>
        <w:spacing w:after="15" w:line="276" w:lineRule="auto"/>
        <w:ind w:left="5" w:right="38" w:hanging="5"/>
        <w:jc w:val="both"/>
        <w:rPr>
          <w:rFonts w:ascii="Calibri" w:eastAsia="Times New Roman" w:hAnsi="Calibri" w:cs="Calibri"/>
          <w:b/>
          <w:bCs/>
          <w:color w:val="000000"/>
          <w:kern w:val="0"/>
          <w:sz w:val="20"/>
          <w:szCs w:val="20"/>
          <w:lang w:eastAsia="pl-PL"/>
          <w14:ligatures w14:val="none"/>
        </w:rPr>
      </w:pPr>
      <w:r>
        <w:rPr>
          <w:rFonts w:eastAsia="Times New Roman" w:cs="Calibri"/>
          <w:b/>
          <w:bCs/>
          <w:color w:val="000000"/>
          <w:kern w:val="0"/>
          <w:sz w:val="20"/>
          <w:szCs w:val="20"/>
          <w:lang w:eastAsia="pl-PL"/>
          <w14:ligatures w14:val="none"/>
        </w:rPr>
        <w:t>Zakup i wdrożenie systemu informatycznego do Pracowni Leków Cytostatycznych Apteki Szpitalnej wraz z integracją z</w:t>
      </w:r>
      <w:r w:rsidR="00DE1CC1">
        <w:rPr>
          <w:rFonts w:eastAsia="Times New Roman" w:cs="Calibri"/>
          <w:b/>
          <w:bCs/>
          <w:color w:val="000000"/>
          <w:kern w:val="0"/>
          <w:sz w:val="20"/>
          <w:szCs w:val="20"/>
          <w:lang w:eastAsia="pl-PL"/>
          <w14:ligatures w14:val="none"/>
        </w:rPr>
        <w:t> </w:t>
      </w:r>
      <w:r>
        <w:rPr>
          <w:rFonts w:eastAsia="Times New Roman" w:cs="Calibri"/>
          <w:b/>
          <w:bCs/>
          <w:color w:val="000000"/>
          <w:kern w:val="0"/>
          <w:sz w:val="20"/>
          <w:szCs w:val="20"/>
          <w:lang w:eastAsia="pl-PL"/>
          <w14:ligatures w14:val="none"/>
        </w:rPr>
        <w:t>istniejącym systemem szpitalnym (HIS)</w:t>
      </w:r>
    </w:p>
    <w:p w14:paraId="196739AC" w14:textId="77777777" w:rsidR="00302096" w:rsidRDefault="00546A2C">
      <w:pPr>
        <w:spacing w:after="15" w:line="276" w:lineRule="auto"/>
        <w:ind w:left="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Celem zadania jest wdrożenie systemu informatycznego zintegrowanego z istniejącym systemem szpitalnym (HIS) służącego do produkcji leków cytostatycznych metodą grawimetryczną w części produkcyjnej (aptecznej) oraz do planowania leczenia onkologicznego pacjenta. Oprogramowanie zakupione w ramach projektu zapewni automatyzację i cyfryzację procesu przygotowywania leków cytostatycznych, co przyspieszy wydawanie leków pacjentom i ograniczy nakład pracy manualnej personelu, generującej wiele możliwych pomyłek, a tym samym narażenie na ryzyko zarówno pracowników medycznych jak i pacjentów. Jednocześnie oprogramowanie w znacznym stopniu przyczyni się do wypełnienia obowiązku prowadzenia i wymiany</w:t>
      </w:r>
    </w:p>
    <w:p w14:paraId="5DC393B5" w14:textId="6EB36D2F" w:rsidR="00302096" w:rsidRDefault="00546A2C">
      <w:pPr>
        <w:spacing w:after="15" w:line="276" w:lineRule="auto"/>
        <w:ind w:left="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elektronicznej dokumentacji medycznej w zakresie planowanego rozszerzenia katalogu EDM dot. karta diagnostyki i leczenia onkologicznego (e-DILO) oraz planu leczenia onkologicznego. Oprogramowanie po integracji z HIS stanowić będzie część kompleksowego systemu informatycznego oraz będzie spełniać wymogi określone przez Centrum e-Zdrowia (CeZ), w tym standardy HL7 CDA, IHE oraz integrację z platformą P1 i usługami e-zdrowia. Oprogramowanie zapewni również cyfryzację zleceń </w:t>
      </w:r>
      <w:r>
        <w:rPr>
          <w:rFonts w:eastAsia="Times New Roman" w:cs="Calibri"/>
          <w:color w:val="000000"/>
          <w:kern w:val="0"/>
          <w:sz w:val="20"/>
          <w:szCs w:val="20"/>
          <w:lang w:eastAsia="pl-PL"/>
          <w14:ligatures w14:val="none"/>
        </w:rPr>
        <w:lastRenderedPageBreak/>
        <w:t>lekarskich do pracowni cytostatycznej zgodnie z zapotrzebowaniem na lek cytostatyczny dla pacjenta. Oprogramowanie będzie</w:t>
      </w:r>
      <w:r w:rsidR="00BB57B0">
        <w:rPr>
          <w:rFonts w:eastAsia="Times New Roman" w:cs="Calibri"/>
          <w:color w:val="000000"/>
          <w:kern w:val="0"/>
          <w:sz w:val="20"/>
          <w:szCs w:val="20"/>
          <w:lang w:eastAsia="pl-PL"/>
          <w14:ligatures w14:val="none"/>
        </w:rPr>
        <w:t xml:space="preserve"> </w:t>
      </w:r>
      <w:r>
        <w:rPr>
          <w:rFonts w:eastAsia="Times New Roman" w:cs="Calibri"/>
          <w:color w:val="000000"/>
          <w:kern w:val="0"/>
          <w:sz w:val="20"/>
          <w:szCs w:val="20"/>
          <w:lang w:eastAsia="pl-PL"/>
          <w14:ligatures w14:val="none"/>
        </w:rPr>
        <w:t>wykorzystywane w opiece ambulatoryjnej i w onkologii jednego dnia.</w:t>
      </w:r>
    </w:p>
    <w:p w14:paraId="3306775F" w14:textId="77777777" w:rsidR="00302096" w:rsidRDefault="00546A2C">
      <w:pPr>
        <w:spacing w:after="15" w:line="276" w:lineRule="auto"/>
        <w:ind w:left="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 ramach zadania planowana jest instalacja sprzętu wraz z wdrożeniem i uruchomieniem systemu w integracji z systemem szpitalnym (HIS).</w:t>
      </w:r>
    </w:p>
    <w:p w14:paraId="1A1E5194" w14:textId="77777777" w:rsidR="00302096" w:rsidRDefault="00546A2C">
      <w:pPr>
        <w:spacing w:after="15" w:line="276" w:lineRule="auto"/>
        <w:ind w:left="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Zadanie obejmuje:</w:t>
      </w:r>
    </w:p>
    <w:p w14:paraId="182C5AFB" w14:textId="77777777" w:rsidR="00302096" w:rsidRPr="00E0039E" w:rsidRDefault="00546A2C" w:rsidP="00CE2A27">
      <w:pPr>
        <w:numPr>
          <w:ilvl w:val="0"/>
          <w:numId w:val="48"/>
        </w:numPr>
        <w:spacing w:after="15" w:line="276" w:lineRule="auto"/>
        <w:ind w:right="38"/>
        <w:contextualSpacing/>
        <w:jc w:val="both"/>
        <w:rPr>
          <w:rFonts w:ascii="Calibri" w:eastAsia="Times New Roman" w:hAnsi="Calibri" w:cs="Calibri"/>
          <w:b/>
          <w:bCs/>
          <w:color w:val="000000"/>
          <w:kern w:val="0"/>
          <w:sz w:val="20"/>
          <w:szCs w:val="20"/>
          <w:lang w:eastAsia="pl-PL"/>
          <w14:ligatures w14:val="none"/>
        </w:rPr>
      </w:pPr>
      <w:r w:rsidRPr="00E0039E">
        <w:rPr>
          <w:rFonts w:eastAsia="Times New Roman" w:cs="Calibri"/>
          <w:b/>
          <w:bCs/>
          <w:color w:val="000000"/>
          <w:kern w:val="0"/>
          <w:sz w:val="20"/>
          <w:szCs w:val="20"/>
          <w:lang w:eastAsia="pl-PL"/>
          <w14:ligatures w14:val="none"/>
        </w:rPr>
        <w:t xml:space="preserve">zakup sprzętu, tj. wagi do produkcji leków cytostatycznych metodą grawimetryczną - 1 szt., </w:t>
      </w:r>
    </w:p>
    <w:p w14:paraId="78AB1C35" w14:textId="77777777" w:rsidR="00302096" w:rsidRPr="00E0039E" w:rsidRDefault="00546A2C" w:rsidP="00CE2A27">
      <w:pPr>
        <w:numPr>
          <w:ilvl w:val="0"/>
          <w:numId w:val="48"/>
        </w:numPr>
        <w:spacing w:after="15" w:line="276" w:lineRule="auto"/>
        <w:ind w:right="38"/>
        <w:contextualSpacing/>
        <w:jc w:val="both"/>
        <w:rPr>
          <w:rFonts w:ascii="Calibri" w:eastAsia="Times New Roman" w:hAnsi="Calibri" w:cs="Calibri"/>
          <w:b/>
          <w:bCs/>
          <w:color w:val="000000"/>
          <w:kern w:val="0"/>
          <w:sz w:val="20"/>
          <w:szCs w:val="20"/>
          <w:lang w:eastAsia="pl-PL"/>
          <w14:ligatures w14:val="none"/>
        </w:rPr>
      </w:pPr>
      <w:r w:rsidRPr="00E0039E">
        <w:rPr>
          <w:rFonts w:eastAsia="Times New Roman" w:cs="Calibri"/>
          <w:b/>
          <w:bCs/>
          <w:color w:val="000000"/>
          <w:kern w:val="0"/>
          <w:sz w:val="20"/>
          <w:szCs w:val="20"/>
          <w:lang w:eastAsia="pl-PL"/>
          <w14:ligatures w14:val="none"/>
        </w:rPr>
        <w:t>klawiatury do pracy w sterylnym środowisku - 2 szt.</w:t>
      </w:r>
    </w:p>
    <w:p w14:paraId="576612F7" w14:textId="77777777" w:rsidR="00302096" w:rsidRPr="00E0039E" w:rsidRDefault="00546A2C" w:rsidP="00CE2A27">
      <w:pPr>
        <w:numPr>
          <w:ilvl w:val="0"/>
          <w:numId w:val="48"/>
        </w:numPr>
        <w:spacing w:after="15" w:line="276" w:lineRule="auto"/>
        <w:ind w:right="38"/>
        <w:contextualSpacing/>
        <w:jc w:val="both"/>
        <w:rPr>
          <w:rFonts w:ascii="Calibri" w:eastAsia="Times New Roman" w:hAnsi="Calibri" w:cs="Calibri"/>
          <w:b/>
          <w:bCs/>
          <w:color w:val="000000"/>
          <w:kern w:val="0"/>
          <w:sz w:val="20"/>
          <w:szCs w:val="20"/>
          <w:lang w:eastAsia="pl-PL"/>
          <w14:ligatures w14:val="none"/>
        </w:rPr>
      </w:pPr>
      <w:r w:rsidRPr="00E0039E">
        <w:rPr>
          <w:rFonts w:eastAsia="Times New Roman" w:cs="Calibri"/>
          <w:b/>
          <w:bCs/>
          <w:color w:val="000000"/>
          <w:kern w:val="0"/>
          <w:sz w:val="20"/>
          <w:szCs w:val="20"/>
          <w:lang w:eastAsia="pl-PL"/>
          <w14:ligatures w14:val="none"/>
        </w:rPr>
        <w:t>licencji na system</w:t>
      </w:r>
    </w:p>
    <w:p w14:paraId="01F2755C" w14:textId="77777777" w:rsidR="00302096" w:rsidRPr="00E0039E" w:rsidRDefault="00546A2C" w:rsidP="00CE2A27">
      <w:pPr>
        <w:numPr>
          <w:ilvl w:val="0"/>
          <w:numId w:val="48"/>
        </w:numPr>
        <w:spacing w:after="15" w:line="276" w:lineRule="auto"/>
        <w:ind w:right="38"/>
        <w:contextualSpacing/>
        <w:jc w:val="both"/>
        <w:rPr>
          <w:rFonts w:ascii="Calibri" w:eastAsia="Times New Roman" w:hAnsi="Calibri" w:cs="Calibri"/>
          <w:b/>
          <w:bCs/>
          <w:color w:val="000000"/>
          <w:kern w:val="0"/>
          <w:sz w:val="20"/>
          <w:szCs w:val="20"/>
          <w:lang w:eastAsia="pl-PL"/>
          <w14:ligatures w14:val="none"/>
        </w:rPr>
      </w:pPr>
      <w:r w:rsidRPr="00E0039E">
        <w:rPr>
          <w:rFonts w:eastAsia="Times New Roman" w:cs="Calibri"/>
          <w:b/>
          <w:bCs/>
          <w:color w:val="000000"/>
          <w:kern w:val="0"/>
          <w:sz w:val="20"/>
          <w:szCs w:val="20"/>
          <w:lang w:eastAsia="pl-PL"/>
          <w14:ligatures w14:val="none"/>
        </w:rPr>
        <w:t>wdrożenie zawierające instalację systemu, montaż sprzętu oraz szkolenia dla personelu medycznego i technicznego</w:t>
      </w:r>
    </w:p>
    <w:p w14:paraId="4D8D05EA" w14:textId="77777777" w:rsidR="00302096" w:rsidRPr="00E0039E" w:rsidRDefault="00546A2C" w:rsidP="00CE2A27">
      <w:pPr>
        <w:numPr>
          <w:ilvl w:val="0"/>
          <w:numId w:val="48"/>
        </w:numPr>
        <w:spacing w:after="15" w:line="276" w:lineRule="auto"/>
        <w:ind w:right="38"/>
        <w:contextualSpacing/>
        <w:jc w:val="both"/>
        <w:rPr>
          <w:rFonts w:ascii="Calibri" w:eastAsia="Times New Roman" w:hAnsi="Calibri" w:cs="Calibri"/>
          <w:b/>
          <w:bCs/>
          <w:color w:val="000000"/>
          <w:kern w:val="0"/>
          <w:sz w:val="20"/>
          <w:szCs w:val="20"/>
          <w:lang w:eastAsia="pl-PL"/>
          <w14:ligatures w14:val="none"/>
        </w:rPr>
      </w:pPr>
      <w:r w:rsidRPr="00E0039E">
        <w:rPr>
          <w:rFonts w:eastAsia="Times New Roman" w:cs="Calibri"/>
          <w:b/>
          <w:bCs/>
          <w:color w:val="000000"/>
          <w:kern w:val="0"/>
          <w:sz w:val="20"/>
          <w:szCs w:val="20"/>
          <w:lang w:eastAsia="pl-PL"/>
          <w14:ligatures w14:val="none"/>
        </w:rPr>
        <w:t>gwarancję na system</w:t>
      </w:r>
    </w:p>
    <w:p w14:paraId="3628C464" w14:textId="77777777" w:rsidR="00302096" w:rsidRDefault="00302096">
      <w:pPr>
        <w:spacing w:after="15" w:line="276" w:lineRule="auto"/>
        <w:ind w:left="5" w:right="38" w:hanging="5"/>
        <w:jc w:val="both"/>
        <w:rPr>
          <w:rFonts w:ascii="Calibri" w:eastAsia="Times New Roman" w:hAnsi="Calibri" w:cs="Calibri"/>
          <w:b/>
          <w:bCs/>
          <w:color w:val="000000"/>
          <w:kern w:val="0"/>
          <w:sz w:val="20"/>
          <w:szCs w:val="20"/>
          <w:lang w:eastAsia="pl-PL"/>
          <w14:ligatures w14:val="none"/>
        </w:rPr>
      </w:pPr>
    </w:p>
    <w:p w14:paraId="55030DC3" w14:textId="77777777" w:rsidR="00302096" w:rsidRDefault="00546A2C" w:rsidP="00DE1CC1">
      <w:pPr>
        <w:pStyle w:val="Nagwek3"/>
        <w:numPr>
          <w:ilvl w:val="0"/>
          <w:numId w:val="69"/>
        </w:numPr>
        <w:rPr>
          <w:rFonts w:ascii="Calibri" w:hAnsi="Calibri"/>
          <w:lang w:eastAsia="pl-PL"/>
        </w:rPr>
      </w:pPr>
      <w:r>
        <w:rPr>
          <w:lang w:eastAsia="pl-PL"/>
        </w:rPr>
        <w:t>DODATKOWE INFORMACJE O PROJEKCIE</w:t>
      </w:r>
    </w:p>
    <w:p w14:paraId="7133DF15" w14:textId="77777777" w:rsidR="00302096" w:rsidRPr="000E5826" w:rsidRDefault="00546A2C">
      <w:pPr>
        <w:numPr>
          <w:ilvl w:val="0"/>
          <w:numId w:val="43"/>
        </w:numPr>
        <w:spacing w:after="15" w:line="276" w:lineRule="auto"/>
        <w:ind w:right="38"/>
        <w:contextualSpacing/>
        <w:jc w:val="both"/>
        <w:rPr>
          <w:rFonts w:ascii="Calibri" w:eastAsia="Times New Roman" w:hAnsi="Calibri" w:cs="Calibri"/>
          <w:b/>
          <w:bCs/>
          <w:color w:val="000000"/>
          <w:kern w:val="0"/>
          <w:sz w:val="20"/>
          <w:szCs w:val="20"/>
          <w:lang w:eastAsia="pl-PL"/>
          <w14:ligatures w14:val="none"/>
        </w:rPr>
      </w:pPr>
      <w:r w:rsidRPr="000E5826">
        <w:rPr>
          <w:rFonts w:eastAsia="Times New Roman" w:cs="Calibri"/>
          <w:b/>
          <w:bCs/>
          <w:color w:val="000000"/>
          <w:kern w:val="0"/>
          <w:sz w:val="20"/>
          <w:szCs w:val="20"/>
          <w:lang w:eastAsia="pl-PL"/>
          <w14:ligatures w14:val="none"/>
        </w:rPr>
        <w:t>Zgodność z zasadą równości szans i niedyskryminacji oraz zasadą równości szans kobiet i mężczyzn</w:t>
      </w:r>
    </w:p>
    <w:p w14:paraId="60492AB6" w14:textId="2CDFD5FD" w:rsidR="000E5826" w:rsidRDefault="000E5826" w:rsidP="000E5826">
      <w:pPr>
        <w:spacing w:after="15" w:line="276" w:lineRule="auto"/>
        <w:ind w:left="720" w:right="38"/>
        <w:contextualSpacing/>
        <w:jc w:val="both"/>
        <w:rPr>
          <w:rFonts w:ascii="Calibri" w:eastAsia="Times New Roman" w:hAnsi="Calibri" w:cs="Calibri"/>
          <w:color w:val="000000"/>
          <w:kern w:val="0"/>
          <w:sz w:val="20"/>
          <w:szCs w:val="20"/>
          <w:highlight w:val="yellow"/>
          <w:lang w:eastAsia="pl-PL"/>
          <w14:ligatures w14:val="none"/>
        </w:rPr>
      </w:pPr>
      <w:r w:rsidRPr="000E5826">
        <w:rPr>
          <w:rFonts w:ascii="Calibri" w:eastAsia="Times New Roman" w:hAnsi="Calibri" w:cs="Calibri"/>
          <w:color w:val="000000"/>
          <w:kern w:val="0"/>
          <w:sz w:val="20"/>
          <w:szCs w:val="20"/>
          <w:lang w:eastAsia="pl-PL"/>
          <w14:ligatures w14:val="none"/>
        </w:rPr>
        <w:t xml:space="preserve">Przedmiotowy projekt będzie miał pozytywny wpływ pod względem równych szans kobiet i mężczyzn. Będzie realizowany zgodnie z dyrektywą 2004/113/WE wprowadzającą w życie zasadę równego traktowania mężczyzn i kobiet w zakresie dostępu do towarów i usług oraz dostarczania towarów i usług, dyrektywą Rady 2000/43/WE z dnia 29 czerwca  2000 r. wprowadzającej w życie zasadę równego traktowania osób bez względu na pochodzenie rasowe lub etniczne, a także dyrektywą Rady 2000/78/WE z dnia 27 listopada 2000 r. ustanawiającej ogólne warunki ramowe równego traktowania w zakresie zatrudnienia i pracy oraz dyrektywą Rady 89/391/EWG z dnia 12 czerwca 1989 r. w sprawie wprowadzenia środków w celu poprawy bezpieczeństwa i zdrowia pracowników w miejscu pracy. Realizacja niniejszego projektu w pełni wpisuje się w politykę horyzontalną UE, która zakłada równe traktowanie kobiet i mężczyzn oraz niedyskryminację ze względu na płeć, rasę, wiek, religię czy światopogląd. Zgodnie z art. 16 Rozporządzenia Rady (WE) nr 1083/2006 z dnia 11 lipca 2006r. ustanawiającego przepisy ogólne dotyczące Europejskiego Funduszu Rozwoju Regionalnego, Europejskiego Funduszu Społecznego oraz Funduszu Spójności - równość mężczyzn i kobiet oraz niedyskryminacja będzie przestrzegana na każdym etapie wdrażania i realizacji przedmiotowego projektu. Ponadto </w:t>
      </w:r>
      <w:r>
        <w:rPr>
          <w:rFonts w:ascii="Calibri" w:eastAsia="Times New Roman" w:hAnsi="Calibri" w:cs="Calibri"/>
          <w:color w:val="000000"/>
          <w:kern w:val="0"/>
          <w:sz w:val="20"/>
          <w:szCs w:val="20"/>
          <w:lang w:eastAsia="pl-PL"/>
          <w14:ligatures w14:val="none"/>
        </w:rPr>
        <w:t>Zamawiający</w:t>
      </w:r>
      <w:r w:rsidRPr="000E5826">
        <w:rPr>
          <w:rFonts w:ascii="Calibri" w:eastAsia="Times New Roman" w:hAnsi="Calibri" w:cs="Calibri"/>
          <w:color w:val="000000"/>
          <w:kern w:val="0"/>
          <w:sz w:val="20"/>
          <w:szCs w:val="20"/>
          <w:lang w:eastAsia="pl-PL"/>
          <w14:ligatures w14:val="none"/>
        </w:rPr>
        <w:t xml:space="preserve"> nie akceptuje przejawów dyskryminacji podczas procesu rekrutacyjnego, a wszystkim pracownikom gwarantuje równość: wynagrodzeń (Dyrektywa Rady nr 117 z dnia 10 lutego 1975 r.), awansu zawodowego, szkoleń, warunków pracy (Dyrektywa Rady nr 207 z dnia 9 lutego 1976 r.) oraz w ułatwianiu łączenia obowiązków domowych i zawodowych przez kobiety i mężczyzn. Dzięki powyższej polityce działalność przyczynia się do realizacji polityki równych szans również poprzez umożliwienie udziału w procesie rekrutacyjnym wszystkim grupom społecznym. Specyfika prowadzonej działalności umożliwia zatrudnienie osób bez względu na płeć. Proces naboru pracowników </w:t>
      </w:r>
      <w:r>
        <w:rPr>
          <w:rFonts w:ascii="Calibri" w:eastAsia="Times New Roman" w:hAnsi="Calibri" w:cs="Calibri"/>
          <w:color w:val="000000"/>
          <w:kern w:val="0"/>
          <w:sz w:val="20"/>
          <w:szCs w:val="20"/>
          <w:lang w:eastAsia="pl-PL"/>
          <w14:ligatures w14:val="none"/>
        </w:rPr>
        <w:t>Zamawiającego</w:t>
      </w:r>
      <w:r w:rsidRPr="000E5826">
        <w:rPr>
          <w:rFonts w:ascii="Calibri" w:eastAsia="Times New Roman" w:hAnsi="Calibri" w:cs="Calibri"/>
          <w:color w:val="000000"/>
          <w:kern w:val="0"/>
          <w:sz w:val="20"/>
          <w:szCs w:val="20"/>
          <w:lang w:eastAsia="pl-PL"/>
          <w14:ligatures w14:val="none"/>
        </w:rPr>
        <w:t xml:space="preserve"> nie dyskryminuje osób pod względem płci, rasy, pochodzenia etnicznego, religii lub światopoglądu, niepełnosprawności, wieku lub orientacji seksualnej. Ponadto procedury, które będą stosowane przy realizacji projektu zapewnią równe traktowanie wszystkich podmiotów uczestniczących w procesie realizacji i eksploatacji inwestycji. Doposażony szpital będzie dostępny dla wszystkich pacjentów oraz pracowników Placówki. Realizacja zadań ujętych w projekcie będzie miała bezpośredni wpływ na wyrównywanie szans zdrowotnych społeczności województwa małopolskiego. Przyczyni się również do wyrównywania dysproporcji w poziomie rozwoju infrastruktury ochrony zdrowia pomiędzy regionem, a wysoko rozwiniętymi krajami UE. Dzięki realizacji niniejszej inwestycji w Szpitalu zostanie podniesiona jakość i dostępność świadczonych przez Placówkę usług medycznych, z których każdy pacjent i pracownik szpitala będzie mógł skorzystać. Działania prowadzone przez </w:t>
      </w:r>
      <w:r>
        <w:rPr>
          <w:rFonts w:ascii="Calibri" w:eastAsia="Times New Roman" w:hAnsi="Calibri" w:cs="Calibri"/>
          <w:color w:val="000000"/>
          <w:kern w:val="0"/>
          <w:sz w:val="20"/>
          <w:szCs w:val="20"/>
          <w:lang w:eastAsia="pl-PL"/>
          <w14:ligatures w14:val="none"/>
        </w:rPr>
        <w:t>Zamawiającego</w:t>
      </w:r>
      <w:r w:rsidRPr="000E5826">
        <w:rPr>
          <w:rFonts w:ascii="Calibri" w:eastAsia="Times New Roman" w:hAnsi="Calibri" w:cs="Calibri"/>
          <w:color w:val="000000"/>
          <w:kern w:val="0"/>
          <w:sz w:val="20"/>
          <w:szCs w:val="20"/>
          <w:lang w:eastAsia="pl-PL"/>
          <w14:ligatures w14:val="none"/>
        </w:rPr>
        <w:t xml:space="preserve"> są więc zgodne z Rozporządzeniem 1083/2006, Traktatem o Unii Europejskiej z 1992 r., a także z wprowadzoną w 2007 roku traktatem lizbońskim Kartą Praw Podstawowych Unii Europejskiej oraz wprowadzoną traktatem amsterdamskim w 1997 roku strategią wspólnotową polityki na rzecz równości płci - Gender mainstreaming. Ponadto zapewnimy dostępność produktów oraz usług wytworzonych w ramach przedsięwzięcia dla osób ze szczególnymi potrzebami.</w:t>
      </w:r>
    </w:p>
    <w:p w14:paraId="6E022263" w14:textId="77777777" w:rsidR="00302096" w:rsidRPr="009D4BDE" w:rsidRDefault="00546A2C">
      <w:pPr>
        <w:numPr>
          <w:ilvl w:val="0"/>
          <w:numId w:val="43"/>
        </w:numPr>
        <w:spacing w:after="15" w:line="276" w:lineRule="auto"/>
        <w:ind w:right="38"/>
        <w:contextualSpacing/>
        <w:jc w:val="both"/>
        <w:rPr>
          <w:rFonts w:ascii="Calibri" w:eastAsia="Times New Roman" w:hAnsi="Calibri" w:cs="Calibri"/>
          <w:b/>
          <w:bCs/>
          <w:color w:val="000000"/>
          <w:kern w:val="0"/>
          <w:sz w:val="20"/>
          <w:szCs w:val="20"/>
          <w:lang w:eastAsia="pl-PL"/>
          <w14:ligatures w14:val="none"/>
        </w:rPr>
      </w:pPr>
      <w:r w:rsidRPr="009D4BDE">
        <w:rPr>
          <w:rFonts w:eastAsia="Times New Roman" w:cs="Calibri"/>
          <w:b/>
          <w:bCs/>
          <w:color w:val="000000"/>
          <w:kern w:val="0"/>
          <w:sz w:val="20"/>
          <w:szCs w:val="20"/>
          <w:lang w:eastAsia="pl-PL"/>
          <w14:ligatures w14:val="none"/>
        </w:rPr>
        <w:t>Zgodność z zasadą „niewyrządzania znaczącej szkody środowisku” (dnsh – „do no significant harm”)</w:t>
      </w:r>
    </w:p>
    <w:p w14:paraId="58FE8789" w14:textId="04174F96" w:rsidR="000E5826" w:rsidRDefault="000E5826" w:rsidP="000E5826">
      <w:pPr>
        <w:spacing w:after="15" w:line="276" w:lineRule="auto"/>
        <w:ind w:left="720" w:right="38"/>
        <w:contextualSpacing/>
        <w:jc w:val="both"/>
        <w:rPr>
          <w:rFonts w:ascii="Calibri" w:eastAsia="Times New Roman" w:hAnsi="Calibri" w:cs="Calibri"/>
          <w:color w:val="000000"/>
          <w:kern w:val="0"/>
          <w:sz w:val="20"/>
          <w:szCs w:val="20"/>
          <w:highlight w:val="yellow"/>
          <w:lang w:eastAsia="pl-PL"/>
          <w14:ligatures w14:val="none"/>
        </w:rPr>
      </w:pPr>
      <w:r>
        <w:rPr>
          <w:rFonts w:ascii="Calibri" w:eastAsia="Times New Roman" w:hAnsi="Calibri" w:cs="Calibri"/>
          <w:color w:val="000000"/>
          <w:kern w:val="0"/>
          <w:sz w:val="20"/>
          <w:szCs w:val="20"/>
          <w:lang w:eastAsia="pl-PL"/>
          <w14:ligatures w14:val="none"/>
        </w:rPr>
        <w:t>Zamawiający</w:t>
      </w:r>
      <w:r w:rsidRPr="000E5826">
        <w:rPr>
          <w:rFonts w:ascii="Calibri" w:eastAsia="Times New Roman" w:hAnsi="Calibri" w:cs="Calibri"/>
          <w:color w:val="000000"/>
          <w:kern w:val="0"/>
          <w:sz w:val="20"/>
          <w:szCs w:val="20"/>
          <w:lang w:eastAsia="pl-PL"/>
          <w14:ligatures w14:val="none"/>
        </w:rPr>
        <w:t xml:space="preserve"> oświadcza, że przedsięwzięcie będzie realizowane zgodnie z zasadą DNSH, co oznacza, że nie doprowadzi do istotnych szkód dla środowiska naturalnego. Projekt nie będzie powodować znaczących emisji gazów cieplarnianych ani nie przyczyni się do pogłębiania negatywnych skutków obecnych i przewidywanych zmian klimatycznych, zarówno w odniesieniu do samej działalności, jak i jej wpływu na ludzi, środowisko naturalne czy zasoby materialne. Realizacja </w:t>
      </w:r>
      <w:r w:rsidRPr="000E5826">
        <w:rPr>
          <w:rFonts w:ascii="Calibri" w:eastAsia="Times New Roman" w:hAnsi="Calibri" w:cs="Calibri"/>
          <w:color w:val="000000"/>
          <w:kern w:val="0"/>
          <w:sz w:val="20"/>
          <w:szCs w:val="20"/>
          <w:lang w:eastAsia="pl-PL"/>
          <w14:ligatures w14:val="none"/>
        </w:rPr>
        <w:lastRenderedPageBreak/>
        <w:t xml:space="preserve">przedsięwzięcia nie wpłynie negatywnie na stan ekologiczny lub potencjał jednolitych części wód, zarówno powierzchniowych, podziemnych, jak i morskich. Działania w ramach projektu nie będą powodować znaczącego marnotrawstwa surowców ani niskiej efektywności w wykorzystywaniu zasobów naturalnych, takich jak woda, grunty, surowce czy nieodnawialne źródła energii, niezależnie od etapu cyklu życia produktu – od projektowania, przez użytkowanie, po zakończenie eksploatacji. Projekt nie doprowadzi również do istotnego wzrostu ilości odpadów ani ich nieefektywnego zagospodarowania, z wyjątkiem sytuacji, w których spalanie odpadów niebezpiecznych jest konieczne i uzasadnione. Nie będzie także prowadzić do długoterminowego składowania odpadów, które mogłyby stanowić poważne zagrożenie dla środowiska. Działania realizowane w ramach przedsięwzięcia nie będą skutkować znaczącym wzrostem poziomu zanieczyszczeń powietrza, gleby ani wód w porównaniu do stanu sprzed jego rozpoczęcia. Projekt nie pogorszy stanu ani odporności ekosystemów, nie zaszkodzi siedliskom ani gatunkom, w tym, które są objęte szczególną ochroną w UE. Realizacja będzie zgodna z technicznymi kryteriami określonymi w rozporządzeniu delegowanym Komisji (UE) 2023/2486 z dnia 27.06.2023 roku, uzupełniającym rozporządzenie Parlamentu Europejskiego i Rady (UE) 2020/852. Zgodność z zasadą DNSH będzie zapewniona na wszystkich etapach realizacji przedsięwzięcia – począwszy od etapu przygotowania, poprzez fazę realizacji i eksploatacji, aż po likwidację (zakończenie użytkowania). Wszystkie działania będą prowadzone zgodnie z Rozporządzeniem RRF oraz Wytycznymi technicznymi dotyczącymi stosowania zasady „niewyrządzania znaczącej szkody środowisku”, opracowanymi na podstawie przepisów ustanawiających Instrument na rzecz Odbudowy i Zwiększania Odporności. </w:t>
      </w:r>
    </w:p>
    <w:p w14:paraId="62EE103F" w14:textId="77777777" w:rsidR="00302096" w:rsidRPr="009D4BDE" w:rsidRDefault="00546A2C">
      <w:pPr>
        <w:numPr>
          <w:ilvl w:val="0"/>
          <w:numId w:val="43"/>
        </w:numPr>
        <w:spacing w:after="15" w:line="276" w:lineRule="auto"/>
        <w:ind w:right="38"/>
        <w:contextualSpacing/>
        <w:jc w:val="both"/>
        <w:rPr>
          <w:rFonts w:ascii="Calibri" w:eastAsia="Times New Roman" w:hAnsi="Calibri" w:cs="Calibri"/>
          <w:b/>
          <w:bCs/>
          <w:color w:val="000000"/>
          <w:kern w:val="0"/>
          <w:sz w:val="20"/>
          <w:szCs w:val="20"/>
          <w:lang w:eastAsia="pl-PL"/>
          <w14:ligatures w14:val="none"/>
        </w:rPr>
      </w:pPr>
      <w:r w:rsidRPr="009D4BDE">
        <w:rPr>
          <w:rFonts w:eastAsia="Times New Roman" w:cs="Calibri"/>
          <w:b/>
          <w:bCs/>
          <w:color w:val="000000"/>
          <w:kern w:val="0"/>
          <w:sz w:val="20"/>
          <w:szCs w:val="20"/>
          <w:lang w:eastAsia="pl-PL"/>
          <w14:ligatures w14:val="none"/>
        </w:rPr>
        <w:t>Zgodność z zasadą długotrwałego wpływu przedsięwzięcia na wydajność i odporność gospodarki polskiej</w:t>
      </w:r>
    </w:p>
    <w:p w14:paraId="1DBCB46D" w14:textId="77777777" w:rsidR="009D4BDE" w:rsidRPr="009D4BDE" w:rsidRDefault="009D4BDE" w:rsidP="009D4BDE">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r w:rsidRPr="009D4BDE">
        <w:rPr>
          <w:rFonts w:ascii="Calibri" w:eastAsia="Times New Roman" w:hAnsi="Calibri" w:cs="Calibri"/>
          <w:color w:val="000000"/>
          <w:kern w:val="0"/>
          <w:sz w:val="20"/>
          <w:szCs w:val="20"/>
          <w:lang w:eastAsia="pl-PL"/>
          <w14:ligatures w14:val="none"/>
        </w:rPr>
        <w:t xml:space="preserve">Projekt zapewnia zgodność z zasadą długotrwałego wpływu na wydajność i odporność gospodarki polskiej albowiem realizacja projektu zapewnia efekty, które przekraczają ramy czasowe wsparcia z Krajowego Planu Odbudowy i Zwiększania Odporności (KPO). Inwestycja jest nie tylko doraźnym rozwiązaniem, ale również przyczynia się do trwałego wzrostu wydajności i odporności gospodarki w dłuższej perspektywie. </w:t>
      </w:r>
    </w:p>
    <w:p w14:paraId="6B6275C3" w14:textId="77777777" w:rsidR="009D4BDE" w:rsidRPr="009D4BDE" w:rsidRDefault="009D4BDE" w:rsidP="009D4BDE">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r w:rsidRPr="009D4BDE">
        <w:rPr>
          <w:rFonts w:ascii="Calibri" w:eastAsia="Times New Roman" w:hAnsi="Calibri" w:cs="Calibri"/>
          <w:color w:val="000000"/>
          <w:kern w:val="0"/>
          <w:sz w:val="20"/>
          <w:szCs w:val="20"/>
          <w:lang w:eastAsia="pl-PL"/>
          <w14:ligatures w14:val="none"/>
        </w:rPr>
        <w:t>Długotrwały wpływ: Projekt generuje korzyści, które nie ograniczają się do okresu ich finansowania i wdrażania. Oznacza to, że efekty projektu będą widoczne również po zakończeniu okresu RRF (Recovery and Resilience Facility).</w:t>
      </w:r>
    </w:p>
    <w:p w14:paraId="3B4CB493" w14:textId="77777777" w:rsidR="009D4BDE" w:rsidRPr="009D4BDE" w:rsidRDefault="009D4BDE" w:rsidP="009D4BDE">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r w:rsidRPr="009D4BDE">
        <w:rPr>
          <w:rFonts w:ascii="Calibri" w:eastAsia="Times New Roman" w:hAnsi="Calibri" w:cs="Calibri"/>
          <w:color w:val="000000"/>
          <w:kern w:val="0"/>
          <w:sz w:val="20"/>
          <w:szCs w:val="20"/>
          <w:lang w:eastAsia="pl-PL"/>
          <w14:ligatures w14:val="none"/>
        </w:rPr>
        <w:t>Wydajność gospodarki: Projekt wspiera wzrost wydajności gospodarki, miedzy innymi poprzez wzrost produktywności, innowacyjności, czy też digitalizację.</w:t>
      </w:r>
    </w:p>
    <w:p w14:paraId="08B83343" w14:textId="77777777" w:rsidR="009D4BDE" w:rsidRPr="009D4BDE" w:rsidRDefault="009D4BDE" w:rsidP="009D4BDE">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r w:rsidRPr="009D4BDE">
        <w:rPr>
          <w:rFonts w:ascii="Calibri" w:eastAsia="Times New Roman" w:hAnsi="Calibri" w:cs="Calibri"/>
          <w:color w:val="000000"/>
          <w:kern w:val="0"/>
          <w:sz w:val="20"/>
          <w:szCs w:val="20"/>
          <w:lang w:eastAsia="pl-PL"/>
          <w14:ligatures w14:val="none"/>
        </w:rPr>
        <w:t>Odporność gospodarki: Inwestycja ma również zwiększać odporność gospodarki na różnego rodzaju kryzysy i wyzwania, takie jak np. zmiany klimatyczne, kryzysy energetyczne, czy też pandemia.</w:t>
      </w:r>
    </w:p>
    <w:p w14:paraId="50F3153B" w14:textId="1D934C3C" w:rsidR="009D4BDE" w:rsidRDefault="009D4BDE" w:rsidP="009D4BDE">
      <w:pPr>
        <w:spacing w:after="15" w:line="276" w:lineRule="auto"/>
        <w:ind w:left="720" w:right="38"/>
        <w:contextualSpacing/>
        <w:jc w:val="both"/>
        <w:rPr>
          <w:rFonts w:ascii="Calibri" w:eastAsia="Times New Roman" w:hAnsi="Calibri" w:cs="Calibri"/>
          <w:color w:val="000000"/>
          <w:kern w:val="0"/>
          <w:sz w:val="20"/>
          <w:szCs w:val="20"/>
          <w:highlight w:val="yellow"/>
          <w:lang w:eastAsia="pl-PL"/>
          <w14:ligatures w14:val="none"/>
        </w:rPr>
      </w:pPr>
      <w:r w:rsidRPr="009D4BDE">
        <w:rPr>
          <w:rFonts w:ascii="Calibri" w:eastAsia="Times New Roman" w:hAnsi="Calibri" w:cs="Calibri"/>
          <w:color w:val="000000"/>
          <w:kern w:val="0"/>
          <w:sz w:val="20"/>
          <w:szCs w:val="20"/>
          <w:lang w:eastAsia="pl-PL"/>
          <w14:ligatures w14:val="none"/>
        </w:rPr>
        <w:t>Digitalizacja, rozwój sektora medycznego czy modernizacja infrastruktury, zwiększy efektywność i odporność gospodarki.</w:t>
      </w:r>
    </w:p>
    <w:p w14:paraId="61F22A75" w14:textId="77777777" w:rsidR="00302096" w:rsidRPr="00D20C8B" w:rsidRDefault="00546A2C">
      <w:pPr>
        <w:numPr>
          <w:ilvl w:val="0"/>
          <w:numId w:val="43"/>
        </w:numPr>
        <w:spacing w:after="15" w:line="276" w:lineRule="auto"/>
        <w:ind w:right="38"/>
        <w:contextualSpacing/>
        <w:jc w:val="both"/>
        <w:rPr>
          <w:rFonts w:ascii="Calibri" w:eastAsia="Times New Roman" w:hAnsi="Calibri" w:cs="Calibri"/>
          <w:b/>
          <w:bCs/>
          <w:color w:val="000000"/>
          <w:kern w:val="0"/>
          <w:sz w:val="20"/>
          <w:szCs w:val="20"/>
          <w:lang w:eastAsia="pl-PL"/>
          <w14:ligatures w14:val="none"/>
        </w:rPr>
      </w:pPr>
      <w:r w:rsidRPr="00D20C8B">
        <w:rPr>
          <w:rFonts w:eastAsia="Times New Roman" w:cs="Calibri"/>
          <w:b/>
          <w:bCs/>
          <w:color w:val="000000"/>
          <w:kern w:val="0"/>
          <w:sz w:val="20"/>
          <w:szCs w:val="20"/>
          <w:lang w:eastAsia="pl-PL"/>
          <w14:ligatures w14:val="none"/>
        </w:rPr>
        <w:t>Zapewnienie odpowiedniej jakości wdrażanych rozwiązań informatycznych</w:t>
      </w:r>
    </w:p>
    <w:p w14:paraId="7D9E5572" w14:textId="77777777" w:rsidR="00D20C8B" w:rsidRPr="00D20C8B" w:rsidRDefault="00D20C8B" w:rsidP="00D20C8B">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r w:rsidRPr="00D20C8B">
        <w:rPr>
          <w:rFonts w:ascii="Calibri" w:eastAsia="Times New Roman" w:hAnsi="Calibri" w:cs="Calibri"/>
          <w:color w:val="000000"/>
          <w:kern w:val="0"/>
          <w:sz w:val="20"/>
          <w:szCs w:val="20"/>
          <w:lang w:eastAsia="pl-PL"/>
          <w14:ligatures w14:val="none"/>
        </w:rPr>
        <w:t>Jakość wdrażanych rozwiązań informatycznych zostanie zapewniona poprzez zastosowanie certyfikowanych, sprawdzonych technologii oraz zgodność z obowiązującymi standardami interoperacyjności, bezpieczeństwa i dostępności w ochronie zdrowia. Wszystkie rozwiązania wdrażane w ramach projektu będą spełniać wymagania określone przez Centrum e-Zdrowia (CeZ), w tym standardy HL7 CDA, IHE oraz integrację z platformą P1 i usługami e-zdrowia.</w:t>
      </w:r>
    </w:p>
    <w:p w14:paraId="5BA9AF82" w14:textId="3077E3EC" w:rsidR="00D20C8B" w:rsidRPr="00D20C8B" w:rsidRDefault="00D20C8B" w:rsidP="00D20C8B">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r w:rsidRPr="00D20C8B">
        <w:rPr>
          <w:rFonts w:ascii="Calibri" w:eastAsia="Times New Roman" w:hAnsi="Calibri" w:cs="Calibri"/>
          <w:color w:val="000000"/>
          <w:kern w:val="0"/>
          <w:sz w:val="20"/>
          <w:szCs w:val="20"/>
          <w:lang w:eastAsia="pl-PL"/>
          <w14:ligatures w14:val="none"/>
        </w:rPr>
        <w:t xml:space="preserve">Wykonawcy rozwiązań IT </w:t>
      </w:r>
      <w:r>
        <w:rPr>
          <w:rFonts w:ascii="Calibri" w:eastAsia="Times New Roman" w:hAnsi="Calibri" w:cs="Calibri"/>
          <w:color w:val="000000"/>
          <w:kern w:val="0"/>
          <w:sz w:val="20"/>
          <w:szCs w:val="20"/>
          <w:lang w:eastAsia="pl-PL"/>
          <w14:ligatures w14:val="none"/>
        </w:rPr>
        <w:t>są</w:t>
      </w:r>
      <w:r w:rsidRPr="00D20C8B">
        <w:rPr>
          <w:rFonts w:ascii="Calibri" w:eastAsia="Times New Roman" w:hAnsi="Calibri" w:cs="Calibri"/>
          <w:color w:val="000000"/>
          <w:kern w:val="0"/>
          <w:sz w:val="20"/>
          <w:szCs w:val="20"/>
          <w:lang w:eastAsia="pl-PL"/>
          <w14:ligatures w14:val="none"/>
        </w:rPr>
        <w:t xml:space="preserve"> zobowiązani do stosowania metodyk zapewnienia jakości (np. ISO/IEC 27001 – systemy zarządzania bezpieczeństwem informacji, ISO 9001 – zarządzanie jakością) oraz do</w:t>
      </w:r>
      <w:r>
        <w:rPr>
          <w:rFonts w:ascii="Calibri" w:eastAsia="Times New Roman" w:hAnsi="Calibri" w:cs="Calibri"/>
          <w:color w:val="000000"/>
          <w:kern w:val="0"/>
          <w:sz w:val="20"/>
          <w:szCs w:val="20"/>
          <w:lang w:eastAsia="pl-PL"/>
          <w14:ligatures w14:val="none"/>
        </w:rPr>
        <w:t xml:space="preserve"> </w:t>
      </w:r>
      <w:r w:rsidRPr="00D20C8B">
        <w:rPr>
          <w:rFonts w:ascii="Calibri" w:eastAsia="Times New Roman" w:hAnsi="Calibri" w:cs="Calibri"/>
          <w:color w:val="000000"/>
          <w:kern w:val="0"/>
          <w:sz w:val="20"/>
          <w:szCs w:val="20"/>
          <w:lang w:eastAsia="pl-PL"/>
          <w14:ligatures w14:val="none"/>
        </w:rPr>
        <w:t xml:space="preserve">przeprowadzenia testów funkcjonalnych, bezpieczeństwa i wydajnościowych. Oprogramowanie </w:t>
      </w:r>
      <w:r>
        <w:rPr>
          <w:rFonts w:ascii="Calibri" w:eastAsia="Times New Roman" w:hAnsi="Calibri" w:cs="Calibri"/>
          <w:color w:val="000000"/>
          <w:kern w:val="0"/>
          <w:sz w:val="20"/>
          <w:szCs w:val="20"/>
          <w:lang w:eastAsia="pl-PL"/>
          <w14:ligatures w14:val="none"/>
        </w:rPr>
        <w:t>ma</w:t>
      </w:r>
      <w:r w:rsidRPr="00D20C8B">
        <w:rPr>
          <w:rFonts w:ascii="Calibri" w:eastAsia="Times New Roman" w:hAnsi="Calibri" w:cs="Calibri"/>
          <w:color w:val="000000"/>
          <w:kern w:val="0"/>
          <w:sz w:val="20"/>
          <w:szCs w:val="20"/>
          <w:lang w:eastAsia="pl-PL"/>
          <w14:ligatures w14:val="none"/>
        </w:rPr>
        <w:t xml:space="preserve"> posiadać wymagane certyfikaty lub deklaracje zgodności, a sprzęt – oznaczenia CE oraz klasę efektywności energetycznej.</w:t>
      </w:r>
    </w:p>
    <w:p w14:paraId="17BEF854" w14:textId="4E59C48B" w:rsidR="00D20C8B" w:rsidRPr="00D20C8B" w:rsidRDefault="00D20C8B" w:rsidP="00D20C8B">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r w:rsidRPr="00D20C8B">
        <w:rPr>
          <w:rFonts w:ascii="Calibri" w:eastAsia="Times New Roman" w:hAnsi="Calibri" w:cs="Calibri"/>
          <w:color w:val="000000"/>
          <w:kern w:val="0"/>
          <w:sz w:val="20"/>
          <w:szCs w:val="20"/>
          <w:lang w:eastAsia="pl-PL"/>
          <w14:ligatures w14:val="none"/>
        </w:rPr>
        <w:t xml:space="preserve">Wdrożenie rozwiązań </w:t>
      </w:r>
      <w:r>
        <w:rPr>
          <w:rFonts w:ascii="Calibri" w:eastAsia="Times New Roman" w:hAnsi="Calibri" w:cs="Calibri"/>
          <w:color w:val="000000"/>
          <w:kern w:val="0"/>
          <w:sz w:val="20"/>
          <w:szCs w:val="20"/>
          <w:lang w:eastAsia="pl-PL"/>
          <w14:ligatures w14:val="none"/>
        </w:rPr>
        <w:t>ma być</w:t>
      </w:r>
      <w:r w:rsidRPr="00D20C8B">
        <w:rPr>
          <w:rFonts w:ascii="Calibri" w:eastAsia="Times New Roman" w:hAnsi="Calibri" w:cs="Calibri"/>
          <w:color w:val="000000"/>
          <w:kern w:val="0"/>
          <w:sz w:val="20"/>
          <w:szCs w:val="20"/>
          <w:lang w:eastAsia="pl-PL"/>
          <w14:ligatures w14:val="none"/>
        </w:rPr>
        <w:t xml:space="preserve"> realizowane zgodnie z dokumentacją projektową i techniczną, w tym szczegółowym harmonogramem, z zachowaniem etapów testowania, odbiorów i szkoleń. </w:t>
      </w:r>
      <w:r>
        <w:rPr>
          <w:rFonts w:ascii="Calibri" w:eastAsia="Times New Roman" w:hAnsi="Calibri" w:cs="Calibri"/>
          <w:color w:val="000000"/>
          <w:kern w:val="0"/>
          <w:sz w:val="20"/>
          <w:szCs w:val="20"/>
          <w:lang w:eastAsia="pl-PL"/>
          <w14:ligatures w14:val="none"/>
        </w:rPr>
        <w:t>Wykonawca</w:t>
      </w:r>
      <w:r w:rsidRPr="00D20C8B">
        <w:rPr>
          <w:rFonts w:ascii="Calibri" w:eastAsia="Times New Roman" w:hAnsi="Calibri" w:cs="Calibri"/>
          <w:color w:val="000000"/>
          <w:kern w:val="0"/>
          <w:sz w:val="20"/>
          <w:szCs w:val="20"/>
          <w:lang w:eastAsia="pl-PL"/>
          <w14:ligatures w14:val="none"/>
        </w:rPr>
        <w:t xml:space="preserve"> </w:t>
      </w:r>
      <w:r>
        <w:rPr>
          <w:rFonts w:ascii="Calibri" w:eastAsia="Times New Roman" w:hAnsi="Calibri" w:cs="Calibri"/>
          <w:color w:val="000000"/>
          <w:kern w:val="0"/>
          <w:sz w:val="20"/>
          <w:szCs w:val="20"/>
          <w:lang w:eastAsia="pl-PL"/>
          <w14:ligatures w14:val="none"/>
        </w:rPr>
        <w:t>zapewni</w:t>
      </w:r>
      <w:r w:rsidRPr="00D20C8B">
        <w:rPr>
          <w:rFonts w:ascii="Calibri" w:eastAsia="Times New Roman" w:hAnsi="Calibri" w:cs="Calibri"/>
          <w:color w:val="000000"/>
          <w:kern w:val="0"/>
          <w:sz w:val="20"/>
          <w:szCs w:val="20"/>
          <w:lang w:eastAsia="pl-PL"/>
          <w14:ligatures w14:val="none"/>
        </w:rPr>
        <w:t xml:space="preserve"> również serwis gwarancyjny oraz opiek</w:t>
      </w:r>
      <w:r>
        <w:rPr>
          <w:rFonts w:ascii="Calibri" w:eastAsia="Times New Roman" w:hAnsi="Calibri" w:cs="Calibri"/>
          <w:color w:val="000000"/>
          <w:kern w:val="0"/>
          <w:sz w:val="20"/>
          <w:szCs w:val="20"/>
          <w:lang w:eastAsia="pl-PL"/>
          <w14:ligatures w14:val="none"/>
        </w:rPr>
        <w:t>ę</w:t>
      </w:r>
      <w:r w:rsidRPr="00D20C8B">
        <w:rPr>
          <w:rFonts w:ascii="Calibri" w:eastAsia="Times New Roman" w:hAnsi="Calibri" w:cs="Calibri"/>
          <w:color w:val="000000"/>
          <w:kern w:val="0"/>
          <w:sz w:val="20"/>
          <w:szCs w:val="20"/>
          <w:lang w:eastAsia="pl-PL"/>
          <w14:ligatures w14:val="none"/>
        </w:rPr>
        <w:t xml:space="preserve"> serwisow</w:t>
      </w:r>
      <w:r>
        <w:rPr>
          <w:rFonts w:ascii="Calibri" w:eastAsia="Times New Roman" w:hAnsi="Calibri" w:cs="Calibri"/>
          <w:color w:val="000000"/>
          <w:kern w:val="0"/>
          <w:sz w:val="20"/>
          <w:szCs w:val="20"/>
          <w:lang w:eastAsia="pl-PL"/>
          <w14:ligatures w14:val="none"/>
        </w:rPr>
        <w:t>ą</w:t>
      </w:r>
      <w:r w:rsidRPr="00D20C8B">
        <w:rPr>
          <w:rFonts w:ascii="Calibri" w:eastAsia="Times New Roman" w:hAnsi="Calibri" w:cs="Calibri"/>
          <w:color w:val="000000"/>
          <w:kern w:val="0"/>
          <w:sz w:val="20"/>
          <w:szCs w:val="20"/>
          <w:lang w:eastAsia="pl-PL"/>
          <w14:ligatures w14:val="none"/>
        </w:rPr>
        <w:t xml:space="preserve"> po wdrożeniu. Dokumentacja użytkowa i administracyjna </w:t>
      </w:r>
      <w:r>
        <w:rPr>
          <w:rFonts w:ascii="Calibri" w:eastAsia="Times New Roman" w:hAnsi="Calibri" w:cs="Calibri"/>
          <w:color w:val="000000"/>
          <w:kern w:val="0"/>
          <w:sz w:val="20"/>
          <w:szCs w:val="20"/>
          <w:lang w:eastAsia="pl-PL"/>
          <w14:ligatures w14:val="none"/>
        </w:rPr>
        <w:t>musi być</w:t>
      </w:r>
      <w:r w:rsidRPr="00D20C8B">
        <w:rPr>
          <w:rFonts w:ascii="Calibri" w:eastAsia="Times New Roman" w:hAnsi="Calibri" w:cs="Calibri"/>
          <w:color w:val="000000"/>
          <w:kern w:val="0"/>
          <w:sz w:val="20"/>
          <w:szCs w:val="20"/>
          <w:lang w:eastAsia="pl-PL"/>
          <w14:ligatures w14:val="none"/>
        </w:rPr>
        <w:t xml:space="preserve"> zgodna z</w:t>
      </w:r>
      <w:r>
        <w:rPr>
          <w:rFonts w:ascii="Calibri" w:eastAsia="Times New Roman" w:hAnsi="Calibri" w:cs="Calibri"/>
          <w:color w:val="000000"/>
          <w:kern w:val="0"/>
          <w:sz w:val="20"/>
          <w:szCs w:val="20"/>
          <w:lang w:eastAsia="pl-PL"/>
          <w14:ligatures w14:val="none"/>
        </w:rPr>
        <w:t> </w:t>
      </w:r>
      <w:r w:rsidRPr="00D20C8B">
        <w:rPr>
          <w:rFonts w:ascii="Calibri" w:eastAsia="Times New Roman" w:hAnsi="Calibri" w:cs="Calibri"/>
          <w:color w:val="000000"/>
          <w:kern w:val="0"/>
          <w:sz w:val="20"/>
          <w:szCs w:val="20"/>
          <w:lang w:eastAsia="pl-PL"/>
          <w14:ligatures w14:val="none"/>
        </w:rPr>
        <w:t xml:space="preserve">wymaganiami </w:t>
      </w:r>
      <w:r>
        <w:rPr>
          <w:rFonts w:ascii="Calibri" w:eastAsia="Times New Roman" w:hAnsi="Calibri" w:cs="Calibri"/>
          <w:color w:val="000000"/>
          <w:kern w:val="0"/>
          <w:sz w:val="20"/>
          <w:szCs w:val="20"/>
          <w:lang w:eastAsia="pl-PL"/>
          <w14:ligatures w14:val="none"/>
        </w:rPr>
        <w:t>Z</w:t>
      </w:r>
      <w:r w:rsidRPr="00D20C8B">
        <w:rPr>
          <w:rFonts w:ascii="Calibri" w:eastAsia="Times New Roman" w:hAnsi="Calibri" w:cs="Calibri"/>
          <w:color w:val="000000"/>
          <w:kern w:val="0"/>
          <w:sz w:val="20"/>
          <w:szCs w:val="20"/>
          <w:lang w:eastAsia="pl-PL"/>
          <w14:ligatures w14:val="none"/>
        </w:rPr>
        <w:t>amawiającego.</w:t>
      </w:r>
    </w:p>
    <w:p w14:paraId="01A64153" w14:textId="144969C9" w:rsidR="00D20C8B" w:rsidRPr="00D20C8B" w:rsidRDefault="00D20C8B" w:rsidP="00D20C8B">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r w:rsidRPr="00D20C8B">
        <w:rPr>
          <w:rFonts w:ascii="Calibri" w:eastAsia="Times New Roman" w:hAnsi="Calibri" w:cs="Calibri"/>
          <w:color w:val="000000"/>
          <w:kern w:val="0"/>
          <w:sz w:val="20"/>
          <w:szCs w:val="20"/>
          <w:lang w:eastAsia="pl-PL"/>
          <w14:ligatures w14:val="none"/>
        </w:rPr>
        <w:t>Projekt zakłada ścisłą współpracę z wykonawcami w zakresie kontroli jakości, monitorowania postępów i spełnienia wymagań interoperacyjności określonych w aktach prawnych (m.in. ustawie o systemie informacji w ochronie zdrowia) oraz dokumentach programowych inwestycji D1.1.2.</w:t>
      </w:r>
    </w:p>
    <w:p w14:paraId="2253C816" w14:textId="77777777" w:rsidR="00302096" w:rsidRDefault="00302096">
      <w:pPr>
        <w:spacing w:after="15" w:line="276" w:lineRule="auto"/>
        <w:ind w:right="38"/>
        <w:jc w:val="both"/>
        <w:rPr>
          <w:rFonts w:ascii="Calibri" w:eastAsia="Calibri" w:hAnsi="Calibri" w:cs="Calibri"/>
          <w:b/>
          <w:bCs/>
          <w:color w:val="000000"/>
          <w:kern w:val="0"/>
          <w:sz w:val="20"/>
          <w:szCs w:val="20"/>
          <w:lang w:eastAsia="pl-PL"/>
          <w14:ligatures w14:val="none"/>
        </w:rPr>
      </w:pPr>
    </w:p>
    <w:p w14:paraId="032FB7F5" w14:textId="77777777" w:rsidR="00302096" w:rsidRDefault="00546A2C" w:rsidP="00DE1CC1">
      <w:pPr>
        <w:pStyle w:val="Nagwek3"/>
        <w:numPr>
          <w:ilvl w:val="0"/>
          <w:numId w:val="69"/>
        </w:numPr>
        <w:rPr>
          <w:rFonts w:ascii="Calibri" w:hAnsi="Calibri"/>
          <w:lang w:eastAsia="pl-PL"/>
        </w:rPr>
      </w:pPr>
      <w:bookmarkStart w:id="0" w:name="_Toc519569829"/>
      <w:bookmarkStart w:id="1" w:name="_Toc519569831"/>
      <w:bookmarkStart w:id="2" w:name="_Toc91020235"/>
      <w:bookmarkStart w:id="3" w:name="_Toc91020355"/>
      <w:bookmarkStart w:id="4" w:name="_Toc204508474"/>
      <w:bookmarkStart w:id="5" w:name="_Toc204508685"/>
      <w:bookmarkStart w:id="6" w:name="_Toc204508734"/>
      <w:bookmarkStart w:id="7" w:name="_Toc204509107"/>
      <w:bookmarkStart w:id="8" w:name="_Toc204509149"/>
      <w:bookmarkStart w:id="9" w:name="_Toc204514949"/>
      <w:bookmarkStart w:id="10" w:name="_Toc204515023"/>
      <w:bookmarkStart w:id="11" w:name="_Toc204515218"/>
      <w:bookmarkStart w:id="12" w:name="_Toc204515245"/>
      <w:bookmarkStart w:id="13" w:name="_Toc204515274"/>
      <w:bookmarkStart w:id="14" w:name="_Toc204515303"/>
      <w:bookmarkStart w:id="15" w:name="_Toc204515335"/>
      <w:bookmarkStart w:id="16" w:name="_Toc204515429"/>
      <w:bookmarkStart w:id="17" w:name="_Toc204515578"/>
      <w:bookmarkStart w:id="18" w:name="_Toc204515621"/>
      <w:bookmarkStart w:id="19" w:name="_Toc204515873"/>
      <w:bookmarkStart w:id="20" w:name="_Toc204515976"/>
      <w:bookmarkStart w:id="21" w:name="_Toc204516060"/>
      <w:bookmarkStart w:id="22" w:name="_Toc204516132"/>
      <w:bookmarkStart w:id="23" w:name="_Toc204518697"/>
      <w:bookmarkStart w:id="24" w:name="_Toc204518768"/>
      <w:bookmarkStart w:id="25" w:name="_Toc204518924"/>
      <w:bookmarkStart w:id="26" w:name="_Toc204529872"/>
      <w:bookmarkStart w:id="27" w:name="_Toc205115159"/>
      <w:bookmarkStart w:id="28" w:name="_Toc205115261"/>
      <w:bookmarkStart w:id="29" w:name="_Toc205115363"/>
      <w:bookmarkStart w:id="30" w:name="_Toc91020236"/>
      <w:bookmarkStart w:id="31" w:name="_Toc91020356"/>
      <w:bookmarkStart w:id="32" w:name="_Toc204508475"/>
      <w:bookmarkStart w:id="33" w:name="_Toc204508686"/>
      <w:bookmarkStart w:id="34" w:name="_Toc204508735"/>
      <w:bookmarkStart w:id="35" w:name="_Toc204509108"/>
      <w:bookmarkStart w:id="36" w:name="_Toc204509150"/>
      <w:bookmarkStart w:id="37" w:name="_Toc204514950"/>
      <w:bookmarkStart w:id="38" w:name="_Toc204515024"/>
      <w:bookmarkStart w:id="39" w:name="_Toc204515219"/>
      <w:bookmarkStart w:id="40" w:name="_Toc204515246"/>
      <w:bookmarkStart w:id="41" w:name="_Toc204515275"/>
      <w:bookmarkStart w:id="42" w:name="_Toc204515304"/>
      <w:bookmarkStart w:id="43" w:name="_Toc204515336"/>
      <w:bookmarkStart w:id="44" w:name="_Toc204515430"/>
      <w:bookmarkStart w:id="45" w:name="_Toc204515579"/>
      <w:bookmarkStart w:id="46" w:name="_Toc204515622"/>
      <w:bookmarkStart w:id="47" w:name="_Toc204515874"/>
      <w:bookmarkStart w:id="48" w:name="_Toc204515977"/>
      <w:bookmarkStart w:id="49" w:name="_Toc204516061"/>
      <w:bookmarkStart w:id="50" w:name="_Toc204516133"/>
      <w:bookmarkStart w:id="51" w:name="_Toc204518698"/>
      <w:bookmarkStart w:id="52" w:name="_Toc204518769"/>
      <w:bookmarkStart w:id="53" w:name="_Toc204518925"/>
      <w:bookmarkStart w:id="54" w:name="_Toc204529873"/>
      <w:bookmarkStart w:id="55" w:name="_Toc205115160"/>
      <w:bookmarkStart w:id="56" w:name="_Toc205115262"/>
      <w:bookmarkStart w:id="57" w:name="_Toc205115364"/>
      <w:bookmarkStart w:id="58" w:name="_Toc91020237"/>
      <w:bookmarkStart w:id="59" w:name="_Toc91020357"/>
      <w:bookmarkStart w:id="60" w:name="_Toc204508476"/>
      <w:bookmarkStart w:id="61" w:name="_Toc204508687"/>
      <w:bookmarkStart w:id="62" w:name="_Toc204508736"/>
      <w:bookmarkStart w:id="63" w:name="_Toc204509109"/>
      <w:bookmarkStart w:id="64" w:name="_Toc204509151"/>
      <w:bookmarkStart w:id="65" w:name="_Toc204514951"/>
      <w:bookmarkStart w:id="66" w:name="_Toc204515025"/>
      <w:bookmarkStart w:id="67" w:name="_Toc204515220"/>
      <w:bookmarkStart w:id="68" w:name="_Toc204515247"/>
      <w:bookmarkStart w:id="69" w:name="_Toc204515276"/>
      <w:bookmarkStart w:id="70" w:name="_Toc204515305"/>
      <w:bookmarkStart w:id="71" w:name="_Toc204515337"/>
      <w:bookmarkStart w:id="72" w:name="_Toc204515431"/>
      <w:bookmarkStart w:id="73" w:name="_Toc204515580"/>
      <w:bookmarkStart w:id="74" w:name="_Toc204515623"/>
      <w:bookmarkStart w:id="75" w:name="_Toc204515875"/>
      <w:bookmarkStart w:id="76" w:name="_Toc204515978"/>
      <w:bookmarkStart w:id="77" w:name="_Toc204516062"/>
      <w:bookmarkStart w:id="78" w:name="_Toc204516134"/>
      <w:bookmarkStart w:id="79" w:name="_Toc204518699"/>
      <w:bookmarkStart w:id="80" w:name="_Toc204518770"/>
      <w:bookmarkStart w:id="81" w:name="_Toc204518926"/>
      <w:bookmarkStart w:id="82" w:name="_Toc204529874"/>
      <w:bookmarkStart w:id="83" w:name="_Toc205115161"/>
      <w:bookmarkStart w:id="84" w:name="_Toc205115263"/>
      <w:bookmarkStart w:id="85" w:name="_Toc205115365"/>
      <w:bookmarkStart w:id="86" w:name="_Toc15554017"/>
      <w:bookmarkStart w:id="87" w:name="_Toc16548810"/>
      <w:bookmarkStart w:id="88" w:name="_Toc16548826"/>
      <w:bookmarkStart w:id="89" w:name="_Toc9102036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Pr>
          <w:lang w:eastAsia="pl-PL"/>
        </w:rPr>
        <w:lastRenderedPageBreak/>
        <w:t>ZAKRES PRZEDMIOTU ZAMÓWIENIA</w:t>
      </w:r>
      <w:bookmarkEnd w:id="88"/>
      <w:bookmarkEnd w:id="89"/>
    </w:p>
    <w:p w14:paraId="58B0DBD0" w14:textId="77777777" w:rsidR="00302096" w:rsidRDefault="00546A2C">
      <w:pPr>
        <w:spacing w:after="0" w:line="276" w:lineRule="auto"/>
        <w:ind w:left="5" w:right="38" w:hanging="5"/>
        <w:jc w:val="both"/>
        <w:rPr>
          <w:rFonts w:ascii="Calibri" w:eastAsia="Times New Roman" w:hAnsi="Calibri" w:cs="Calibri"/>
          <w:bCs/>
          <w:color w:val="000000"/>
          <w:kern w:val="0"/>
          <w:sz w:val="20"/>
          <w:szCs w:val="20"/>
          <w14:ligatures w14:val="none"/>
        </w:rPr>
      </w:pPr>
      <w:bookmarkStart w:id="90" w:name="_Hlk205118234"/>
      <w:r>
        <w:rPr>
          <w:rFonts w:eastAsia="Times New Roman" w:cs="Calibri"/>
          <w:bCs/>
          <w:color w:val="000000"/>
          <w:kern w:val="0"/>
          <w:sz w:val="20"/>
          <w:szCs w:val="20"/>
          <w14:ligatures w14:val="none"/>
        </w:rPr>
        <w:t xml:space="preserve">Przedmiotem zamówienia jest: </w:t>
      </w:r>
      <w:r w:rsidRPr="009E2508">
        <w:rPr>
          <w:rFonts w:eastAsia="Times New Roman" w:cs="Calibri"/>
          <w:b/>
          <w:color w:val="000000"/>
          <w:kern w:val="0"/>
          <w:sz w:val="20"/>
          <w:szCs w:val="20"/>
          <w14:ligatures w14:val="none"/>
        </w:rPr>
        <w:t>Zakup i wdrożenie systemu informatycznego do Pracowni Leków Cytostatycznych Apteki Szpitalnej wraz z integracją z istniejącym systemem szpitalnym (HIS)</w:t>
      </w:r>
      <w:r>
        <w:rPr>
          <w:rFonts w:eastAsia="Times New Roman" w:cs="Calibri"/>
          <w:bCs/>
          <w:color w:val="000000"/>
          <w:kern w:val="0"/>
          <w:sz w:val="20"/>
          <w:szCs w:val="20"/>
          <w14:ligatures w14:val="none"/>
        </w:rPr>
        <w:t xml:space="preserve">, realizowane w ramach projektu pn. </w:t>
      </w:r>
      <w:bookmarkEnd w:id="90"/>
      <w:r>
        <w:rPr>
          <w:rFonts w:eastAsia="Times New Roman" w:cs="Calibri"/>
          <w:bCs/>
          <w:color w:val="000000"/>
          <w:kern w:val="0"/>
          <w:sz w:val="20"/>
          <w:szCs w:val="20"/>
          <w14:ligatures w14:val="none"/>
        </w:rPr>
        <w:t>„Przyspieszenie procesów transformacji cyfrowej ochrony zdrowia poprzez dalszy rozwój usług cyfrowych w Szpitalu Miejskim Specjalistycznym im. Gabriela Narutowicza w Krakowie”.</w:t>
      </w:r>
    </w:p>
    <w:p w14:paraId="13EDA20B" w14:textId="77777777" w:rsidR="00302096" w:rsidRDefault="00546A2C">
      <w:pPr>
        <w:spacing w:after="0" w:line="276" w:lineRule="auto"/>
        <w:ind w:left="5" w:right="38" w:hanging="5"/>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Postepowanie finansowane jest w ramach Krajowego Planu Odbudowy i Zwiększania Odporności Komponent D „Efektywność, dostępność i jakość systemu ochrony zdrowia” Inwestycja D1.1.2 „Przyspieszenie procesów transformacji cyfrowej ochrony zdrowia poprzez dalszy rozwój usług cyfrowych w ochronie zdrowia”</w:t>
      </w:r>
    </w:p>
    <w:p w14:paraId="1E6E448F" w14:textId="77777777" w:rsidR="00302096" w:rsidRDefault="00302096">
      <w:pPr>
        <w:spacing w:after="0" w:line="276" w:lineRule="auto"/>
        <w:ind w:left="5" w:right="38" w:hanging="5"/>
        <w:jc w:val="both"/>
        <w:rPr>
          <w:rFonts w:ascii="Calibri" w:eastAsia="Times New Roman" w:hAnsi="Calibri" w:cs="Calibri"/>
          <w:b/>
          <w:bCs/>
          <w:color w:val="000000"/>
          <w:kern w:val="0"/>
          <w:sz w:val="20"/>
          <w:szCs w:val="20"/>
          <w:lang w:eastAsia="pl-PL"/>
          <w14:ligatures w14:val="none"/>
        </w:rPr>
      </w:pPr>
      <w:bookmarkStart w:id="91" w:name="_Toc15554017_kopia_1"/>
      <w:bookmarkStart w:id="92" w:name="_Toc16548810_kopia_1"/>
      <w:bookmarkEnd w:id="91"/>
      <w:bookmarkEnd w:id="92"/>
    </w:p>
    <w:p w14:paraId="0748DD25" w14:textId="77777777" w:rsidR="00302096" w:rsidRDefault="00546A2C" w:rsidP="00DE1CC1">
      <w:pPr>
        <w:pStyle w:val="Nagwek3"/>
        <w:numPr>
          <w:ilvl w:val="0"/>
          <w:numId w:val="69"/>
        </w:numPr>
        <w:rPr>
          <w:rFonts w:ascii="Calibri" w:hAnsi="Calibri"/>
          <w:lang w:eastAsia="pl-PL"/>
        </w:rPr>
      </w:pPr>
      <w:r>
        <w:rPr>
          <w:lang w:eastAsia="pl-PL"/>
        </w:rPr>
        <w:t>DEFINICJE</w:t>
      </w:r>
    </w:p>
    <w:p w14:paraId="56CC73CD" w14:textId="45078F7B" w:rsidR="00D20C8B" w:rsidRPr="00DE1CC1" w:rsidRDefault="00D20C8B">
      <w:pPr>
        <w:spacing w:after="0" w:line="276" w:lineRule="auto"/>
        <w:ind w:left="5" w:hanging="5"/>
        <w:jc w:val="both"/>
        <w:rPr>
          <w:rFonts w:eastAsia="Times New Roman" w:cs="Calibri"/>
          <w:kern w:val="0"/>
          <w:sz w:val="20"/>
          <w:szCs w:val="20"/>
          <w:lang w:eastAsia="pl-PL"/>
          <w14:ligatures w14:val="none"/>
        </w:rPr>
      </w:pPr>
      <w:r w:rsidRPr="00DE1CC1">
        <w:rPr>
          <w:rFonts w:eastAsia="Times New Roman" w:cs="Calibri"/>
          <w:kern w:val="0"/>
          <w:sz w:val="20"/>
          <w:szCs w:val="20"/>
          <w:lang w:eastAsia="pl-PL"/>
          <w14:ligatures w14:val="none"/>
        </w:rPr>
        <w:t xml:space="preserve">Strony ustalają, że na potrzeby niniejszego OPZ obowiązujące są definicje wskazane w projekcie umowy stanowiącym </w:t>
      </w:r>
      <w:r w:rsidRPr="00DE1CC1">
        <w:rPr>
          <w:rFonts w:eastAsia="Times New Roman" w:cs="Calibri"/>
          <w:b/>
          <w:bCs/>
          <w:kern w:val="0"/>
          <w:sz w:val="20"/>
          <w:szCs w:val="20"/>
          <w:lang w:eastAsia="pl-PL"/>
          <w14:ligatures w14:val="none"/>
        </w:rPr>
        <w:t>załącznik nr</w:t>
      </w:r>
      <w:r w:rsidR="00DE1CC1" w:rsidRPr="00DE1CC1">
        <w:rPr>
          <w:rFonts w:eastAsia="Times New Roman" w:cs="Calibri"/>
          <w:b/>
          <w:bCs/>
          <w:kern w:val="0"/>
          <w:sz w:val="20"/>
          <w:szCs w:val="20"/>
          <w:lang w:eastAsia="pl-PL"/>
          <w14:ligatures w14:val="none"/>
        </w:rPr>
        <w:t> 4</w:t>
      </w:r>
      <w:r w:rsidRPr="00DE1CC1">
        <w:rPr>
          <w:rFonts w:eastAsia="Times New Roman" w:cs="Calibri"/>
          <w:kern w:val="0"/>
          <w:sz w:val="20"/>
          <w:szCs w:val="20"/>
          <w:lang w:eastAsia="pl-PL"/>
          <w14:ligatures w14:val="none"/>
        </w:rPr>
        <w:t xml:space="preserve"> do SWZ.</w:t>
      </w:r>
    </w:p>
    <w:p w14:paraId="42481ACE" w14:textId="77777777" w:rsidR="00302096" w:rsidRDefault="00302096">
      <w:pPr>
        <w:spacing w:after="0" w:line="276" w:lineRule="auto"/>
        <w:ind w:right="32"/>
        <w:jc w:val="both"/>
        <w:rPr>
          <w:rFonts w:ascii="Calibri" w:eastAsia="Times New Roman" w:hAnsi="Calibri" w:cs="Calibri"/>
          <w:bCs/>
          <w:color w:val="000000"/>
          <w:kern w:val="0"/>
          <w:sz w:val="20"/>
          <w:szCs w:val="20"/>
          <w:lang w:eastAsia="pl-PL"/>
          <w14:ligatures w14:val="none"/>
        </w:rPr>
      </w:pPr>
    </w:p>
    <w:p w14:paraId="63391791" w14:textId="77777777" w:rsidR="00302096" w:rsidRDefault="00546A2C" w:rsidP="00DE1CC1">
      <w:pPr>
        <w:pStyle w:val="Nagwek3"/>
        <w:numPr>
          <w:ilvl w:val="0"/>
          <w:numId w:val="69"/>
        </w:numPr>
        <w:rPr>
          <w:rFonts w:ascii="Calibri" w:hAnsi="Calibri"/>
          <w:lang w:eastAsia="pl-PL"/>
        </w:rPr>
      </w:pPr>
      <w:r>
        <w:rPr>
          <w:lang w:eastAsia="pl-PL"/>
        </w:rPr>
        <w:t>WYMOGI PRAWNE</w:t>
      </w:r>
    </w:p>
    <w:p w14:paraId="204A0180" w14:textId="77777777" w:rsidR="00302096" w:rsidRDefault="00546A2C">
      <w:pPr>
        <w:spacing w:after="0" w:line="276" w:lineRule="auto"/>
        <w:ind w:left="5" w:right="136"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Wdrożony System musi być zgodny z następującymi Ustawami i rozporządzeniami:</w:t>
      </w:r>
    </w:p>
    <w:p w14:paraId="52284D96"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Rozporządzenie Ogólne – Rozporządzenie Parlamentu Europejskiego i Rady (UE) Nr 1303/2013 z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uchylające rozporządzenie Rady (WE) nr 1083/2006.</w:t>
      </w:r>
    </w:p>
    <w:p w14:paraId="6F355545"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Ustawa wdrożeniowa – Ustawa z dnia 11 lipca 2014 r. o zasadach realizacji programów w zakresie polityki spójności finansowanych w perspektywie finansowej 2014-2020,</w:t>
      </w:r>
    </w:p>
    <w:p w14:paraId="6C1539D7"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Ustawa z dnia 15 kwietnia 2011 o działalności leczniczej (Dz.U. 2011 nr 112 poz. 654),</w:t>
      </w:r>
    </w:p>
    <w:p w14:paraId="0558DE07"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Ustawa o świadczeniach opieki zdrowotnej finansowanych ze środków publicznych z dnia 27 sierpnia 2004 r. (Dz.U. Nr 210, poz. 2135) tekst jednolity z dnia 25 sierpnia 2008 r. (Dz.U. Nr 164, poz. 1027 z późn. zm.)</w:t>
      </w:r>
    </w:p>
    <w:p w14:paraId="3D4A5BD4"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Ustawa z dnia 13 października 1998 r. o systemie ubezpieczeń społecznych (j.t. Dz.U. z 2019 r . poz. 300), </w:t>
      </w:r>
    </w:p>
    <w:p w14:paraId="68B1B113"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Ustawa z 6 listopada 2008 r. o prawach pacjenta i Rzeczniku Praw Pacjenta (Dz. U. z 2016 r. poz. 186),  </w:t>
      </w:r>
    </w:p>
    <w:p w14:paraId="03E316AC" w14:textId="77777777" w:rsidR="00302096" w:rsidRDefault="00546A2C">
      <w:pPr>
        <w:numPr>
          <w:ilvl w:val="0"/>
          <w:numId w:val="3"/>
        </w:numPr>
        <w:spacing w:after="0" w:line="276" w:lineRule="auto"/>
        <w:ind w:left="567" w:right="136" w:hanging="142"/>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Ustawy z dnia 28 kwietnia 2011 o systemie informacji w ochronie zdrowia (Dz. U. 2011 Nr 113 poz. 657), </w:t>
      </w:r>
    </w:p>
    <w:p w14:paraId="39E9861F"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Rozporządzenie Ministra Zdrowia z dnia 28 marca 2013 r. w sprawie wymagań dla Systemu Informacji Medycznej (Dz. U. poz. 463),</w:t>
      </w:r>
    </w:p>
    <w:p w14:paraId="4ECB3199"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Rozporządzenie Ministra Zdrowia z dnia 26 czerwca 2019 r. w sprawie zakresu niezbędnych informacji przetwarzanych przez świadczeniodawców, szczegółowego sposobu rejestrowania tych informacji oraz ich przekazywania podmiotom zobowiązanym do finansowania świadczeń ze środków publicznych (Dz. U. 2019 Nr 221, poz. 1319),</w:t>
      </w:r>
    </w:p>
    <w:p w14:paraId="643A885B"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Rozporządzenie Ministra Zdrowia z dnia 7 lipca 2017 r. w sprawie minimalnej funkcjonalności dla systemów teleinformatycznych umożliwiających realizację usług związanych z prowadzeniem przez świadczeniodawców list oczekujących na udzielenie świadczenia opieki zdrowotnej,</w:t>
      </w:r>
    </w:p>
    <w:p w14:paraId="348DF9BB"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Rozporządzenie Ministra Zdrowia z dnia 9 listopada 2015 r. w sprawie rodzajów, zakresu i wzorów dokumentacji medycznej oraz sposobu jej przetwarzania (Dz.U. 2015 poz. 2069),</w:t>
      </w:r>
    </w:p>
    <w:p w14:paraId="45B23946"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Rozporządzenie Ministra Zdrowia z dnia 8 maja 2018 r. w sprawie rodzajów elektronicznej dokumentacji medycznej (Dz. U. 2018 r. poz. 941 z późn. zm.),</w:t>
      </w:r>
    </w:p>
    <w:p w14:paraId="614C1110"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Ustawa z dnia 13 października 1998 r. o systemie ubezpieczeń społecznych (j.t. Dz.U. z 2017r . poz. 1778), </w:t>
      </w:r>
    </w:p>
    <w:p w14:paraId="3E377C76"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Ustawa z dnia 18 lipca 2002 r. o świadczeniu usług drogą elektroniczną (Dz.U. 2002 nr 144 poz. 1204);</w:t>
      </w:r>
    </w:p>
    <w:p w14:paraId="71AE990D"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Ustawa z dnia 29 września 1994 r. o rachunkowości (j.t. Dz.U. z 2016 r. poz. 1047 ze zm.),</w:t>
      </w:r>
    </w:p>
    <w:p w14:paraId="52326DED"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Ustawa z dnia 11 marca 2004 r. o podatku od towarów i usług (j.t. Dz.U. z 2017r. poz. 1221 ze zm.) wraz z rozporządzeniami, </w:t>
      </w:r>
    </w:p>
    <w:p w14:paraId="73AFEDA5"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Ustawa z dnia 23 kwietnia 1964 r. Kodeks cywilny (Dz.U. z 2017 r. poz. 459), </w:t>
      </w:r>
    </w:p>
    <w:p w14:paraId="3F3CB6E5"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Ustawa z dnia 26 lipca 1991 r. o podatku dochodowym od osób fizycznych (Dz. U. z 2016 r., poz. 2032 z późn. zm.), </w:t>
      </w:r>
    </w:p>
    <w:p w14:paraId="17415506"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lastRenderedPageBreak/>
        <w:t>Rozporządzenie Parlamentu Europejskiego i Rady (UE) z dnia 27 kwietnia 2016 r. w sprawie ochrony osób fizycznych w związku z przetwarzaniem danych osobowych i w sprawie swobodnego przepływu takich danych oraz uchylenia dyrektywy 95/46/WE nazywanego ogólnym Rozporządzeniem o ochronie danych osobowych (</w:t>
      </w:r>
      <w:hyperlink r:id="rId7">
        <w:r>
          <w:rPr>
            <w:rFonts w:eastAsia="Times New Roman" w:cs="Calibri"/>
            <w:color w:val="000000"/>
            <w:kern w:val="0"/>
            <w:sz w:val="20"/>
            <w:szCs w:val="20"/>
            <w:lang w:eastAsia="pl-PL"/>
            <w14:ligatures w14:val="none"/>
          </w:rPr>
          <w:t>RODO</w:t>
        </w:r>
      </w:hyperlink>
      <w:r>
        <w:rPr>
          <w:rFonts w:eastAsia="Times New Roman" w:cs="Calibri"/>
          <w:color w:val="000000"/>
          <w:kern w:val="0"/>
          <w:sz w:val="20"/>
          <w:szCs w:val="20"/>
          <w:lang w:eastAsia="pl-PL"/>
          <w14:ligatures w14:val="none"/>
        </w:rPr>
        <w:t>);</w:t>
      </w:r>
    </w:p>
    <w:p w14:paraId="406774E3"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Ustawa z dnia 10 maja 2018 r. o ochronie danych osobowych (Dz. U. 2018 r., poz. 1000);</w:t>
      </w:r>
    </w:p>
    <w:p w14:paraId="5BFBFAA9"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Ustawa z dnia 14 grudnia 2018 r. o ochronie danych osobowych przetwarzanych w związku z zapobieganiem i zwalczaniem przestępczości (Dz. U. 2019 poz. 125),</w:t>
      </w:r>
    </w:p>
    <w:p w14:paraId="6CCC0932"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Ustawa z dnia 17 lutego 2005 roku o informatyzacji działalności podmiotów realizujących zadania publiczne (Dz.U. z 2024 r. poz. 1557 z późn. zm.); </w:t>
      </w:r>
    </w:p>
    <w:p w14:paraId="6A89C144"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Ustawa z 5 lipca 2018 r. o krajowym systemie cyberbezpieczeństwa (t.j. Dz. U. z 2024 r. poz. 1077, 1222)</w:t>
      </w:r>
    </w:p>
    <w:p w14:paraId="41C84284"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Rozporządzenie Ministra Cyfryzacji z 4 grudnia 2019 r. w sprawie warunków organizacyjnych i technicznych dla podmiotów świadczących usługi z zakresu cyberbezpieczeństwa oraz wewnętrznych struktur organizacyjnych operatorów usług kluczowych odpowiedzialnych za cyberbezpieczeństwo (Dz.U. z 2019 r. poz. 2479)</w:t>
      </w:r>
    </w:p>
    <w:p w14:paraId="3AACA29C"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Obwieszczenie Ministra Zdrowia z dnia 16 kwietnia 2024 r. w sprawie ogłoszenia jednolitego tekstu rozporządzenia Ministra Zdrowia w sprawie rodzajów, zakresu i wzorów dokumentacji medycznej oraz sposobu jej przetwarzania (Dz.U. 2024 poz. 798)</w:t>
      </w:r>
    </w:p>
    <w:p w14:paraId="0BE720A7"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bookmarkStart w:id="93" w:name="_Hlk204512621"/>
      <w:r>
        <w:rPr>
          <w:rFonts w:eastAsia="Times New Roman" w:cs="Calibri"/>
          <w:color w:val="000000"/>
          <w:kern w:val="0"/>
          <w:sz w:val="20"/>
          <w:szCs w:val="20"/>
          <w:lang w:eastAsia="pl-PL"/>
          <w14:ligatures w14:val="none"/>
        </w:rPr>
        <w:t xml:space="preserve">Ustawa z dnia 28 kwietnia 2011 r. o systemie informacji w ochronie zdrowia (Dz.U. z 2023 r. poz. 2465 z późn.zm.); minimalnymi wymaganiami dla systemów określonych w treści art. 8a ustawy z dnia 28 kwietnia 2011 r. o systemie informacji w ochronie zdrowia (Dz.U. j.w.); </w:t>
      </w:r>
      <w:bookmarkEnd w:id="93"/>
    </w:p>
    <w:p w14:paraId="3CDC6250" w14:textId="77777777" w:rsidR="00302096" w:rsidRDefault="00302096">
      <w:pPr>
        <w:spacing w:after="15" w:line="264" w:lineRule="auto"/>
        <w:ind w:left="360" w:right="38"/>
        <w:contextualSpacing/>
        <w:jc w:val="both"/>
        <w:rPr>
          <w:rFonts w:ascii="Calibri" w:eastAsia="Calibri" w:hAnsi="Calibri" w:cs="Calibri"/>
          <w:b/>
          <w:bCs/>
          <w:color w:val="000000"/>
          <w:kern w:val="0"/>
          <w:sz w:val="20"/>
          <w:szCs w:val="20"/>
          <w:lang w:eastAsia="pl-PL"/>
          <w14:ligatures w14:val="none"/>
        </w:rPr>
      </w:pPr>
    </w:p>
    <w:p w14:paraId="6DB46104" w14:textId="77777777" w:rsidR="00302096" w:rsidRDefault="00546A2C" w:rsidP="00DE1CC1">
      <w:pPr>
        <w:pStyle w:val="Nagwek3"/>
        <w:numPr>
          <w:ilvl w:val="0"/>
          <w:numId w:val="69"/>
        </w:numPr>
        <w:rPr>
          <w:rFonts w:ascii="Calibri" w:hAnsi="Calibri"/>
          <w:lang w:eastAsia="pl-PL"/>
        </w:rPr>
      </w:pPr>
      <w:r>
        <w:rPr>
          <w:lang w:eastAsia="pl-PL"/>
        </w:rPr>
        <w:t>INFORMACJE OGÓLNE</w:t>
      </w:r>
    </w:p>
    <w:p w14:paraId="3BFABB02" w14:textId="77777777" w:rsidR="00302096" w:rsidRDefault="00546A2C">
      <w:pPr>
        <w:numPr>
          <w:ilvl w:val="0"/>
          <w:numId w:val="37"/>
        </w:numPr>
        <w:spacing w:before="60" w:after="0" w:line="276" w:lineRule="auto"/>
        <w:ind w:right="38"/>
        <w:contextualSpacing/>
        <w:jc w:val="both"/>
        <w:rPr>
          <w:rFonts w:ascii="Calibri" w:eastAsia="Calibri" w:hAnsi="Calibri" w:cs="Calibri"/>
          <w:color w:val="000000"/>
          <w:kern w:val="0"/>
          <w:sz w:val="20"/>
          <w:szCs w:val="20"/>
          <w14:ligatures w14:val="none"/>
        </w:rPr>
      </w:pPr>
      <w:r>
        <w:rPr>
          <w:rFonts w:eastAsia="Calibri" w:cs="Calibri"/>
          <w:color w:val="000000"/>
          <w:kern w:val="0"/>
          <w:sz w:val="20"/>
          <w:szCs w:val="20"/>
          <w14:ligatures w14:val="none"/>
        </w:rPr>
        <w:t xml:space="preserve">Szpital użytkuje System HIS składający się na Szpitalny System Informatyczny w części „białej” Medicus On-Line firmy CloudiMed Sp. z o.o. </w:t>
      </w:r>
    </w:p>
    <w:p w14:paraId="1CE50C94" w14:textId="77777777" w:rsidR="00302096" w:rsidRDefault="00546A2C">
      <w:pPr>
        <w:spacing w:after="0" w:line="276" w:lineRule="auto"/>
        <w:ind w:left="713" w:right="38" w:hanging="5"/>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Oprogramowanie baz danych: </w:t>
      </w:r>
    </w:p>
    <w:p w14:paraId="1A203CDF" w14:textId="77777777" w:rsidR="00302096" w:rsidRDefault="00546A2C">
      <w:pPr>
        <w:numPr>
          <w:ilvl w:val="0"/>
          <w:numId w:val="7"/>
        </w:numPr>
        <w:spacing w:after="0" w:line="276" w:lineRule="auto"/>
        <w:ind w:left="1065" w:right="6"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Ilość baz danych: 2  </w:t>
      </w:r>
    </w:p>
    <w:p w14:paraId="61CBE5D7" w14:textId="77777777" w:rsidR="00302096" w:rsidRDefault="00546A2C">
      <w:pPr>
        <w:numPr>
          <w:ilvl w:val="0"/>
          <w:numId w:val="7"/>
        </w:numPr>
        <w:spacing w:after="0" w:line="276" w:lineRule="auto"/>
        <w:ind w:left="1065" w:right="6"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Rodzaj baz danych: relacyjna;</w:t>
      </w:r>
    </w:p>
    <w:p w14:paraId="663D5719" w14:textId="77777777" w:rsidR="00302096" w:rsidRDefault="00546A2C">
      <w:pPr>
        <w:numPr>
          <w:ilvl w:val="0"/>
          <w:numId w:val="7"/>
        </w:numPr>
        <w:spacing w:after="0" w:line="276" w:lineRule="auto"/>
        <w:ind w:left="1065" w:right="6"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Struktura poszczególnych baz danych: baza danych zgodna ze standardem SQL;</w:t>
      </w:r>
    </w:p>
    <w:p w14:paraId="5A434CCC" w14:textId="77777777" w:rsidR="00302096" w:rsidRDefault="00546A2C">
      <w:pPr>
        <w:numPr>
          <w:ilvl w:val="0"/>
          <w:numId w:val="7"/>
        </w:numPr>
        <w:spacing w:after="0" w:line="276" w:lineRule="auto"/>
        <w:ind w:left="1065" w:right="6"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baza danych: Postgress SQL</w:t>
      </w:r>
    </w:p>
    <w:p w14:paraId="62E60B78" w14:textId="77777777" w:rsidR="00302096" w:rsidRDefault="00546A2C">
      <w:pPr>
        <w:numPr>
          <w:ilvl w:val="0"/>
          <w:numId w:val="2"/>
        </w:numPr>
        <w:tabs>
          <w:tab w:val="left" w:pos="5760"/>
        </w:tabs>
        <w:spacing w:after="0" w:line="276" w:lineRule="auto"/>
        <w:ind w:right="6"/>
        <w:contextualSpacing/>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Wykonawca zobowiązany jest do połączenia/integracji wdrożonego Systemu z Systemem HIS posiadanym i użytkowanym przez Zamawiającego.</w:t>
      </w:r>
    </w:p>
    <w:p w14:paraId="2E52E0DF" w14:textId="77777777" w:rsidR="00302096" w:rsidRDefault="00546A2C">
      <w:pPr>
        <w:numPr>
          <w:ilvl w:val="0"/>
          <w:numId w:val="2"/>
        </w:numPr>
        <w:tabs>
          <w:tab w:val="left" w:pos="5760"/>
        </w:tabs>
        <w:spacing w:after="0" w:line="276" w:lineRule="auto"/>
        <w:ind w:right="6"/>
        <w:contextualSpacing/>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Warunki organizacyjne przeprowadzenia integracji:</w:t>
      </w:r>
    </w:p>
    <w:p w14:paraId="3C89A287" w14:textId="77777777" w:rsidR="00302096" w:rsidRDefault="00546A2C">
      <w:pPr>
        <w:numPr>
          <w:ilvl w:val="0"/>
          <w:numId w:val="5"/>
        </w:numPr>
        <w:spacing w:after="0" w:line="276" w:lineRule="auto"/>
        <w:ind w:left="1134" w:right="38" w:hanging="425"/>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Uzyskanie opisów interfejsów lub innych sposobów wymiany danych do integracji z wymienionymi w SWZ systemami oraz określenie wykonawcy lub wykonawców tych integracji jest obowiązkiem Wykonawcy.</w:t>
      </w:r>
    </w:p>
    <w:p w14:paraId="072CF4E1" w14:textId="77777777" w:rsidR="00302096" w:rsidRDefault="00546A2C">
      <w:pPr>
        <w:numPr>
          <w:ilvl w:val="0"/>
          <w:numId w:val="5"/>
        </w:numPr>
        <w:spacing w:after="0" w:line="276" w:lineRule="auto"/>
        <w:ind w:left="1134" w:right="38" w:hanging="425"/>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Ustalenie kosztów integracji z systemami posiadanymi przez Zamawiającego jest obowiązkiem Wykonawcy.</w:t>
      </w:r>
    </w:p>
    <w:p w14:paraId="62BB1B6D" w14:textId="77777777" w:rsidR="00302096" w:rsidRDefault="00546A2C">
      <w:pPr>
        <w:numPr>
          <w:ilvl w:val="0"/>
          <w:numId w:val="5"/>
        </w:numPr>
        <w:spacing w:after="0" w:line="276" w:lineRule="auto"/>
        <w:ind w:left="1134" w:right="38" w:hanging="425"/>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 xml:space="preserve">Na wniosek Wykonawcy, Zamawiający umożliwi Wykonawcy dostęp do baz danych posiadanych systemów informatycznych, udzieli wsparcia Wykonawcy w dokonaniu integracji, poprzez nadanie wskazanym pracownikom Wykonawcy niezbędnych uprawnień do pracy w systemie oraz przekaże Wykonawcy posiadane instrukcje obsługi. </w:t>
      </w:r>
    </w:p>
    <w:p w14:paraId="3F180D93" w14:textId="77777777" w:rsidR="00302096" w:rsidRDefault="00546A2C">
      <w:pPr>
        <w:numPr>
          <w:ilvl w:val="0"/>
          <w:numId w:val="5"/>
        </w:numPr>
        <w:spacing w:after="0" w:line="276" w:lineRule="auto"/>
        <w:ind w:left="1134" w:right="38" w:hanging="425"/>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Wykonawca ponosi odpowiedzialność za ewentualne szkody, wyrządzone przez jego pracowników w trakcie prac integracyjnych.</w:t>
      </w:r>
    </w:p>
    <w:p w14:paraId="18CD863D" w14:textId="77777777" w:rsidR="00302096" w:rsidRDefault="00546A2C">
      <w:pPr>
        <w:numPr>
          <w:ilvl w:val="0"/>
          <w:numId w:val="2"/>
        </w:numPr>
        <w:spacing w:after="0" w:line="276" w:lineRule="auto"/>
        <w:ind w:left="714" w:right="6" w:hanging="357"/>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Koszty integracji są częścią ceny, składanej przez Wykonawcę. Wykonawca zobowiązany jest uwzględnić w ofercie pełny koszt wykonania integracji uwzględniający również, o ile będzie to konieczne, wykonanie modyfikacji interfejsów wymiany danych posiadanych systemów oraz zakup niezbędnych do integracji licencji.</w:t>
      </w:r>
    </w:p>
    <w:p w14:paraId="1FA390BA" w14:textId="77777777" w:rsidR="00302096" w:rsidRDefault="00302096">
      <w:pPr>
        <w:keepNext/>
        <w:keepLines/>
        <w:spacing w:after="0" w:line="276" w:lineRule="auto"/>
        <w:ind w:left="149"/>
        <w:outlineLvl w:val="0"/>
        <w:rPr>
          <w:rFonts w:ascii="Calibri" w:eastAsia="Times New Roman" w:hAnsi="Calibri" w:cs="Calibri"/>
          <w:bCs/>
          <w:smallCaps/>
          <w:color w:val="000000"/>
          <w:spacing w:val="5"/>
          <w:kern w:val="0"/>
          <w:sz w:val="20"/>
          <w:szCs w:val="20"/>
          <w:lang w:eastAsia="pl-PL"/>
          <w14:ligatures w14:val="none"/>
        </w:rPr>
      </w:pPr>
      <w:bookmarkStart w:id="94" w:name="_Hlk201410710"/>
      <w:bookmarkEnd w:id="94"/>
    </w:p>
    <w:p w14:paraId="60F3FCBF" w14:textId="77777777" w:rsidR="00302096" w:rsidRDefault="00546A2C" w:rsidP="00DE1CC1">
      <w:pPr>
        <w:pStyle w:val="Nagwek3"/>
        <w:numPr>
          <w:ilvl w:val="0"/>
          <w:numId w:val="69"/>
        </w:numPr>
        <w:rPr>
          <w:rFonts w:ascii="Calibri" w:hAnsi="Calibri"/>
          <w:lang w:eastAsia="pl-PL"/>
        </w:rPr>
      </w:pPr>
      <w:r>
        <w:rPr>
          <w:lang w:eastAsia="pl-PL"/>
        </w:rPr>
        <w:t xml:space="preserve">TERMIN REALIZACJI </w:t>
      </w:r>
    </w:p>
    <w:p w14:paraId="42447A5E" w14:textId="77777777" w:rsidR="009E2508" w:rsidRPr="009E2508" w:rsidRDefault="009E2508" w:rsidP="009E2508">
      <w:pPr>
        <w:spacing w:after="0" w:line="276" w:lineRule="auto"/>
        <w:ind w:left="5" w:right="38" w:hanging="5"/>
        <w:jc w:val="both"/>
        <w:rPr>
          <w:rFonts w:eastAsia="Times New Roman" w:cs="Calibri"/>
          <w:color w:val="000000"/>
          <w:kern w:val="0"/>
          <w:sz w:val="20"/>
          <w:szCs w:val="20"/>
          <w:lang w:eastAsia="pl-PL"/>
          <w14:ligatures w14:val="none"/>
        </w:rPr>
      </w:pPr>
      <w:bookmarkStart w:id="95" w:name="_Hlk201410710_kopia_1"/>
      <w:bookmarkStart w:id="96" w:name="_Hlk201411006"/>
      <w:bookmarkEnd w:id="95"/>
      <w:r w:rsidRPr="009E2508">
        <w:rPr>
          <w:rFonts w:eastAsia="Times New Roman" w:cs="Calibri"/>
          <w:color w:val="000000"/>
          <w:kern w:val="0"/>
          <w:sz w:val="20"/>
          <w:szCs w:val="20"/>
          <w:lang w:eastAsia="pl-PL"/>
          <w14:ligatures w14:val="none"/>
        </w:rPr>
        <w:t xml:space="preserve">Wykonawca zobowiązuje się wykonać przedmiot Zadania od dnia podpisania umowy w terminach poszczególnych Etapów, które wynoszą: </w:t>
      </w:r>
    </w:p>
    <w:p w14:paraId="58173519" w14:textId="5EA80CB4" w:rsidR="009E2508" w:rsidRPr="009E2508" w:rsidRDefault="009E2508" w:rsidP="009E2508">
      <w:pPr>
        <w:spacing w:after="0" w:line="276" w:lineRule="auto"/>
        <w:ind w:left="5" w:right="38" w:hanging="5"/>
        <w:jc w:val="both"/>
        <w:rPr>
          <w:rFonts w:eastAsia="Times New Roman" w:cs="Calibri"/>
          <w:color w:val="000000"/>
          <w:kern w:val="0"/>
          <w:sz w:val="20"/>
          <w:szCs w:val="20"/>
          <w:lang w:eastAsia="pl-PL"/>
          <w14:ligatures w14:val="none"/>
        </w:rPr>
      </w:pPr>
      <w:r w:rsidRPr="009E2508">
        <w:rPr>
          <w:rFonts w:eastAsia="Times New Roman" w:cs="Calibri"/>
          <w:color w:val="000000"/>
          <w:kern w:val="0"/>
          <w:sz w:val="20"/>
          <w:szCs w:val="20"/>
          <w:lang w:eastAsia="pl-PL"/>
          <w14:ligatures w14:val="none"/>
        </w:rPr>
        <w:t xml:space="preserve">Etap I – Opracowanie Analizy przedwdrożeniowej - do 14 dni kalendarzowych od daty zawarcia Umowy </w:t>
      </w:r>
    </w:p>
    <w:p w14:paraId="0D5CEED4" w14:textId="6FFC32D3" w:rsidR="009E2508" w:rsidRPr="009E2508" w:rsidRDefault="009E2508" w:rsidP="009E2508">
      <w:pPr>
        <w:spacing w:after="0" w:line="276" w:lineRule="auto"/>
        <w:ind w:left="5" w:right="38" w:hanging="5"/>
        <w:jc w:val="both"/>
        <w:rPr>
          <w:rFonts w:eastAsia="Times New Roman" w:cs="Calibri"/>
          <w:color w:val="000000"/>
          <w:kern w:val="0"/>
          <w:sz w:val="20"/>
          <w:szCs w:val="20"/>
          <w:lang w:eastAsia="pl-PL"/>
          <w14:ligatures w14:val="none"/>
        </w:rPr>
      </w:pPr>
      <w:r w:rsidRPr="009E2508">
        <w:rPr>
          <w:rFonts w:eastAsia="Times New Roman" w:cs="Calibri"/>
          <w:color w:val="000000"/>
          <w:kern w:val="0"/>
          <w:sz w:val="20"/>
          <w:szCs w:val="20"/>
          <w:lang w:eastAsia="pl-PL"/>
          <w14:ligatures w14:val="none"/>
        </w:rPr>
        <w:t xml:space="preserve">Etap II – Dostawa licencji - do 30 dni kalendarzowych od daty zawarcia Umowy, po wykonaniu Etapu I </w:t>
      </w:r>
    </w:p>
    <w:p w14:paraId="41430053" w14:textId="3936B5E6" w:rsidR="009E2508" w:rsidRPr="009E2508" w:rsidRDefault="009E2508" w:rsidP="009E2508">
      <w:pPr>
        <w:spacing w:after="0" w:line="276" w:lineRule="auto"/>
        <w:ind w:left="5" w:right="38" w:hanging="5"/>
        <w:jc w:val="both"/>
        <w:rPr>
          <w:rFonts w:eastAsia="Times New Roman" w:cs="Calibri"/>
          <w:color w:val="000000"/>
          <w:kern w:val="0"/>
          <w:sz w:val="20"/>
          <w:szCs w:val="20"/>
          <w:lang w:eastAsia="pl-PL"/>
          <w14:ligatures w14:val="none"/>
        </w:rPr>
      </w:pPr>
      <w:r w:rsidRPr="009E2508">
        <w:rPr>
          <w:rFonts w:eastAsia="Times New Roman" w:cs="Calibri"/>
          <w:color w:val="000000"/>
          <w:kern w:val="0"/>
          <w:sz w:val="20"/>
          <w:szCs w:val="20"/>
          <w:lang w:eastAsia="pl-PL"/>
          <w14:ligatures w14:val="none"/>
        </w:rPr>
        <w:t xml:space="preserve">Etap III – Dostawa sprzętu - do 30 dni kalendarzowych od daty zawarcia Umowy, po wykonaniu Etapu I </w:t>
      </w:r>
    </w:p>
    <w:p w14:paraId="0B3408AD" w14:textId="02ED0C1B" w:rsidR="00302096" w:rsidRDefault="009E2508" w:rsidP="009E2508">
      <w:pPr>
        <w:spacing w:after="0" w:line="276" w:lineRule="auto"/>
        <w:ind w:left="5" w:right="38" w:hanging="5"/>
        <w:jc w:val="both"/>
        <w:rPr>
          <w:rFonts w:eastAsia="Times New Roman" w:cs="Calibri"/>
          <w:color w:val="000000"/>
          <w:kern w:val="0"/>
          <w:sz w:val="20"/>
          <w:szCs w:val="20"/>
          <w:lang w:eastAsia="pl-PL"/>
          <w14:ligatures w14:val="none"/>
        </w:rPr>
      </w:pPr>
      <w:r w:rsidRPr="009E2508">
        <w:rPr>
          <w:rFonts w:eastAsia="Times New Roman" w:cs="Calibri"/>
          <w:color w:val="000000"/>
          <w:kern w:val="0"/>
          <w:sz w:val="20"/>
          <w:szCs w:val="20"/>
          <w:lang w:eastAsia="pl-PL"/>
          <w14:ligatures w14:val="none"/>
        </w:rPr>
        <w:lastRenderedPageBreak/>
        <w:t xml:space="preserve">Etap IV –  Wdrożenie i uruchomienie Systemu, szkolenie personelu – maksymalnie do 22.05.2026 r. </w:t>
      </w:r>
    </w:p>
    <w:p w14:paraId="2BCCD05D" w14:textId="77777777" w:rsidR="009E2508" w:rsidRDefault="009E2508" w:rsidP="009E2508">
      <w:pPr>
        <w:spacing w:after="0" w:line="276" w:lineRule="auto"/>
        <w:ind w:left="5" w:right="38" w:hanging="5"/>
        <w:jc w:val="both"/>
        <w:rPr>
          <w:rFonts w:eastAsia="Times New Roman" w:cs="Calibri"/>
          <w:color w:val="000000"/>
          <w:kern w:val="0"/>
          <w:sz w:val="20"/>
          <w:szCs w:val="20"/>
          <w:lang w:eastAsia="pl-PL"/>
          <w14:ligatures w14:val="none"/>
        </w:rPr>
      </w:pPr>
    </w:p>
    <w:p w14:paraId="42012266" w14:textId="77777777" w:rsidR="009E2508" w:rsidRPr="00001B89" w:rsidRDefault="009E2508" w:rsidP="009E2508">
      <w:pPr>
        <w:spacing w:after="0" w:line="276" w:lineRule="auto"/>
        <w:ind w:left="5" w:right="38" w:hanging="5"/>
        <w:jc w:val="both"/>
        <w:rPr>
          <w:rFonts w:ascii="Calibri" w:eastAsia="Times New Roman" w:hAnsi="Calibri" w:cs="Calibri"/>
          <w:b/>
          <w:bCs/>
          <w:color w:val="000000"/>
          <w:kern w:val="0"/>
          <w:sz w:val="20"/>
          <w:szCs w:val="20"/>
          <w:lang w:eastAsia="pl-PL"/>
          <w14:ligatures w14:val="none"/>
        </w:rPr>
      </w:pPr>
      <w:r w:rsidRPr="00001B89">
        <w:rPr>
          <w:rFonts w:ascii="Calibri" w:eastAsia="Times New Roman" w:hAnsi="Calibri" w:cs="Calibri"/>
          <w:b/>
          <w:bCs/>
          <w:color w:val="000000"/>
          <w:kern w:val="0"/>
          <w:sz w:val="20"/>
          <w:szCs w:val="20"/>
          <w:lang w:eastAsia="pl-PL"/>
          <w14:ligatures w14:val="none"/>
        </w:rPr>
        <w:t>UWAGA: Całość zadania musi zostać zrealizowana nie później niż do 22.05.2026 r. (kryterium oceny oferty)</w:t>
      </w:r>
    </w:p>
    <w:bookmarkEnd w:id="96"/>
    <w:p w14:paraId="36A293A1" w14:textId="77777777" w:rsidR="00302096" w:rsidRDefault="00302096">
      <w:pPr>
        <w:spacing w:after="0" w:line="276" w:lineRule="auto"/>
        <w:ind w:left="5" w:right="38" w:hanging="5"/>
        <w:jc w:val="both"/>
        <w:rPr>
          <w:rFonts w:ascii="Calibri" w:eastAsia="Times New Roman" w:hAnsi="Calibri" w:cs="Calibri"/>
          <w:color w:val="000000"/>
          <w:kern w:val="0"/>
          <w:sz w:val="20"/>
          <w:szCs w:val="20"/>
          <w:lang w:eastAsia="pl-PL"/>
          <w14:ligatures w14:val="none"/>
        </w:rPr>
      </w:pPr>
    </w:p>
    <w:p w14:paraId="1606489B" w14:textId="3A96D574" w:rsidR="00302096" w:rsidRDefault="007713FE" w:rsidP="00DE1CC1">
      <w:pPr>
        <w:pStyle w:val="Nagwek3"/>
        <w:numPr>
          <w:ilvl w:val="0"/>
          <w:numId w:val="69"/>
        </w:numPr>
        <w:rPr>
          <w:rFonts w:ascii="Calibri" w:hAnsi="Calibri"/>
          <w:lang w:eastAsia="pl-PL"/>
        </w:rPr>
      </w:pPr>
      <w:r>
        <w:rPr>
          <w:lang w:eastAsia="pl-PL"/>
        </w:rPr>
        <w:t xml:space="preserve">ZAKRES PRZEDMIOTOWY ETAPU I - </w:t>
      </w:r>
      <w:r w:rsidR="00546A2C">
        <w:rPr>
          <w:lang w:eastAsia="pl-PL"/>
        </w:rPr>
        <w:t xml:space="preserve">OPRACOWANIE ANALIZY PRZEDWDROŻENIOWEJ </w:t>
      </w:r>
    </w:p>
    <w:p w14:paraId="0A1C0FDE" w14:textId="77777777" w:rsidR="00302096" w:rsidRDefault="00546A2C">
      <w:pPr>
        <w:spacing w:after="0" w:line="276" w:lineRule="auto"/>
        <w:ind w:left="5" w:right="126" w:hanging="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W celu efektywnej realizacji projektu dostawy Systemu projekt powinien być realizowany zgodnie z zaproponowaną przez Wykonawcę i zaakceptowaną przez Zamawiającego metodyką projektową, zgodą ze standardami realizacji projektów, np.: PRINCE2, Agile, Waterfall, PMI lub innymi równoważnymi standardami zarządzania projektami informatycznymi. Zamawiający zezwala na łączenie zastosowanych metodyk projektowych (np. Scrum+Kaban) oraz pozostawia Wykonawcy wybór metodyki zarządzania projektem. </w:t>
      </w:r>
    </w:p>
    <w:p w14:paraId="71997BE8" w14:textId="77777777" w:rsidR="00302096" w:rsidRDefault="00546A2C">
      <w:pPr>
        <w:spacing w:after="0" w:line="276" w:lineRule="auto"/>
        <w:ind w:left="5" w:right="128" w:hanging="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Wykonawca jest zobowiązany wraz z zaproponowaną metodyką dostarczyć jej kluczowe założenia zawierające minimalnie strukturę zadań (Produktów), podział obowiązków, ról w projekcie, harmonogram, opisy podstawowych procesów oraz dyscyplin projektowych. </w:t>
      </w:r>
    </w:p>
    <w:p w14:paraId="28335F54" w14:textId="77777777" w:rsidR="00302096" w:rsidRDefault="00546A2C">
      <w:pPr>
        <w:numPr>
          <w:ilvl w:val="0"/>
          <w:numId w:val="17"/>
        </w:numPr>
        <w:spacing w:after="0" w:line="276" w:lineRule="auto"/>
        <w:ind w:right="38"/>
        <w:contextualSpacing/>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Organizacja prac związanych z Projektem </w:t>
      </w:r>
    </w:p>
    <w:p w14:paraId="55DCF0A8" w14:textId="5651B694" w:rsidR="00302096" w:rsidRDefault="00546A2C">
      <w:pPr>
        <w:spacing w:after="0" w:line="276" w:lineRule="auto"/>
        <w:ind w:left="365" w:hanging="5"/>
        <w:jc w:val="both"/>
        <w:rPr>
          <w:rFonts w:ascii="Calibri" w:eastAsia="Tahoma" w:hAnsi="Calibri" w:cs="Calibri"/>
          <w:color w:val="000000"/>
          <w:sz w:val="20"/>
          <w:szCs w:val="20"/>
          <w:lang w:eastAsia="pl-PL"/>
        </w:rPr>
      </w:pPr>
      <w:r>
        <w:rPr>
          <w:rFonts w:eastAsia="Tahoma" w:cs="Calibri"/>
          <w:color w:val="000000"/>
          <w:sz w:val="20"/>
          <w:szCs w:val="20"/>
          <w:lang w:eastAsia="pl-PL"/>
        </w:rPr>
        <w:t>W celu efektywnego prowadzenia prac projektowych, w ramach projektu w terminie 7 dni kalendarzowych od dnia podpisania Umowy zostaną powołane odpowiednie struktury projektowe</w:t>
      </w:r>
      <w:r w:rsidR="00D06CA1" w:rsidRPr="00836987">
        <w:rPr>
          <w:rFonts w:ascii="Calibri" w:eastAsia="Tahoma" w:hAnsi="Calibri" w:cs="Calibri"/>
          <w:color w:val="000000"/>
          <w:sz w:val="20"/>
          <w:szCs w:val="20"/>
          <w:lang w:eastAsia="pl-PL"/>
        </w:rPr>
        <w:t>, zarówno po stronie Wykonawcy, jak również po stronie Zamawiającego.</w:t>
      </w:r>
      <w:r>
        <w:rPr>
          <w:rFonts w:eastAsia="Tahoma" w:cs="Calibri"/>
          <w:color w:val="000000"/>
          <w:sz w:val="20"/>
          <w:szCs w:val="20"/>
          <w:lang w:eastAsia="pl-PL"/>
        </w:rPr>
        <w:t xml:space="preserve"> </w:t>
      </w:r>
    </w:p>
    <w:p w14:paraId="18094064" w14:textId="77777777" w:rsidR="00302096" w:rsidRDefault="00546A2C">
      <w:pPr>
        <w:spacing w:after="0" w:line="276" w:lineRule="auto"/>
        <w:ind w:firstLine="360"/>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Podstawowe role w ramach powołanej struktury powinny być minimalnie: </w:t>
      </w:r>
    </w:p>
    <w:p w14:paraId="7FD09598" w14:textId="77777777" w:rsidR="00D06CA1" w:rsidRPr="00836987" w:rsidRDefault="00D06CA1" w:rsidP="00D06CA1">
      <w:pPr>
        <w:numPr>
          <w:ilvl w:val="0"/>
          <w:numId w:val="13"/>
        </w:numPr>
        <w:suppressAutoHyphens w:val="0"/>
        <w:spacing w:after="15" w:line="276" w:lineRule="auto"/>
        <w:ind w:right="38"/>
        <w:contextualSpacing/>
        <w:jc w:val="both"/>
        <w:rPr>
          <w:rFonts w:ascii="Calibri" w:eastAsia="Tahoma" w:hAnsi="Calibri" w:cs="Calibri"/>
          <w:color w:val="000000"/>
          <w:kern w:val="0"/>
          <w:sz w:val="20"/>
          <w:szCs w:val="20"/>
          <w:lang w:eastAsia="pl-PL"/>
          <w14:ligatures w14:val="none"/>
        </w:rPr>
      </w:pPr>
      <w:r w:rsidRPr="00836987">
        <w:rPr>
          <w:rFonts w:ascii="Calibri" w:eastAsia="Tahoma" w:hAnsi="Calibri" w:cs="Calibri"/>
          <w:color w:val="000000"/>
          <w:kern w:val="0"/>
          <w:sz w:val="20"/>
          <w:szCs w:val="20"/>
          <w:lang w:eastAsia="pl-PL"/>
          <w14:ligatures w14:val="none"/>
        </w:rPr>
        <w:t xml:space="preserve">Kierownictwo Wdrożenia – Komitet Sterujący, w skład, którego wchodzą wyznaczone przez Zamawiającego osoby upoważnione do podejmowania istotnych decyzji projektowych, </w:t>
      </w:r>
    </w:p>
    <w:p w14:paraId="0007D2FF" w14:textId="77777777" w:rsidR="00D06CA1" w:rsidRPr="00836987" w:rsidRDefault="00D06CA1" w:rsidP="00D06CA1">
      <w:pPr>
        <w:numPr>
          <w:ilvl w:val="0"/>
          <w:numId w:val="13"/>
        </w:numPr>
        <w:suppressAutoHyphens w:val="0"/>
        <w:spacing w:after="0" w:line="276" w:lineRule="auto"/>
        <w:ind w:right="6"/>
        <w:contextualSpacing/>
        <w:jc w:val="both"/>
        <w:rPr>
          <w:rFonts w:ascii="Calibri" w:eastAsia="Tahoma" w:hAnsi="Calibri" w:cs="Calibri"/>
          <w:color w:val="000000"/>
          <w:kern w:val="0"/>
          <w:sz w:val="20"/>
          <w:szCs w:val="20"/>
          <w:lang w:eastAsia="pl-PL"/>
          <w14:ligatures w14:val="none"/>
        </w:rPr>
      </w:pPr>
      <w:r w:rsidRPr="00836987">
        <w:rPr>
          <w:rFonts w:ascii="Calibri" w:eastAsia="Tahoma" w:hAnsi="Calibri" w:cs="Calibri"/>
          <w:color w:val="000000"/>
          <w:kern w:val="0"/>
          <w:sz w:val="20"/>
          <w:szCs w:val="20"/>
          <w:lang w:eastAsia="pl-PL"/>
          <w14:ligatures w14:val="none"/>
        </w:rPr>
        <w:t xml:space="preserve">Kierownik Projektu po stronie Wykonawcy odpowiedzialny za całość prac projektowych, </w:t>
      </w:r>
    </w:p>
    <w:p w14:paraId="7218AB9E" w14:textId="47362DF8" w:rsidR="00302096" w:rsidRDefault="00D06CA1" w:rsidP="00D06CA1">
      <w:pPr>
        <w:numPr>
          <w:ilvl w:val="0"/>
          <w:numId w:val="13"/>
        </w:numPr>
        <w:spacing w:after="0" w:line="276" w:lineRule="auto"/>
        <w:ind w:right="6"/>
        <w:contextualSpacing/>
        <w:jc w:val="both"/>
        <w:rPr>
          <w:rFonts w:ascii="Calibri" w:eastAsia="Tahoma" w:hAnsi="Calibri" w:cs="Calibri"/>
          <w:color w:val="000000"/>
          <w:kern w:val="0"/>
          <w:sz w:val="20"/>
          <w:szCs w:val="20"/>
          <w:lang w:eastAsia="pl-PL"/>
          <w14:ligatures w14:val="none"/>
        </w:rPr>
      </w:pPr>
      <w:bookmarkStart w:id="97" w:name="_Hlk205120332"/>
      <w:r w:rsidRPr="00836987">
        <w:rPr>
          <w:rFonts w:ascii="Calibri" w:eastAsia="Tahoma" w:hAnsi="Calibri" w:cs="Calibri"/>
          <w:color w:val="000000"/>
          <w:kern w:val="0"/>
          <w:sz w:val="20"/>
          <w:szCs w:val="20"/>
          <w:lang w:eastAsia="pl-PL"/>
          <w14:ligatures w14:val="none"/>
        </w:rPr>
        <w:t xml:space="preserve">Zespół użytkowników kluczowych (liderów) </w:t>
      </w:r>
      <w:bookmarkEnd w:id="97"/>
      <w:r w:rsidRPr="00836987">
        <w:rPr>
          <w:rFonts w:ascii="Calibri" w:eastAsia="Tahoma" w:hAnsi="Calibri" w:cs="Calibri"/>
          <w:color w:val="000000"/>
          <w:kern w:val="0"/>
          <w:sz w:val="20"/>
          <w:szCs w:val="20"/>
          <w:lang w:eastAsia="pl-PL"/>
          <w14:ligatures w14:val="none"/>
        </w:rPr>
        <w:t>– dla każdego Etapu osoby wskazane przez Zamawiającego, uczestniczące w realizacji przedmiotu zadania</w:t>
      </w:r>
      <w:r w:rsidR="00546A2C">
        <w:rPr>
          <w:rFonts w:eastAsia="Tahoma" w:cs="Calibri"/>
          <w:color w:val="000000"/>
          <w:kern w:val="0"/>
          <w:sz w:val="20"/>
          <w:szCs w:val="20"/>
          <w:lang w:eastAsia="pl-PL"/>
          <w14:ligatures w14:val="none"/>
        </w:rPr>
        <w:t xml:space="preserve"> </w:t>
      </w:r>
    </w:p>
    <w:p w14:paraId="377CCD93" w14:textId="77777777" w:rsidR="00302096" w:rsidRPr="009200D3" w:rsidRDefault="00546A2C">
      <w:pPr>
        <w:numPr>
          <w:ilvl w:val="0"/>
          <w:numId w:val="17"/>
        </w:numPr>
        <w:spacing w:after="0" w:line="276" w:lineRule="auto"/>
        <w:ind w:right="38"/>
        <w:contextualSpacing/>
        <w:jc w:val="both"/>
        <w:rPr>
          <w:rFonts w:ascii="Calibri" w:eastAsia="Tahoma" w:hAnsi="Calibri" w:cs="Calibri"/>
          <w:sz w:val="20"/>
          <w:szCs w:val="20"/>
          <w:lang w:eastAsia="pl-PL"/>
        </w:rPr>
      </w:pPr>
      <w:r w:rsidRPr="009200D3">
        <w:rPr>
          <w:rFonts w:eastAsia="Tahoma" w:cs="Calibri"/>
          <w:sz w:val="20"/>
          <w:szCs w:val="20"/>
          <w:lang w:eastAsia="pl-PL"/>
        </w:rPr>
        <w:t xml:space="preserve">Kierownictwo wdrożenia – Komitet Sterujący </w:t>
      </w:r>
    </w:p>
    <w:p w14:paraId="49E75FF0" w14:textId="1951FD04" w:rsidR="00302096" w:rsidRPr="005C05CF" w:rsidRDefault="00D06CA1">
      <w:pPr>
        <w:spacing w:after="0" w:line="276" w:lineRule="auto"/>
        <w:ind w:left="365" w:right="-1" w:hanging="5"/>
        <w:jc w:val="both"/>
        <w:rPr>
          <w:rFonts w:ascii="Calibri" w:eastAsia="Tahoma" w:hAnsi="Calibri" w:cs="Calibri"/>
          <w:sz w:val="20"/>
          <w:szCs w:val="20"/>
          <w:lang w:eastAsia="pl-PL"/>
        </w:rPr>
      </w:pPr>
      <w:r w:rsidRPr="003135A0">
        <w:rPr>
          <w:rFonts w:ascii="Calibri" w:eastAsia="Tahoma" w:hAnsi="Calibri" w:cs="Calibri"/>
          <w:color w:val="000000"/>
          <w:sz w:val="20"/>
          <w:szCs w:val="20"/>
          <w:lang w:eastAsia="pl-PL"/>
        </w:rPr>
        <w:t>W skład operacyjnego Komitetu Sterującego wchodzą osoby wyznaczone po stronie Zamawiającego oraz Kierownik Projektu</w:t>
      </w:r>
      <w:r w:rsidRPr="00836987">
        <w:rPr>
          <w:rFonts w:ascii="Calibri" w:eastAsia="Tahoma" w:hAnsi="Calibri" w:cs="Calibri"/>
          <w:color w:val="000000"/>
          <w:sz w:val="20"/>
          <w:szCs w:val="20"/>
          <w:lang w:eastAsia="pl-PL"/>
        </w:rPr>
        <w:t xml:space="preserve"> po stronie </w:t>
      </w:r>
      <w:r w:rsidRPr="005C05CF">
        <w:rPr>
          <w:rFonts w:ascii="Calibri" w:eastAsia="Tahoma" w:hAnsi="Calibri" w:cs="Calibri"/>
          <w:sz w:val="20"/>
          <w:szCs w:val="20"/>
          <w:lang w:eastAsia="pl-PL"/>
        </w:rPr>
        <w:t>Wykonawcy.</w:t>
      </w:r>
      <w:r w:rsidR="00546A2C" w:rsidRPr="005C05CF">
        <w:rPr>
          <w:rFonts w:eastAsia="Tahoma" w:cs="Calibri"/>
          <w:sz w:val="20"/>
          <w:szCs w:val="20"/>
          <w:lang w:eastAsia="pl-PL"/>
        </w:rPr>
        <w:t xml:space="preserve"> </w:t>
      </w:r>
      <w:r w:rsidR="000B10BE" w:rsidRPr="005C05CF">
        <w:rPr>
          <w:rFonts w:eastAsia="Tahoma" w:cs="Calibri"/>
          <w:sz w:val="20"/>
          <w:szCs w:val="20"/>
          <w:lang w:eastAsia="pl-PL"/>
        </w:rPr>
        <w:t>Osoby, o których mowa w zdaniu pierwszym zostaną wskazane w Umowie</w:t>
      </w:r>
      <w:r w:rsidR="00546A2C" w:rsidRPr="005C05CF">
        <w:rPr>
          <w:rFonts w:eastAsia="Tahoma" w:cs="Calibri"/>
          <w:sz w:val="20"/>
          <w:szCs w:val="20"/>
          <w:lang w:eastAsia="pl-PL"/>
        </w:rPr>
        <w:t xml:space="preserve">. </w:t>
      </w:r>
    </w:p>
    <w:p w14:paraId="4C58445E" w14:textId="77777777" w:rsidR="00302096" w:rsidRPr="005C05CF" w:rsidRDefault="00546A2C">
      <w:pPr>
        <w:spacing w:after="0" w:line="276" w:lineRule="auto"/>
        <w:ind w:left="360" w:right="-1" w:hanging="5"/>
        <w:jc w:val="both"/>
        <w:rPr>
          <w:rFonts w:ascii="Calibri" w:eastAsia="Tahoma" w:hAnsi="Calibri" w:cs="Calibri"/>
          <w:sz w:val="20"/>
          <w:szCs w:val="20"/>
          <w:lang w:eastAsia="pl-PL"/>
        </w:rPr>
      </w:pPr>
      <w:r w:rsidRPr="005C05CF">
        <w:rPr>
          <w:rFonts w:eastAsia="Tahoma" w:cs="Calibri"/>
          <w:sz w:val="20"/>
          <w:szCs w:val="20"/>
          <w:lang w:eastAsia="pl-PL"/>
        </w:rPr>
        <w:t xml:space="preserve">Komitet Sterujący jest organem pełniącym nadzór nad przebiegiem realizacji zamówienia, reagującym na pojawiające się problemy i zagrożenia. Rolą Komitetu Sterującego będzie planowanie wszystkich działań dotyczących Projektu, monitorowanie stanu jego realizacji oraz rozwiązywanie kwestii spornych, w szczególności Komitet Sterujący będzie: </w:t>
      </w:r>
    </w:p>
    <w:p w14:paraId="71439D3E" w14:textId="77777777" w:rsidR="00302096" w:rsidRPr="005C05CF" w:rsidRDefault="00546A2C">
      <w:pPr>
        <w:numPr>
          <w:ilvl w:val="0"/>
          <w:numId w:val="14"/>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sprawował nadzór i kontrolę nad realizacją Umowy, </w:t>
      </w:r>
    </w:p>
    <w:p w14:paraId="49F43E39" w14:textId="77777777" w:rsidR="00302096" w:rsidRPr="005C05CF" w:rsidRDefault="00546A2C">
      <w:pPr>
        <w:numPr>
          <w:ilvl w:val="0"/>
          <w:numId w:val="14"/>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rekomendował Zamawiającemu decyzje o strategicznym znaczeniu dla realizacji Umowy,</w:t>
      </w:r>
    </w:p>
    <w:p w14:paraId="3A03DD5C" w14:textId="77777777" w:rsidR="00302096" w:rsidRPr="005C05CF" w:rsidRDefault="00546A2C">
      <w:pPr>
        <w:numPr>
          <w:ilvl w:val="0"/>
          <w:numId w:val="14"/>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stosownie do potrzeb, rekomendował zmiany Harmonogramu Realizacji Umowy oraz ewentualne odstępstwa od innych jej zapisów, </w:t>
      </w:r>
    </w:p>
    <w:p w14:paraId="414FE54B" w14:textId="77777777" w:rsidR="00302096" w:rsidRPr="005C05CF" w:rsidRDefault="00546A2C">
      <w:pPr>
        <w:numPr>
          <w:ilvl w:val="0"/>
          <w:numId w:val="14"/>
        </w:numPr>
        <w:spacing w:after="0" w:line="276" w:lineRule="auto"/>
        <w:ind w:right="6"/>
        <w:contextualSpacing/>
        <w:jc w:val="both"/>
        <w:rPr>
          <w:rFonts w:ascii="Calibri" w:eastAsia="Times New Roman" w:hAnsi="Calibri" w:cs="Calibri"/>
          <w:kern w:val="0"/>
          <w:sz w:val="20"/>
          <w:szCs w:val="20"/>
          <w:lang w:eastAsia="pl-PL"/>
          <w14:ligatures w14:val="none"/>
        </w:rPr>
      </w:pPr>
      <w:bookmarkStart w:id="98" w:name="_Hlk205120436"/>
      <w:r w:rsidRPr="005C05CF">
        <w:rPr>
          <w:rFonts w:eastAsia="Times New Roman" w:cs="Calibri"/>
          <w:kern w:val="0"/>
          <w:sz w:val="20"/>
          <w:szCs w:val="20"/>
          <w:lang w:eastAsia="pl-PL"/>
          <w14:ligatures w14:val="none"/>
        </w:rPr>
        <w:t xml:space="preserve">rozwiązywał ewentualne problemy powstające w wyniku realizacji Umowy. </w:t>
      </w:r>
      <w:bookmarkEnd w:id="98"/>
    </w:p>
    <w:p w14:paraId="311C440A" w14:textId="77777777" w:rsidR="00302096" w:rsidRPr="005C05CF" w:rsidRDefault="00546A2C">
      <w:pPr>
        <w:numPr>
          <w:ilvl w:val="0"/>
          <w:numId w:val="17"/>
        </w:numPr>
        <w:spacing w:after="0" w:line="276" w:lineRule="auto"/>
        <w:ind w:right="38"/>
        <w:contextualSpacing/>
        <w:jc w:val="both"/>
        <w:rPr>
          <w:rFonts w:ascii="Calibri" w:eastAsia="Tahoma" w:hAnsi="Calibri" w:cs="Calibri"/>
          <w:sz w:val="20"/>
          <w:szCs w:val="20"/>
          <w:lang w:eastAsia="pl-PL"/>
        </w:rPr>
      </w:pPr>
      <w:r w:rsidRPr="005C05CF">
        <w:rPr>
          <w:rFonts w:eastAsia="Tahoma" w:cs="Calibri"/>
          <w:sz w:val="20"/>
          <w:szCs w:val="20"/>
          <w:lang w:eastAsia="pl-PL"/>
        </w:rPr>
        <w:t xml:space="preserve">Obowiązki Kierownika Projektu po Stronie Wykonawcy: </w:t>
      </w:r>
    </w:p>
    <w:p w14:paraId="246B0CA6" w14:textId="4959265C"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Wyznaczenie osób upoważnionych do realizacji przedmiotu umowy po stronie Wykonawcy, lista osób upoważnionych zostanie przekazana </w:t>
      </w:r>
      <w:r w:rsidR="00D06CA1" w:rsidRPr="005C05CF">
        <w:rPr>
          <w:rFonts w:eastAsia="Times New Roman" w:cs="Calibri"/>
          <w:kern w:val="0"/>
          <w:sz w:val="20"/>
          <w:szCs w:val="20"/>
          <w:lang w:eastAsia="pl-PL"/>
          <w14:ligatures w14:val="none"/>
        </w:rPr>
        <w:t>Zamawiającemu</w:t>
      </w:r>
      <w:r w:rsidRPr="005C05CF">
        <w:rPr>
          <w:rFonts w:eastAsia="Times New Roman" w:cs="Calibri"/>
          <w:kern w:val="0"/>
          <w:sz w:val="20"/>
          <w:szCs w:val="20"/>
          <w:lang w:eastAsia="pl-PL"/>
          <w14:ligatures w14:val="none"/>
        </w:rPr>
        <w:t xml:space="preserve"> bezzwłocznie po podpisaniu umowy oraz bezzwłocznie po każdej zmianie osób upoważnionych. </w:t>
      </w:r>
    </w:p>
    <w:p w14:paraId="39D10E0D" w14:textId="77777777"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Planowanie i nadzór nad realizacją zadań głównych oraz szczegółowych zgodnie z zatwierdzonym Harmonogramem Realizacji Umowy. </w:t>
      </w:r>
    </w:p>
    <w:p w14:paraId="2414E915" w14:textId="77777777"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Nadzór nad czynnościami realizowanymi w ramach przedmiotu umowy, przez osoby upoważnione. </w:t>
      </w:r>
    </w:p>
    <w:p w14:paraId="513E94BB" w14:textId="56F1529A"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Zgłaszanie i zatwierdzanie gotowości do odbioru usług Zamawiające</w:t>
      </w:r>
      <w:r w:rsidR="00D06CA1" w:rsidRPr="005C05CF">
        <w:rPr>
          <w:rFonts w:eastAsia="Times New Roman" w:cs="Calibri"/>
          <w:kern w:val="0"/>
          <w:sz w:val="20"/>
          <w:szCs w:val="20"/>
          <w:lang w:eastAsia="pl-PL"/>
          <w14:ligatures w14:val="none"/>
        </w:rPr>
        <w:t>mu</w:t>
      </w:r>
      <w:r w:rsidRPr="005C05CF">
        <w:rPr>
          <w:rFonts w:eastAsia="Times New Roman" w:cs="Calibri"/>
          <w:kern w:val="0"/>
          <w:sz w:val="20"/>
          <w:szCs w:val="20"/>
          <w:lang w:eastAsia="pl-PL"/>
          <w14:ligatures w14:val="none"/>
        </w:rPr>
        <w:t xml:space="preserve">. </w:t>
      </w:r>
    </w:p>
    <w:p w14:paraId="68DCBC6C" w14:textId="77777777"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Zgłaszanie potrzeby konsultacji i doradztwa w zakresie realizacji Projektu. </w:t>
      </w:r>
    </w:p>
    <w:p w14:paraId="77356A0D" w14:textId="77777777"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Nadzór i kontrola realizacji prac i zobowiązań zgodnie z uzgodnionymi terminami. </w:t>
      </w:r>
    </w:p>
    <w:p w14:paraId="5732675D" w14:textId="77777777"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Prowadzenie i archiwizowanie dokumentacji zdarzeń i czynności wykonanych w ramach realizacji umowy, pozwalających na ustalenie faktów związanych m.in. ze zlecaniem, odbiorem i rozliczeniem usług. </w:t>
      </w:r>
    </w:p>
    <w:p w14:paraId="43B43154" w14:textId="02FABB76"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lastRenderedPageBreak/>
        <w:t xml:space="preserve">Zapewnienie odpowiedniego zastępstwa na czas swojej nieobecności z poinformowaniem Zamawiającego. </w:t>
      </w:r>
    </w:p>
    <w:p w14:paraId="72D5357C" w14:textId="5DA06726"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Przedkładanie informacji Zamawiające</w:t>
      </w:r>
      <w:r w:rsidR="00D06CA1" w:rsidRPr="005C05CF">
        <w:rPr>
          <w:rFonts w:eastAsia="Times New Roman" w:cs="Calibri"/>
          <w:kern w:val="0"/>
          <w:sz w:val="20"/>
          <w:szCs w:val="20"/>
          <w:lang w:eastAsia="pl-PL"/>
          <w14:ligatures w14:val="none"/>
        </w:rPr>
        <w:t xml:space="preserve">mu </w:t>
      </w:r>
      <w:r w:rsidRPr="005C05CF">
        <w:rPr>
          <w:rFonts w:eastAsia="Times New Roman" w:cs="Calibri"/>
          <w:kern w:val="0"/>
          <w:sz w:val="20"/>
          <w:szCs w:val="20"/>
          <w:lang w:eastAsia="pl-PL"/>
          <w14:ligatures w14:val="none"/>
        </w:rPr>
        <w:t xml:space="preserve">zgodnie z jego potrzebami. </w:t>
      </w:r>
    </w:p>
    <w:p w14:paraId="7871CB4E" w14:textId="3176BB3D"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Przedkładanie wniosków, sugestii i propozycji </w:t>
      </w:r>
      <w:r w:rsidR="00D06CA1" w:rsidRPr="005C05CF">
        <w:rPr>
          <w:rFonts w:eastAsia="Times New Roman" w:cs="Calibri"/>
          <w:kern w:val="0"/>
          <w:sz w:val="20"/>
          <w:szCs w:val="20"/>
          <w:lang w:eastAsia="pl-PL"/>
          <w14:ligatures w14:val="none"/>
        </w:rPr>
        <w:t>Zamawiającemu</w:t>
      </w:r>
      <w:r w:rsidRPr="005C05CF">
        <w:rPr>
          <w:rFonts w:eastAsia="Times New Roman" w:cs="Calibri"/>
          <w:kern w:val="0"/>
          <w:sz w:val="20"/>
          <w:szCs w:val="20"/>
          <w:lang w:eastAsia="pl-PL"/>
          <w14:ligatures w14:val="none"/>
        </w:rPr>
        <w:t xml:space="preserve"> zgodnie z potrzebami. </w:t>
      </w:r>
    </w:p>
    <w:p w14:paraId="409179E1" w14:textId="1A2CF2A4"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Realizowanie we współpracy z </w:t>
      </w:r>
      <w:r w:rsidR="00D06CA1" w:rsidRPr="005C05CF">
        <w:rPr>
          <w:rFonts w:eastAsia="Times New Roman" w:cs="Calibri"/>
          <w:kern w:val="0"/>
          <w:sz w:val="20"/>
          <w:szCs w:val="20"/>
          <w:lang w:eastAsia="pl-PL"/>
          <w14:ligatures w14:val="none"/>
        </w:rPr>
        <w:t>Zamawiającym</w:t>
      </w:r>
      <w:r w:rsidRPr="005C05CF">
        <w:rPr>
          <w:rFonts w:eastAsia="Times New Roman" w:cs="Calibri"/>
          <w:kern w:val="0"/>
          <w:sz w:val="20"/>
          <w:szCs w:val="20"/>
          <w:lang w:eastAsia="pl-PL"/>
          <w14:ligatures w14:val="none"/>
        </w:rPr>
        <w:t xml:space="preserve"> wszystkich zadań związanych z procesem zarządzania realizacja zadania. </w:t>
      </w:r>
    </w:p>
    <w:p w14:paraId="27FD8109" w14:textId="77777777"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Nadzór nad realizacją zakresu Wdrożenia. </w:t>
      </w:r>
    </w:p>
    <w:p w14:paraId="434BF702" w14:textId="77777777"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Zarządzanie ryzykiem, zarządzanie zdarzeniami, </w:t>
      </w:r>
    </w:p>
    <w:p w14:paraId="544FDF2B" w14:textId="45028BF9" w:rsidR="00302096" w:rsidRDefault="00546A2C">
      <w:pPr>
        <w:numPr>
          <w:ilvl w:val="0"/>
          <w:numId w:val="15"/>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sidRPr="005C05CF">
        <w:rPr>
          <w:rFonts w:eastAsia="Times New Roman" w:cs="Calibri"/>
          <w:kern w:val="0"/>
          <w:sz w:val="20"/>
          <w:szCs w:val="20"/>
          <w:lang w:eastAsia="pl-PL"/>
          <w14:ligatures w14:val="none"/>
        </w:rPr>
        <w:t xml:space="preserve">Wspólna z </w:t>
      </w:r>
      <w:r w:rsidR="00D06CA1" w:rsidRPr="005C05CF">
        <w:rPr>
          <w:rFonts w:eastAsia="Times New Roman" w:cs="Calibri"/>
          <w:kern w:val="0"/>
          <w:sz w:val="20"/>
          <w:szCs w:val="20"/>
          <w:lang w:eastAsia="pl-PL"/>
          <w14:ligatures w14:val="none"/>
        </w:rPr>
        <w:t>Zamawiającym</w:t>
      </w:r>
      <w:r w:rsidRPr="005C05CF">
        <w:rPr>
          <w:rFonts w:eastAsia="Times New Roman" w:cs="Calibri"/>
          <w:kern w:val="0"/>
          <w:sz w:val="20"/>
          <w:szCs w:val="20"/>
          <w:lang w:eastAsia="pl-PL"/>
          <w14:ligatures w14:val="none"/>
        </w:rPr>
        <w:t xml:space="preserve"> kontrola termino</w:t>
      </w:r>
      <w:r>
        <w:rPr>
          <w:rFonts w:eastAsia="Times New Roman" w:cs="Calibri"/>
          <w:color w:val="000000"/>
          <w:kern w:val="0"/>
          <w:sz w:val="20"/>
          <w:szCs w:val="20"/>
          <w:lang w:eastAsia="pl-PL"/>
          <w14:ligatures w14:val="none"/>
        </w:rPr>
        <w:t xml:space="preserve">wej i zgodnej z budżetem realizacji zadania, w szczególności w obszarach prac wykonywanych przez pracowników Wykonawcy. </w:t>
      </w:r>
    </w:p>
    <w:p w14:paraId="17314D7D" w14:textId="77777777" w:rsidR="00302096" w:rsidRDefault="00546A2C">
      <w:pPr>
        <w:numPr>
          <w:ilvl w:val="0"/>
          <w:numId w:val="15"/>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Analiza i rozwiązywanie problemów projektowych, które mogłyby mieć negatywny wpływ na Harmonogram Realizacji Umowy</w:t>
      </w:r>
    </w:p>
    <w:p w14:paraId="59767838" w14:textId="77777777" w:rsidR="00302096" w:rsidRDefault="00546A2C">
      <w:pPr>
        <w:numPr>
          <w:ilvl w:val="0"/>
          <w:numId w:val="15"/>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Koordynacja przeprowadzenia odbioru prac w Projekcie.  </w:t>
      </w:r>
      <w:r>
        <w:rPr>
          <w:rFonts w:eastAsia="Tahoma" w:cs="Calibri"/>
          <w:color w:val="000000"/>
          <w:sz w:val="20"/>
          <w:szCs w:val="20"/>
          <w:lang w:eastAsia="pl-PL"/>
        </w:rPr>
        <w:t xml:space="preserve"> </w:t>
      </w:r>
    </w:p>
    <w:p w14:paraId="30EEE4F2" w14:textId="77777777" w:rsidR="00302096" w:rsidRDefault="00546A2C">
      <w:pPr>
        <w:numPr>
          <w:ilvl w:val="0"/>
          <w:numId w:val="15"/>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ahoma" w:cs="Calibri"/>
          <w:color w:val="000000"/>
          <w:sz w:val="20"/>
          <w:szCs w:val="20"/>
          <w:lang w:eastAsia="pl-PL"/>
        </w:rPr>
        <w:t>Podpisywanie Protokołów.</w:t>
      </w:r>
    </w:p>
    <w:p w14:paraId="57D1E145" w14:textId="3A595D19" w:rsidR="00302096" w:rsidRDefault="00546A2C">
      <w:pPr>
        <w:numPr>
          <w:ilvl w:val="0"/>
          <w:numId w:val="17"/>
        </w:numPr>
        <w:spacing w:after="0" w:line="276" w:lineRule="auto"/>
        <w:ind w:right="3811"/>
        <w:contextualSpacing/>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Obowiązki </w:t>
      </w:r>
      <w:r w:rsidR="00D06CA1">
        <w:rPr>
          <w:rFonts w:eastAsia="Tahoma" w:cs="Calibri"/>
          <w:color w:val="000000"/>
          <w:sz w:val="20"/>
          <w:szCs w:val="20"/>
          <w:lang w:eastAsia="pl-PL"/>
        </w:rPr>
        <w:t>osób wyznaczonych ze strony Zamawiającego</w:t>
      </w:r>
      <w:r>
        <w:rPr>
          <w:rFonts w:eastAsia="Tahoma" w:cs="Calibri"/>
          <w:color w:val="000000"/>
          <w:sz w:val="20"/>
          <w:szCs w:val="20"/>
          <w:lang w:eastAsia="pl-PL"/>
        </w:rPr>
        <w:t xml:space="preserve">: </w:t>
      </w:r>
    </w:p>
    <w:p w14:paraId="29BBE73D" w14:textId="77777777" w:rsidR="00302096" w:rsidRPr="00D06CA1" w:rsidRDefault="00546A2C">
      <w:pPr>
        <w:numPr>
          <w:ilvl w:val="0"/>
          <w:numId w:val="16"/>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Współpraca z Wykonawcą w realizacji przedmiotu umowy. </w:t>
      </w:r>
    </w:p>
    <w:p w14:paraId="55A91FF5" w14:textId="543BCB00" w:rsidR="00D06CA1" w:rsidRPr="005C05CF" w:rsidRDefault="00D06CA1">
      <w:pPr>
        <w:numPr>
          <w:ilvl w:val="0"/>
          <w:numId w:val="16"/>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ascii="Calibri" w:eastAsia="Times New Roman" w:hAnsi="Calibri" w:cs="Calibri"/>
          <w:kern w:val="0"/>
          <w:sz w:val="20"/>
          <w:szCs w:val="20"/>
          <w:lang w:eastAsia="pl-PL"/>
          <w14:ligatures w14:val="none"/>
        </w:rPr>
        <w:t>Bezzwłoczne rozstrzyganie spraw spornych pomiędzy zespołami ze strony Zamawiającego oraz Wykonawcą w terminie nie dłuższym niż 7 dni kalendarzowych. W przypadku powstania kwestii spornych między stronami zaangażowanymi w realizację zadania, Zamawiający powinien być stroną rozstrzygającą o najlepszym rozwiązaniu.</w:t>
      </w:r>
    </w:p>
    <w:p w14:paraId="36AA1D41" w14:textId="79985D67" w:rsidR="00D06CA1" w:rsidRPr="005C05CF" w:rsidRDefault="00D06CA1">
      <w:pPr>
        <w:numPr>
          <w:ilvl w:val="0"/>
          <w:numId w:val="16"/>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ascii="Calibri" w:eastAsia="Times New Roman" w:hAnsi="Calibri" w:cs="Calibri"/>
          <w:kern w:val="0"/>
          <w:sz w:val="20"/>
          <w:szCs w:val="20"/>
          <w:lang w:eastAsia="pl-PL"/>
          <w14:ligatures w14:val="none"/>
        </w:rPr>
        <w:t>Określenie formy sprawozdań przedstawianych przez Kierownika Projektu ze strony Wykonawcy.</w:t>
      </w:r>
    </w:p>
    <w:p w14:paraId="49663F16" w14:textId="2C0E17BE" w:rsidR="00302096" w:rsidRPr="005C05CF" w:rsidRDefault="00546A2C">
      <w:pPr>
        <w:numPr>
          <w:ilvl w:val="0"/>
          <w:numId w:val="16"/>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Przyjmowanie i akceptacja wszystkich rodzajów protokołów </w:t>
      </w:r>
      <w:r w:rsidR="00D06CA1" w:rsidRPr="005C05CF">
        <w:rPr>
          <w:rFonts w:eastAsia="Times New Roman" w:cs="Calibri"/>
          <w:kern w:val="0"/>
          <w:sz w:val="20"/>
          <w:szCs w:val="20"/>
          <w:lang w:eastAsia="pl-PL"/>
          <w14:ligatures w14:val="none"/>
        </w:rPr>
        <w:t>.</w:t>
      </w:r>
    </w:p>
    <w:p w14:paraId="3D884C96" w14:textId="1D24F27F" w:rsidR="00D06CA1" w:rsidRPr="005C05CF" w:rsidRDefault="00D06CA1">
      <w:pPr>
        <w:numPr>
          <w:ilvl w:val="0"/>
          <w:numId w:val="16"/>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ascii="Calibri" w:eastAsia="Times New Roman" w:hAnsi="Calibri" w:cs="Calibri"/>
          <w:kern w:val="0"/>
          <w:sz w:val="20"/>
          <w:szCs w:val="20"/>
          <w:lang w:eastAsia="pl-PL"/>
          <w14:ligatures w14:val="none"/>
        </w:rPr>
        <w:t>Obowiązek formalnego zgłoszenia żądania zmiany, jeżeli uznają, że dla zapewnienia prawidłowej realizacji przedmiotu umowy konieczne jest podjęcie działań mających wpływ na ustalony zakres prac.</w:t>
      </w:r>
    </w:p>
    <w:p w14:paraId="7330521C" w14:textId="77777777" w:rsidR="00302096" w:rsidRPr="005C05CF" w:rsidRDefault="00546A2C">
      <w:pPr>
        <w:numPr>
          <w:ilvl w:val="0"/>
          <w:numId w:val="16"/>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Przegląd, zgłaszanie uwag, akceptacja oraz odbiór poszczególnych Etapów od Wykonawcy. </w:t>
      </w:r>
    </w:p>
    <w:p w14:paraId="1FCAF63B" w14:textId="77777777" w:rsidR="00302096" w:rsidRPr="005C05CF" w:rsidRDefault="00546A2C">
      <w:pPr>
        <w:numPr>
          <w:ilvl w:val="0"/>
          <w:numId w:val="16"/>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Kontrola jakości Wdrożenia i realizacji poszczególnych etapów poprzez ciągłą kontrolę jakości dostarczanych projektów oraz podejmowanych decyzji. </w:t>
      </w:r>
    </w:p>
    <w:p w14:paraId="48550B3A" w14:textId="034D91E6" w:rsidR="00302096" w:rsidRPr="005C05CF" w:rsidRDefault="00546A2C">
      <w:pPr>
        <w:numPr>
          <w:ilvl w:val="0"/>
          <w:numId w:val="16"/>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Nadzór nad pracownikami Zamawiającego oddelegowanymi do projektu w szczególności weryfikacja zadań przewidzianych dla rzeczonych do wykonania</w:t>
      </w:r>
      <w:r w:rsidR="00D06CA1" w:rsidRPr="005C05CF">
        <w:rPr>
          <w:rFonts w:ascii="Calibri" w:eastAsia="Times New Roman" w:hAnsi="Calibri" w:cs="Calibri"/>
          <w:kern w:val="0"/>
          <w:sz w:val="20"/>
          <w:szCs w:val="20"/>
          <w:lang w:eastAsia="pl-PL"/>
          <w14:ligatures w14:val="none"/>
        </w:rPr>
        <w:t xml:space="preserve"> oraz rozstrzyganie sporów pomiędzy pracownikami</w:t>
      </w:r>
      <w:r w:rsidRPr="005C05CF">
        <w:rPr>
          <w:rFonts w:eastAsia="Times New Roman" w:cs="Calibri"/>
          <w:kern w:val="0"/>
          <w:sz w:val="20"/>
          <w:szCs w:val="20"/>
          <w:lang w:eastAsia="pl-PL"/>
          <w14:ligatures w14:val="none"/>
        </w:rPr>
        <w:t xml:space="preserve">. </w:t>
      </w:r>
    </w:p>
    <w:p w14:paraId="08F2D378" w14:textId="77777777" w:rsidR="00A21090" w:rsidRPr="005C05CF" w:rsidRDefault="00A21090" w:rsidP="00A21090">
      <w:pPr>
        <w:numPr>
          <w:ilvl w:val="0"/>
          <w:numId w:val="16"/>
        </w:numPr>
        <w:suppressAutoHyphens w:val="0"/>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ascii="Calibri" w:eastAsia="Times New Roman" w:hAnsi="Calibri" w:cs="Calibri"/>
          <w:kern w:val="0"/>
          <w:sz w:val="20"/>
          <w:szCs w:val="20"/>
          <w:lang w:eastAsia="pl-PL"/>
          <w14:ligatures w14:val="none"/>
        </w:rPr>
        <w:t xml:space="preserve">Zarządzanie komunikacją - zapewnienie odpowiedniego procesu informacyjnego dotyczącego prowadzonych prac i ich wyników. </w:t>
      </w:r>
    </w:p>
    <w:p w14:paraId="66A7565E" w14:textId="77777777" w:rsidR="00A21090" w:rsidRPr="005C05CF" w:rsidRDefault="00A21090" w:rsidP="00A21090">
      <w:pPr>
        <w:numPr>
          <w:ilvl w:val="0"/>
          <w:numId w:val="16"/>
        </w:numPr>
        <w:suppressAutoHyphens w:val="0"/>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ascii="Calibri" w:eastAsia="Times New Roman" w:hAnsi="Calibri" w:cs="Calibri"/>
          <w:kern w:val="0"/>
          <w:sz w:val="20"/>
          <w:szCs w:val="20"/>
          <w:lang w:eastAsia="pl-PL"/>
          <w14:ligatures w14:val="none"/>
        </w:rPr>
        <w:t xml:space="preserve">Zarządzanie ryzykiem - w ścisłej współpracy z Kierownikiem Projektu po stronie Wykonawcy. </w:t>
      </w:r>
    </w:p>
    <w:p w14:paraId="00BA5F9E" w14:textId="3CA94D32" w:rsidR="00A21090" w:rsidRPr="005C05CF" w:rsidRDefault="00A21090" w:rsidP="00A21090">
      <w:pPr>
        <w:numPr>
          <w:ilvl w:val="0"/>
          <w:numId w:val="16"/>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ascii="Calibri" w:eastAsia="Times New Roman" w:hAnsi="Calibri" w:cs="Calibri"/>
          <w:kern w:val="0"/>
          <w:sz w:val="20"/>
          <w:szCs w:val="20"/>
          <w:lang w:eastAsia="pl-PL"/>
          <w14:ligatures w14:val="none"/>
        </w:rPr>
        <w:t>Zapewnienie zasobów ze strony Zamawiającego koniecznych do terminowego i zgodnego z założeniami wykonania prac.</w:t>
      </w:r>
    </w:p>
    <w:p w14:paraId="1CBD8E76" w14:textId="77777777" w:rsidR="00302096" w:rsidRDefault="00302096">
      <w:pPr>
        <w:spacing w:after="0" w:line="276" w:lineRule="auto"/>
        <w:ind w:left="5" w:right="38" w:hanging="5"/>
        <w:jc w:val="both"/>
        <w:rPr>
          <w:rFonts w:ascii="Calibri" w:eastAsia="Times New Roman" w:hAnsi="Calibri" w:cs="Calibri"/>
          <w:color w:val="000000"/>
          <w:kern w:val="0"/>
          <w:sz w:val="20"/>
          <w:szCs w:val="20"/>
          <w:lang w:eastAsia="pl-PL"/>
          <w14:ligatures w14:val="none"/>
        </w:rPr>
      </w:pPr>
    </w:p>
    <w:p w14:paraId="2F0F0FF2" w14:textId="77777777" w:rsidR="00302096" w:rsidRDefault="00546A2C">
      <w:pPr>
        <w:spacing w:after="15" w:line="264" w:lineRule="auto"/>
        <w:ind w:left="5" w:right="38" w:hanging="5"/>
        <w:jc w:val="both"/>
        <w:rPr>
          <w:rFonts w:ascii="Calibri" w:eastAsia="Times New Roman" w:hAnsi="Calibri" w:cs="Calibri"/>
          <w:color w:val="000000"/>
          <w:kern w:val="0"/>
          <w:sz w:val="20"/>
          <w:szCs w:val="20"/>
          <w:lang w:eastAsia="pl-PL"/>
          <w14:ligatures w14:val="none"/>
        </w:rPr>
      </w:pPr>
      <w:bookmarkStart w:id="99" w:name="_Toc15554074"/>
      <w:bookmarkStart w:id="100" w:name="_Toc16548863"/>
      <w:bookmarkStart w:id="101" w:name="_Toc91020437"/>
      <w:r>
        <w:rPr>
          <w:rFonts w:eastAsia="Times New Roman" w:cs="Calibri"/>
          <w:color w:val="000000"/>
          <w:kern w:val="0"/>
          <w:sz w:val="20"/>
          <w:szCs w:val="20"/>
          <w:lang w:eastAsia="pl-PL"/>
          <w14:ligatures w14:val="none"/>
        </w:rPr>
        <w:t>DOKUMENTACJA</w:t>
      </w:r>
      <w:bookmarkEnd w:id="99"/>
      <w:bookmarkEnd w:id="100"/>
      <w:r>
        <w:rPr>
          <w:rFonts w:eastAsia="Times New Roman" w:cs="Calibri"/>
          <w:color w:val="000000"/>
          <w:kern w:val="0"/>
          <w:sz w:val="20"/>
          <w:szCs w:val="20"/>
          <w:lang w:eastAsia="pl-PL"/>
          <w14:ligatures w14:val="none"/>
        </w:rPr>
        <w:t xml:space="preserve"> SYSTEMU</w:t>
      </w:r>
      <w:bookmarkEnd w:id="101"/>
      <w:r>
        <w:rPr>
          <w:rFonts w:eastAsia="Times New Roman" w:cs="Calibri"/>
          <w:color w:val="000000"/>
          <w:kern w:val="0"/>
          <w:sz w:val="20"/>
          <w:szCs w:val="20"/>
          <w:lang w:eastAsia="pl-PL"/>
          <w14:ligatures w14:val="none"/>
        </w:rPr>
        <w:t xml:space="preserve"> </w:t>
      </w:r>
    </w:p>
    <w:p w14:paraId="6FE390E6" w14:textId="77777777" w:rsidR="00302096" w:rsidRDefault="00546A2C">
      <w:pPr>
        <w:numPr>
          <w:ilvl w:val="0"/>
          <w:numId w:val="26"/>
        </w:numPr>
        <w:spacing w:after="0" w:line="276" w:lineRule="auto"/>
        <w:ind w:right="38"/>
        <w:contextualSpacing/>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Przygotowanie Dokumentacji </w:t>
      </w:r>
    </w:p>
    <w:p w14:paraId="083ACD88" w14:textId="77777777" w:rsidR="00302096" w:rsidRDefault="00546A2C">
      <w:pPr>
        <w:spacing w:after="0" w:line="276" w:lineRule="auto"/>
        <w:ind w:left="360" w:hanging="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W ramach procesu prac Wykonawca opracuje dla Zamawiającego Dokumentację Przedmiotu Zamówienia (zwaną dalej Dokumentacją), która składa się z nw. zakresów: </w:t>
      </w:r>
    </w:p>
    <w:p w14:paraId="52EB8531" w14:textId="77777777" w:rsidR="00302096" w:rsidRDefault="00546A2C">
      <w:pPr>
        <w:numPr>
          <w:ilvl w:val="0"/>
          <w:numId w:val="1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Dokumentacja Analizy Przedwdrożeniowej (DAP)</w:t>
      </w:r>
    </w:p>
    <w:p w14:paraId="306177C7" w14:textId="77777777" w:rsidR="00302096" w:rsidRDefault="00546A2C">
      <w:pPr>
        <w:numPr>
          <w:ilvl w:val="0"/>
          <w:numId w:val="1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Dokumentacja Powykonawcza </w:t>
      </w:r>
    </w:p>
    <w:p w14:paraId="263CD201" w14:textId="77777777" w:rsidR="00302096" w:rsidRDefault="00546A2C">
      <w:pPr>
        <w:spacing w:after="0" w:line="276" w:lineRule="auto"/>
        <w:ind w:left="360" w:right="-1" w:hanging="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Dokumentacja powyższa będzie zawierać bazowe zapisy opisujące budowane rozwiązania, procesy oraz sposób organizacji prac, dostaw, instalacji i wdrożenia. Na podstawie zapisów w Dokumentacji będą prowadzone i odbierane poszczególne etapy realizowane w ramach Przedmiotu zamówienia. Dokumenty te wraz ze Specyfikacją Warunków Zamówienia wraz z załącznikami (dalej zwanych SWZ) będą stanowiły podstawę do weryfikacji realizacji zadania i jego poszczególnych etapów w trakcie odbiorów. </w:t>
      </w:r>
    </w:p>
    <w:p w14:paraId="0651397F" w14:textId="6EBBFFC0" w:rsidR="00302096" w:rsidRDefault="00546A2C">
      <w:pPr>
        <w:spacing w:after="0" w:line="276" w:lineRule="auto"/>
        <w:ind w:left="360" w:right="-1" w:hanging="5"/>
        <w:jc w:val="both"/>
        <w:rPr>
          <w:rFonts w:ascii="Calibri" w:eastAsia="Tahoma" w:hAnsi="Calibri" w:cs="Calibri"/>
          <w:color w:val="000000"/>
          <w:sz w:val="20"/>
          <w:szCs w:val="20"/>
          <w:lang w:eastAsia="pl-PL"/>
        </w:rPr>
      </w:pPr>
      <w:bookmarkStart w:id="102" w:name="_Hlk193650533"/>
      <w:r>
        <w:rPr>
          <w:rFonts w:eastAsia="Tahoma" w:cs="Calibri"/>
          <w:color w:val="000000"/>
          <w:sz w:val="20"/>
          <w:szCs w:val="20"/>
          <w:lang w:eastAsia="pl-PL"/>
        </w:rPr>
        <w:t>Wykonawca opracuje w terminie 1</w:t>
      </w:r>
      <w:r w:rsidR="00DE1CC1">
        <w:rPr>
          <w:rFonts w:eastAsia="Tahoma" w:cs="Calibri"/>
          <w:color w:val="000000"/>
          <w:sz w:val="20"/>
          <w:szCs w:val="20"/>
          <w:lang w:eastAsia="pl-PL"/>
        </w:rPr>
        <w:t>1</w:t>
      </w:r>
      <w:r>
        <w:rPr>
          <w:rFonts w:eastAsia="Tahoma" w:cs="Calibri"/>
          <w:color w:val="000000"/>
          <w:sz w:val="20"/>
          <w:szCs w:val="20"/>
          <w:lang w:eastAsia="pl-PL"/>
        </w:rPr>
        <w:t xml:space="preserve"> dni od daty udostępnienia danych i dostępów do środowiska Zamawiającego- Dokumentację Analizy Przedwdrożeniowej (DAP). Zamawiający dokona akceptacji DAP w terminie </w:t>
      </w:r>
      <w:r w:rsidR="00DE1CC1">
        <w:rPr>
          <w:rFonts w:eastAsia="Tahoma" w:cs="Calibri"/>
          <w:color w:val="000000"/>
          <w:sz w:val="20"/>
          <w:szCs w:val="20"/>
          <w:lang w:eastAsia="pl-PL"/>
        </w:rPr>
        <w:t>3</w:t>
      </w:r>
      <w:r>
        <w:rPr>
          <w:rFonts w:eastAsia="Tahoma" w:cs="Calibri"/>
          <w:color w:val="000000"/>
          <w:sz w:val="20"/>
          <w:szCs w:val="20"/>
          <w:lang w:eastAsia="pl-PL"/>
        </w:rPr>
        <w:t xml:space="preserve"> </w:t>
      </w:r>
      <w:r w:rsidR="00DE1CC1">
        <w:rPr>
          <w:rFonts w:eastAsia="Tahoma" w:cs="Calibri"/>
          <w:color w:val="000000"/>
          <w:sz w:val="20"/>
          <w:szCs w:val="20"/>
          <w:lang w:eastAsia="pl-PL"/>
        </w:rPr>
        <w:t>dni</w:t>
      </w:r>
      <w:r>
        <w:rPr>
          <w:rFonts w:eastAsia="Tahoma" w:cs="Calibri"/>
          <w:color w:val="000000"/>
          <w:sz w:val="20"/>
          <w:szCs w:val="20"/>
          <w:lang w:eastAsia="pl-PL"/>
        </w:rPr>
        <w:t xml:space="preserve"> od dnia jej przekazania przez Wykonawcę, co Strony potwierdzą odpowiednim Protokołem Odbioru albo w tym samym terminie zgłosi zastrzeżenia </w:t>
      </w:r>
      <w:r>
        <w:rPr>
          <w:rFonts w:eastAsia="Tahoma" w:cs="Calibri"/>
          <w:color w:val="000000"/>
          <w:sz w:val="20"/>
          <w:szCs w:val="20"/>
          <w:lang w:eastAsia="pl-PL"/>
        </w:rPr>
        <w:lastRenderedPageBreak/>
        <w:t xml:space="preserve">do DAP, które są wiążące dla Wykonawcy. Zatwierdzona DAP stanowi dokument wiążący dla Stron   i jest podstawą do rozpoczęcia przez Wykonawcę prac konfiguracyjnych systemu/aplikacji w ramach Etapu Wdrożenia.       </w:t>
      </w:r>
      <w:bookmarkEnd w:id="102"/>
    </w:p>
    <w:p w14:paraId="75177B66" w14:textId="77777777" w:rsidR="00302096" w:rsidRDefault="00546A2C">
      <w:pPr>
        <w:spacing w:after="0" w:line="276" w:lineRule="auto"/>
        <w:ind w:left="360" w:right="-1" w:hanging="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Analiza przedwdrożeniowa, którą należy rozumieć jako zakres czynności do wykonania przez Wykonawcę ma na celu analizę środowiska biznesowego i informatycznego Zamawiającego.  W wyniku przeprowadzenia Analizy przedwdrożeniowej Wykonawca przedstawi Zamawiającemu Dokumentację Analizy Przedwdrożeniowej (zwana dalej DAP), na podstawie, której będzie realizowany organizacyjnie i technicznie Przedmiot Zamówienia.  </w:t>
      </w:r>
    </w:p>
    <w:p w14:paraId="20E5F616" w14:textId="77777777" w:rsidR="00302096" w:rsidRDefault="00546A2C">
      <w:pPr>
        <w:numPr>
          <w:ilvl w:val="0"/>
          <w:numId w:val="26"/>
        </w:numPr>
        <w:spacing w:after="15" w:line="276" w:lineRule="auto"/>
        <w:ind w:right="38"/>
        <w:contextualSpacing/>
        <w:jc w:val="both"/>
        <w:rPr>
          <w:rFonts w:ascii="Calibri" w:eastAsia="Times New Roman" w:hAnsi="Calibri" w:cs="Calibri"/>
          <w:color w:val="000000"/>
          <w:kern w:val="0"/>
          <w:sz w:val="20"/>
          <w:szCs w:val="20"/>
          <w:lang w:eastAsia="pl-PL"/>
          <w14:ligatures w14:val="none"/>
        </w:rPr>
      </w:pPr>
      <w:bookmarkStart w:id="103" w:name="_Hlk201408242"/>
      <w:r>
        <w:rPr>
          <w:rFonts w:eastAsia="Tahoma" w:cs="Calibri"/>
          <w:color w:val="000000"/>
          <w:kern w:val="0"/>
          <w:sz w:val="20"/>
          <w:szCs w:val="20"/>
          <w:lang w:eastAsia="pl-PL"/>
          <w14:ligatures w14:val="none"/>
        </w:rPr>
        <w:t xml:space="preserve">Dokumentacja Analizy Przedwdrożeniowej DAP  </w:t>
      </w:r>
      <w:bookmarkEnd w:id="103"/>
    </w:p>
    <w:p w14:paraId="311E718D" w14:textId="77777777" w:rsidR="00302096" w:rsidRDefault="00546A2C">
      <w:pPr>
        <w:spacing w:after="0" w:line="276" w:lineRule="auto"/>
        <w:ind w:left="-5" w:firstLine="370"/>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DAP powinna określać w poszczególnych obszarach co najmniej: </w:t>
      </w:r>
    </w:p>
    <w:p w14:paraId="77F6F39A" w14:textId="77777777" w:rsidR="00302096" w:rsidRDefault="00546A2C">
      <w:pPr>
        <w:spacing w:after="0" w:line="276" w:lineRule="auto"/>
        <w:ind w:left="-5" w:firstLine="370"/>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ZARZĄDCZY </w:t>
      </w:r>
    </w:p>
    <w:p w14:paraId="57EC62CA" w14:textId="77777777" w:rsidR="00302096" w:rsidRDefault="00546A2C">
      <w:pPr>
        <w:numPr>
          <w:ilvl w:val="0"/>
          <w:numId w:val="25"/>
        </w:numPr>
        <w:spacing w:after="0" w:line="276" w:lineRule="auto"/>
        <w:ind w:right="38" w:hanging="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Harmonogram Realizacji Umowy, </w:t>
      </w:r>
    </w:p>
    <w:p w14:paraId="2296C55D" w14:textId="77777777" w:rsidR="00302096" w:rsidRDefault="00546A2C">
      <w:pPr>
        <w:numPr>
          <w:ilvl w:val="0"/>
          <w:numId w:val="25"/>
        </w:numPr>
        <w:spacing w:after="0" w:line="276" w:lineRule="auto"/>
        <w:ind w:right="38" w:hanging="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plan i sposób komunikacji Stron, </w:t>
      </w:r>
    </w:p>
    <w:p w14:paraId="0D1E3C6E" w14:textId="77777777" w:rsidR="00302096" w:rsidRDefault="00546A2C">
      <w:pPr>
        <w:numPr>
          <w:ilvl w:val="0"/>
          <w:numId w:val="25"/>
        </w:numPr>
        <w:spacing w:after="0" w:line="276" w:lineRule="auto"/>
        <w:ind w:right="38" w:hanging="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zarządzenie ryzykiem, </w:t>
      </w:r>
    </w:p>
    <w:p w14:paraId="5C0111EA" w14:textId="77777777" w:rsidR="00302096" w:rsidRDefault="00546A2C">
      <w:pPr>
        <w:numPr>
          <w:ilvl w:val="0"/>
          <w:numId w:val="25"/>
        </w:numPr>
        <w:spacing w:after="0" w:line="276" w:lineRule="auto"/>
        <w:ind w:right="38" w:hanging="5"/>
        <w:jc w:val="both"/>
        <w:rPr>
          <w:rFonts w:ascii="Calibri" w:eastAsia="Tahoma" w:hAnsi="Calibri" w:cs="Calibri"/>
          <w:color w:val="000000"/>
          <w:sz w:val="20"/>
          <w:szCs w:val="20"/>
          <w:lang w:eastAsia="pl-PL"/>
        </w:rPr>
      </w:pPr>
      <w:r>
        <w:rPr>
          <w:rFonts w:eastAsia="Tahoma" w:cs="Calibri"/>
          <w:color w:val="000000"/>
          <w:sz w:val="20"/>
          <w:szCs w:val="20"/>
          <w:lang w:eastAsia="pl-PL"/>
        </w:rPr>
        <w:t>zarządzanie zmianą,</w:t>
      </w:r>
    </w:p>
    <w:p w14:paraId="30192290" w14:textId="77777777" w:rsidR="00302096" w:rsidRDefault="00546A2C">
      <w:pPr>
        <w:numPr>
          <w:ilvl w:val="0"/>
          <w:numId w:val="25"/>
        </w:numPr>
        <w:spacing w:after="0" w:line="276" w:lineRule="auto"/>
        <w:ind w:right="38" w:hanging="5"/>
        <w:jc w:val="both"/>
        <w:rPr>
          <w:rFonts w:ascii="Calibri" w:eastAsia="Tahoma" w:hAnsi="Calibri" w:cs="Calibri"/>
          <w:color w:val="000000"/>
          <w:sz w:val="20"/>
          <w:szCs w:val="20"/>
          <w:lang w:eastAsia="pl-PL"/>
        </w:rPr>
      </w:pPr>
      <w:r>
        <w:rPr>
          <w:rFonts w:eastAsia="Tahoma" w:cs="Calibri"/>
          <w:color w:val="000000"/>
          <w:sz w:val="20"/>
          <w:szCs w:val="20"/>
          <w:lang w:eastAsia="pl-PL"/>
        </w:rPr>
        <w:t>procedura odbiorowa dla poszczególnych Etapów – czyli kluczowe warunki odbiorowe Etapów,</w:t>
      </w:r>
    </w:p>
    <w:p w14:paraId="4F4FBF02" w14:textId="77777777" w:rsidR="00302096" w:rsidRDefault="00546A2C">
      <w:pPr>
        <w:spacing w:after="0" w:line="276" w:lineRule="auto"/>
        <w:ind w:left="-5" w:firstLine="365"/>
        <w:jc w:val="both"/>
        <w:rPr>
          <w:rFonts w:ascii="Calibri" w:eastAsia="Tahoma" w:hAnsi="Calibri" w:cs="Calibri"/>
          <w:color w:val="000000"/>
          <w:sz w:val="20"/>
          <w:szCs w:val="20"/>
          <w:lang w:eastAsia="pl-PL"/>
        </w:rPr>
      </w:pPr>
      <w:r>
        <w:rPr>
          <w:rFonts w:eastAsia="Tahoma" w:cs="Calibri"/>
          <w:color w:val="000000"/>
          <w:sz w:val="20"/>
          <w:szCs w:val="20"/>
          <w:lang w:eastAsia="pl-PL"/>
        </w:rPr>
        <w:t>SYSTEM</w:t>
      </w:r>
    </w:p>
    <w:p w14:paraId="415FA19E" w14:textId="77777777" w:rsidR="00302096" w:rsidRDefault="00546A2C">
      <w:pPr>
        <w:numPr>
          <w:ilvl w:val="0"/>
          <w:numId w:val="18"/>
        </w:numPr>
        <w:spacing w:after="0" w:line="276" w:lineRule="auto"/>
        <w:ind w:right="38" w:hanging="35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podział Przedmiotu Zamówienia na Produkty, </w:t>
      </w:r>
    </w:p>
    <w:p w14:paraId="0CC807D6" w14:textId="77777777" w:rsidR="00302096" w:rsidRDefault="00546A2C">
      <w:pPr>
        <w:numPr>
          <w:ilvl w:val="0"/>
          <w:numId w:val="18"/>
        </w:numPr>
        <w:spacing w:after="0" w:line="276" w:lineRule="auto"/>
        <w:ind w:right="38" w:hanging="355"/>
        <w:jc w:val="both"/>
        <w:rPr>
          <w:rFonts w:ascii="Calibri" w:eastAsia="Tahoma" w:hAnsi="Calibri" w:cs="Calibri"/>
          <w:color w:val="000000"/>
          <w:sz w:val="20"/>
          <w:szCs w:val="20"/>
          <w:lang w:eastAsia="pl-PL"/>
        </w:rPr>
      </w:pPr>
      <w:r>
        <w:rPr>
          <w:rFonts w:eastAsia="Tahoma" w:cs="Calibri"/>
          <w:color w:val="000000"/>
          <w:sz w:val="20"/>
          <w:szCs w:val="20"/>
          <w:lang w:eastAsia="pl-PL"/>
        </w:rPr>
        <w:t>architekturę Systemu</w:t>
      </w:r>
    </w:p>
    <w:p w14:paraId="70E1639F" w14:textId="77777777" w:rsidR="00302096" w:rsidRDefault="00546A2C">
      <w:pPr>
        <w:numPr>
          <w:ilvl w:val="0"/>
          <w:numId w:val="18"/>
        </w:numPr>
        <w:spacing w:after="0" w:line="276" w:lineRule="auto"/>
        <w:ind w:right="38" w:hanging="35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jednoznacznie określone założenia integracji z innymi systemami informatycznymi, które posiada Zamawiający, </w:t>
      </w:r>
    </w:p>
    <w:p w14:paraId="11B7C486" w14:textId="77777777" w:rsidR="00302096" w:rsidRDefault="00546A2C">
      <w:pPr>
        <w:numPr>
          <w:ilvl w:val="0"/>
          <w:numId w:val="18"/>
        </w:numPr>
        <w:spacing w:after="0" w:line="276" w:lineRule="auto"/>
        <w:ind w:right="38" w:hanging="35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szczegółową specyfikację oprogramowania objętego zakresem umowy, </w:t>
      </w:r>
    </w:p>
    <w:p w14:paraId="51FB0299" w14:textId="77777777" w:rsidR="00302096" w:rsidRDefault="00546A2C">
      <w:pPr>
        <w:numPr>
          <w:ilvl w:val="0"/>
          <w:numId w:val="18"/>
        </w:numPr>
        <w:spacing w:after="0" w:line="276" w:lineRule="auto"/>
        <w:ind w:right="38" w:hanging="35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ustawienia konfiguracyjne oprogramowania wchodzącego w skład Systemu, </w:t>
      </w:r>
    </w:p>
    <w:p w14:paraId="259F9115" w14:textId="77777777" w:rsidR="00302096" w:rsidRDefault="00546A2C">
      <w:pPr>
        <w:numPr>
          <w:ilvl w:val="0"/>
          <w:numId w:val="18"/>
        </w:numPr>
        <w:spacing w:after="0" w:line="276" w:lineRule="auto"/>
        <w:ind w:right="38" w:hanging="355"/>
        <w:jc w:val="both"/>
        <w:rPr>
          <w:rFonts w:ascii="Calibri" w:eastAsia="Tahoma" w:hAnsi="Calibri" w:cs="Calibri"/>
          <w:color w:val="000000"/>
          <w:sz w:val="20"/>
          <w:szCs w:val="20"/>
          <w:lang w:eastAsia="pl-PL"/>
        </w:rPr>
      </w:pPr>
      <w:r>
        <w:rPr>
          <w:rFonts w:eastAsia="Tahoma" w:cs="Calibri"/>
          <w:color w:val="000000"/>
          <w:sz w:val="20"/>
          <w:szCs w:val="20"/>
          <w:lang w:eastAsia="pl-PL"/>
        </w:rPr>
        <w:t>lista Produktów lub/oraz ich komponentów, które będę podlegały osobnym odbiorom,</w:t>
      </w:r>
    </w:p>
    <w:p w14:paraId="758DA2E0" w14:textId="77777777" w:rsidR="00302096" w:rsidRDefault="00546A2C">
      <w:pPr>
        <w:numPr>
          <w:ilvl w:val="0"/>
          <w:numId w:val="18"/>
        </w:numPr>
        <w:spacing w:after="0" w:line="276" w:lineRule="auto"/>
        <w:ind w:right="38" w:hanging="355"/>
        <w:jc w:val="both"/>
        <w:rPr>
          <w:rFonts w:ascii="Calibri" w:eastAsia="Tahoma" w:hAnsi="Calibri" w:cs="Calibri"/>
          <w:color w:val="000000"/>
          <w:sz w:val="20"/>
          <w:szCs w:val="20"/>
          <w:lang w:eastAsia="pl-PL"/>
        </w:rPr>
      </w:pPr>
      <w:r>
        <w:rPr>
          <w:rFonts w:eastAsia="Tahoma" w:cs="Calibri"/>
          <w:color w:val="000000"/>
          <w:sz w:val="20"/>
          <w:szCs w:val="20"/>
          <w:lang w:eastAsia="pl-PL"/>
        </w:rPr>
        <w:t>wykaz kluczowych zadań dla Zamawiającego mający istotny wpływ na realizacje projektu,</w:t>
      </w:r>
    </w:p>
    <w:p w14:paraId="55AE59D1" w14:textId="77777777" w:rsidR="00302096" w:rsidRDefault="00546A2C">
      <w:pPr>
        <w:numPr>
          <w:ilvl w:val="0"/>
          <w:numId w:val="18"/>
        </w:numPr>
        <w:spacing w:after="0" w:line="276" w:lineRule="auto"/>
        <w:ind w:right="38" w:hanging="355"/>
        <w:jc w:val="both"/>
        <w:rPr>
          <w:rFonts w:ascii="Calibri" w:eastAsia="Tahoma" w:hAnsi="Calibri" w:cs="Calibri"/>
          <w:color w:val="000000"/>
          <w:sz w:val="20"/>
          <w:szCs w:val="20"/>
          <w:lang w:eastAsia="pl-PL"/>
        </w:rPr>
      </w:pPr>
      <w:r>
        <w:rPr>
          <w:rFonts w:eastAsia="Tahoma" w:cs="Calibri"/>
          <w:color w:val="000000"/>
          <w:sz w:val="20"/>
          <w:szCs w:val="20"/>
          <w:lang w:eastAsia="pl-PL"/>
        </w:rPr>
        <w:t>program szkolenia.</w:t>
      </w:r>
    </w:p>
    <w:p w14:paraId="1CB89D3D" w14:textId="77777777" w:rsidR="00302096" w:rsidRDefault="00546A2C">
      <w:pPr>
        <w:numPr>
          <w:ilvl w:val="0"/>
          <w:numId w:val="26"/>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Dokumentacja powykonawcza </w:t>
      </w:r>
    </w:p>
    <w:p w14:paraId="7174FFBA" w14:textId="419156F7" w:rsidR="00302096" w:rsidRDefault="00546A2C">
      <w:pPr>
        <w:spacing w:after="0" w:line="276" w:lineRule="auto"/>
        <w:ind w:left="36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Warunkiem dokonania odbioru Etapu I</w:t>
      </w:r>
      <w:r w:rsidR="00275C9A">
        <w:rPr>
          <w:rFonts w:eastAsia="Times New Roman" w:cs="Calibri"/>
          <w:color w:val="000000"/>
          <w:kern w:val="0"/>
          <w:sz w:val="20"/>
          <w:szCs w:val="20"/>
          <w:lang w:eastAsia="pl-PL"/>
          <w14:ligatures w14:val="none"/>
        </w:rPr>
        <w:t>V</w:t>
      </w:r>
      <w:r>
        <w:rPr>
          <w:rFonts w:eastAsia="Times New Roman" w:cs="Calibri"/>
          <w:color w:val="000000"/>
          <w:kern w:val="0"/>
          <w:sz w:val="20"/>
          <w:szCs w:val="20"/>
          <w:lang w:eastAsia="pl-PL"/>
          <w14:ligatures w14:val="none"/>
        </w:rPr>
        <w:t xml:space="preserve"> będzie m.in. dostarczenie przez Wykonawcę Dokumentacji Powykonawczej obejmującej dokumentację użytkową, techniczną i eksploatacyjną. Dokumentacja Powykonawcza musi być dostarczona w języku polskim, w wersji elektronicznej w formacie edytowalnym. </w:t>
      </w:r>
    </w:p>
    <w:p w14:paraId="30838938" w14:textId="77777777" w:rsidR="00302096" w:rsidRDefault="00546A2C">
      <w:pPr>
        <w:spacing w:after="0" w:line="276" w:lineRule="auto"/>
        <w:ind w:left="36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 dokumentacji muszą być zawarte opisy wszelkich cech, właściwości i funkcjonalności pozwalających na poprawną z punktu widzenia technicznego administrację i eksploatację rozwiązań.  </w:t>
      </w:r>
    </w:p>
    <w:p w14:paraId="4133EC8E" w14:textId="77777777" w:rsidR="00302096" w:rsidRDefault="00546A2C">
      <w:pPr>
        <w:spacing w:after="0" w:line="276" w:lineRule="auto"/>
        <w:ind w:right="38" w:firstLine="36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 szczególności dokumentacja ta powinna zawierać następujące elementy: </w:t>
      </w:r>
    </w:p>
    <w:p w14:paraId="0006DACF" w14:textId="77777777" w:rsidR="00302096" w:rsidRDefault="00546A2C">
      <w:pPr>
        <w:spacing w:after="0" w:line="276" w:lineRule="auto"/>
        <w:ind w:right="38" w:firstLine="360"/>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Wymogi ogólne: </w:t>
      </w:r>
    </w:p>
    <w:p w14:paraId="2204D4CC" w14:textId="77777777" w:rsidR="00302096" w:rsidRDefault="00546A2C">
      <w:pPr>
        <w:numPr>
          <w:ilvl w:val="0"/>
          <w:numId w:val="20"/>
        </w:numPr>
        <w:spacing w:after="0" w:line="276" w:lineRule="auto"/>
        <w:ind w:left="72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Pełna charakterystyka i opis sposobu licencjonowania aplikacji oraz oprogramowania towarzyszącego (ewentualnie umowa licencyjna), </w:t>
      </w:r>
    </w:p>
    <w:p w14:paraId="2E646649" w14:textId="77777777" w:rsidR="00302096" w:rsidRDefault="00546A2C">
      <w:pPr>
        <w:numPr>
          <w:ilvl w:val="0"/>
          <w:numId w:val="20"/>
        </w:numPr>
        <w:spacing w:after="0" w:line="276" w:lineRule="auto"/>
        <w:ind w:left="72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Opis architektury technicznej: </w:t>
      </w:r>
    </w:p>
    <w:p w14:paraId="5CB4CD45" w14:textId="77777777" w:rsidR="00302096" w:rsidRDefault="00546A2C">
      <w:pPr>
        <w:numPr>
          <w:ilvl w:val="0"/>
          <w:numId w:val="21"/>
        </w:numPr>
        <w:spacing w:after="0" w:line="276" w:lineRule="auto"/>
        <w:ind w:left="108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Wyszczególnienie oraz opis minimalnych wymagań sprzętowych, systemowych i aplikacyjnych wymaganych do poprawnej pracy Aplikacji zgodnie z wymaganiami wydajności, funkcjonalności i bezpieczeństwa. </w:t>
      </w:r>
    </w:p>
    <w:p w14:paraId="1F33A63C" w14:textId="77777777" w:rsidR="00302096" w:rsidRDefault="00546A2C">
      <w:pPr>
        <w:numPr>
          <w:ilvl w:val="0"/>
          <w:numId w:val="21"/>
        </w:numPr>
        <w:spacing w:after="0" w:line="276" w:lineRule="auto"/>
        <w:ind w:left="108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Objaśnienie wykonanej rekonfiguracji wdrożonego Systemu. </w:t>
      </w:r>
    </w:p>
    <w:p w14:paraId="1B7D214B" w14:textId="77777777" w:rsidR="00302096" w:rsidRDefault="00546A2C">
      <w:pPr>
        <w:numPr>
          <w:ilvl w:val="0"/>
          <w:numId w:val="21"/>
        </w:numPr>
        <w:spacing w:after="0" w:line="276" w:lineRule="auto"/>
        <w:ind w:left="108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Opis zainstalowanej bazy danych. </w:t>
      </w:r>
    </w:p>
    <w:p w14:paraId="2A72F764" w14:textId="77777777" w:rsidR="00302096" w:rsidRDefault="00546A2C">
      <w:pPr>
        <w:numPr>
          <w:ilvl w:val="0"/>
          <w:numId w:val="20"/>
        </w:numPr>
        <w:spacing w:after="0" w:line="276" w:lineRule="auto"/>
        <w:ind w:left="72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Dokumentacja administracyjna związana z poprawną eksploatacją: </w:t>
      </w:r>
    </w:p>
    <w:p w14:paraId="17897333" w14:textId="77777777" w:rsidR="00302096" w:rsidRDefault="00546A2C">
      <w:pPr>
        <w:numPr>
          <w:ilvl w:val="0"/>
          <w:numId w:val="22"/>
        </w:numPr>
        <w:spacing w:after="0" w:line="276" w:lineRule="auto"/>
        <w:ind w:left="108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opis (w postaci procedur lub instrukcji) wszystkich rutynowych czynności administracyjnych dla Aplikacji i Systemu; </w:t>
      </w:r>
    </w:p>
    <w:p w14:paraId="0F152407" w14:textId="77777777" w:rsidR="00302096" w:rsidRDefault="00546A2C">
      <w:pPr>
        <w:numPr>
          <w:ilvl w:val="0"/>
          <w:numId w:val="22"/>
        </w:numPr>
        <w:spacing w:after="0" w:line="276" w:lineRule="auto"/>
        <w:ind w:left="108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opis procedury tworzenia/odtwarzania kopii bezpieczeństwa operacyjnego i kopii zapasowych oraz odtwarzania/kreowania z kopii wszystkich komponentów aplikacji i środowiska (bazy danych, komponenty serwera aplikacji, klienta itp.), </w:t>
      </w:r>
    </w:p>
    <w:p w14:paraId="3913D25F" w14:textId="77777777" w:rsidR="00302096" w:rsidRDefault="00546A2C">
      <w:pPr>
        <w:numPr>
          <w:ilvl w:val="0"/>
          <w:numId w:val="22"/>
        </w:numPr>
        <w:spacing w:after="0" w:line="276" w:lineRule="auto"/>
        <w:ind w:left="108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opis zalecanego trybu backupu aplikacji i elementów infrastruktury software’owej, oraz zakres danych podlegających backupowi.</w:t>
      </w:r>
    </w:p>
    <w:p w14:paraId="487A5855" w14:textId="77777777" w:rsidR="00302096" w:rsidRDefault="00546A2C">
      <w:pPr>
        <w:numPr>
          <w:ilvl w:val="0"/>
          <w:numId w:val="20"/>
        </w:numPr>
        <w:spacing w:after="0" w:line="276" w:lineRule="auto"/>
        <w:ind w:left="72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Dokumentacja wdrożeniowa: </w:t>
      </w:r>
    </w:p>
    <w:p w14:paraId="189B9C35" w14:textId="77777777" w:rsidR="00302096" w:rsidRDefault="00546A2C">
      <w:pPr>
        <w:numPr>
          <w:ilvl w:val="0"/>
          <w:numId w:val="23"/>
        </w:numPr>
        <w:spacing w:after="0" w:line="276" w:lineRule="auto"/>
        <w:ind w:left="108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instrukcje obsługi i instrukcje użytkowania dla wersji dostarczonego oprogramowania z podziałem na poszczególne moduły. </w:t>
      </w:r>
    </w:p>
    <w:p w14:paraId="24C4633D" w14:textId="77777777" w:rsidR="00302096" w:rsidRDefault="00546A2C">
      <w:pPr>
        <w:numPr>
          <w:ilvl w:val="0"/>
          <w:numId w:val="23"/>
        </w:numPr>
        <w:spacing w:after="0" w:line="276" w:lineRule="auto"/>
        <w:ind w:left="108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lastRenderedPageBreak/>
        <w:t xml:space="preserve">w zakresie obszarów administratora dokumentacja powinna zawierać dodatkowo co najmniej: </w:t>
      </w:r>
    </w:p>
    <w:p w14:paraId="1D1FE7AA" w14:textId="77777777" w:rsidR="00302096" w:rsidRDefault="00546A2C">
      <w:pPr>
        <w:numPr>
          <w:ilvl w:val="0"/>
          <w:numId w:val="24"/>
        </w:numPr>
        <w:spacing w:after="0" w:line="276" w:lineRule="auto"/>
        <w:ind w:left="1428"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opis podstawowych ról użytkowników,  </w:t>
      </w:r>
    </w:p>
    <w:p w14:paraId="6C0729B1" w14:textId="77777777" w:rsidR="00302096" w:rsidRDefault="00546A2C">
      <w:pPr>
        <w:numPr>
          <w:ilvl w:val="0"/>
          <w:numId w:val="24"/>
        </w:numPr>
        <w:spacing w:after="0" w:line="276" w:lineRule="auto"/>
        <w:ind w:left="1428"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opis zarządzania uprawnieniami użytkownika. </w:t>
      </w:r>
    </w:p>
    <w:p w14:paraId="69D74955" w14:textId="77777777" w:rsidR="00302096" w:rsidRDefault="00546A2C">
      <w:pPr>
        <w:numPr>
          <w:ilvl w:val="0"/>
          <w:numId w:val="24"/>
        </w:numPr>
        <w:spacing w:after="0" w:line="276" w:lineRule="auto"/>
        <w:ind w:left="1428"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opis sposobu przetwarzania danych oraz wykaz zbiorów danych osobowych.  </w:t>
      </w:r>
    </w:p>
    <w:p w14:paraId="03254096" w14:textId="77777777" w:rsidR="00302096" w:rsidRDefault="00302096">
      <w:pPr>
        <w:spacing w:after="0" w:line="276" w:lineRule="auto"/>
        <w:ind w:left="5" w:right="38" w:hanging="5"/>
        <w:jc w:val="both"/>
        <w:rPr>
          <w:rFonts w:ascii="Calibri" w:eastAsia="Times New Roman" w:hAnsi="Calibri" w:cs="Calibri"/>
          <w:color w:val="000000"/>
          <w:kern w:val="0"/>
          <w:sz w:val="20"/>
          <w:szCs w:val="20"/>
          <w:lang w:eastAsia="pl-PL"/>
          <w14:ligatures w14:val="none"/>
        </w:rPr>
      </w:pPr>
    </w:p>
    <w:p w14:paraId="472B73E3" w14:textId="670DB8CC" w:rsidR="00302096" w:rsidRDefault="00546A2C" w:rsidP="00DE1CC1">
      <w:pPr>
        <w:pStyle w:val="Nagwek3"/>
        <w:numPr>
          <w:ilvl w:val="0"/>
          <w:numId w:val="69"/>
        </w:numPr>
        <w:rPr>
          <w:rFonts w:ascii="Calibri" w:hAnsi="Calibri"/>
          <w:lang w:eastAsia="pl-PL"/>
        </w:rPr>
      </w:pPr>
      <w:bookmarkStart w:id="104" w:name="_Hlk201410776"/>
      <w:r>
        <w:rPr>
          <w:lang w:eastAsia="pl-PL"/>
        </w:rPr>
        <w:t>ZAKRES PRZEDMIOTOWY ETAPU I</w:t>
      </w:r>
      <w:r w:rsidR="007713FE">
        <w:rPr>
          <w:lang w:eastAsia="pl-PL"/>
        </w:rPr>
        <w:t>I</w:t>
      </w:r>
      <w:r>
        <w:rPr>
          <w:lang w:eastAsia="pl-PL"/>
        </w:rPr>
        <w:t xml:space="preserve"> - DOSTAWA LICENCJI </w:t>
      </w:r>
      <w:bookmarkEnd w:id="104"/>
    </w:p>
    <w:p w14:paraId="6909AA8D" w14:textId="77777777" w:rsidR="00302096" w:rsidRDefault="00546A2C">
      <w:pPr>
        <w:spacing w:after="15" w:line="276" w:lineRule="auto"/>
        <w:ind w:left="5" w:right="38" w:hanging="5"/>
        <w:jc w:val="both"/>
        <w:rPr>
          <w:rFonts w:ascii="Calibri" w:eastAsia="Times New Roman" w:hAnsi="Calibri" w:cs="Calibri"/>
          <w:smallCaps/>
          <w:color w:val="000000"/>
          <w:spacing w:val="5"/>
          <w:kern w:val="0"/>
          <w:sz w:val="20"/>
          <w:szCs w:val="20"/>
          <w:lang w:eastAsia="pl-PL"/>
          <w14:ligatures w14:val="none"/>
        </w:rPr>
      </w:pPr>
      <w:bookmarkStart w:id="105" w:name="_Toc91020442"/>
      <w:r>
        <w:rPr>
          <w:rFonts w:eastAsia="Times New Roman" w:cs="Calibri"/>
          <w:smallCaps/>
          <w:color w:val="000000"/>
          <w:spacing w:val="5"/>
          <w:kern w:val="0"/>
          <w:sz w:val="20"/>
          <w:szCs w:val="20"/>
          <w:lang w:eastAsia="pl-PL"/>
          <w14:ligatures w14:val="none"/>
        </w:rPr>
        <w:t>WYKAZ DOSTARCZANYCH LICENCJI</w:t>
      </w:r>
      <w:bookmarkEnd w:id="105"/>
    </w:p>
    <w:p w14:paraId="32E0C0F6" w14:textId="77777777" w:rsidR="00302096" w:rsidRDefault="00546A2C">
      <w:pPr>
        <w:spacing w:after="15" w:line="276" w:lineRule="auto"/>
        <w:ind w:left="5" w:right="38" w:hanging="5"/>
        <w:jc w:val="both"/>
        <w:rPr>
          <w:rFonts w:eastAsia="Times New Roman" w:cs="Calibri"/>
          <w:color w:val="000000"/>
          <w:kern w:val="0"/>
          <w:sz w:val="20"/>
          <w:szCs w:val="20"/>
          <w:lang w:eastAsia="pl-PL"/>
          <w14:ligatures w14:val="none"/>
        </w:rPr>
      </w:pPr>
      <w:bookmarkStart w:id="106" w:name="_Toc91020438"/>
      <w:r>
        <w:rPr>
          <w:rFonts w:eastAsia="Times New Roman" w:cs="Calibri"/>
          <w:color w:val="000000"/>
          <w:kern w:val="0"/>
          <w:sz w:val="20"/>
          <w:szCs w:val="20"/>
          <w:lang w:eastAsia="pl-PL"/>
          <w14:ligatures w14:val="none"/>
        </w:rPr>
        <w:t>Zasady licencjonowania</w:t>
      </w:r>
      <w:bookmarkEnd w:id="106"/>
    </w:p>
    <w:p w14:paraId="5D17A358" w14:textId="77777777" w:rsidR="0012299B" w:rsidRDefault="0012299B">
      <w:pPr>
        <w:spacing w:after="15" w:line="276" w:lineRule="auto"/>
        <w:ind w:left="5" w:right="38" w:hanging="5"/>
        <w:jc w:val="both"/>
        <w:rPr>
          <w:rFonts w:ascii="Calibri" w:eastAsia="Times New Roman" w:hAnsi="Calibri" w:cs="Calibri"/>
          <w:color w:val="000000"/>
          <w:kern w:val="0"/>
          <w:sz w:val="20"/>
          <w:szCs w:val="20"/>
          <w:lang w:eastAsia="pl-PL"/>
          <w14:ligatures w14:val="none"/>
        </w:rPr>
      </w:pPr>
    </w:p>
    <w:tbl>
      <w:tblPr>
        <w:tblStyle w:val="Tabelasiatki1jasna1"/>
        <w:tblW w:w="5000" w:type="pct"/>
        <w:tblLayout w:type="fixed"/>
        <w:tblLook w:val="0620" w:firstRow="1" w:lastRow="0" w:firstColumn="0" w:lastColumn="0" w:noHBand="1" w:noVBand="1"/>
      </w:tblPr>
      <w:tblGrid>
        <w:gridCol w:w="760"/>
        <w:gridCol w:w="4967"/>
        <w:gridCol w:w="1893"/>
        <w:gridCol w:w="2836"/>
      </w:tblGrid>
      <w:tr w:rsidR="00302096" w14:paraId="36319DB7" w14:textId="77777777" w:rsidTr="00302096">
        <w:trPr>
          <w:cnfStyle w:val="100000000000" w:firstRow="1" w:lastRow="0" w:firstColumn="0" w:lastColumn="0" w:oddVBand="0" w:evenVBand="0" w:oddHBand="0" w:evenHBand="0" w:firstRowFirstColumn="0" w:firstRowLastColumn="0" w:lastRowFirstColumn="0" w:lastRowLastColumn="0"/>
        </w:trPr>
        <w:tc>
          <w:tcPr>
            <w:tcW w:w="761" w:type="dxa"/>
          </w:tcPr>
          <w:p w14:paraId="735759C2" w14:textId="77777777" w:rsidR="00302096" w:rsidRDefault="00546A2C">
            <w:pPr>
              <w:spacing w:after="0" w:line="276" w:lineRule="auto"/>
              <w:ind w:left="5" w:right="38" w:hanging="5"/>
              <w:contextualSpacing/>
              <w:jc w:val="center"/>
              <w:rPr>
                <w:rFonts w:ascii="Calibri" w:eastAsia="Times New Roman" w:hAnsi="Calibri" w:cs="Calibri"/>
                <w:color w:val="000000"/>
                <w:sz w:val="20"/>
                <w:szCs w:val="20"/>
                <w:lang w:eastAsia="pl-PL"/>
              </w:rPr>
            </w:pPr>
            <w:r>
              <w:rPr>
                <w:rFonts w:eastAsia="Times New Roman" w:cs="Calibri"/>
                <w:color w:val="000000"/>
                <w:kern w:val="0"/>
                <w:sz w:val="20"/>
                <w:szCs w:val="20"/>
                <w:lang w:eastAsia="pl-PL"/>
              </w:rPr>
              <w:t>Lp.</w:t>
            </w:r>
          </w:p>
        </w:tc>
        <w:tc>
          <w:tcPr>
            <w:tcW w:w="4971" w:type="dxa"/>
          </w:tcPr>
          <w:p w14:paraId="791B50BF" w14:textId="77777777" w:rsidR="00302096" w:rsidRDefault="00546A2C">
            <w:pPr>
              <w:spacing w:after="0" w:line="276" w:lineRule="auto"/>
              <w:ind w:left="5" w:right="38" w:hanging="5"/>
              <w:contextualSpacing/>
              <w:jc w:val="center"/>
              <w:rPr>
                <w:rFonts w:ascii="Calibri" w:eastAsia="Times New Roman" w:hAnsi="Calibri" w:cs="Calibri"/>
                <w:color w:val="000000"/>
                <w:sz w:val="20"/>
                <w:szCs w:val="20"/>
                <w:lang w:eastAsia="pl-PL"/>
              </w:rPr>
            </w:pPr>
            <w:r>
              <w:rPr>
                <w:rFonts w:eastAsia="Times New Roman" w:cs="Calibri"/>
                <w:color w:val="000000"/>
                <w:kern w:val="0"/>
                <w:sz w:val="20"/>
                <w:szCs w:val="20"/>
                <w:lang w:eastAsia="pl-PL"/>
              </w:rPr>
              <w:t>Nazwa</w:t>
            </w:r>
          </w:p>
        </w:tc>
        <w:tc>
          <w:tcPr>
            <w:tcW w:w="1895" w:type="dxa"/>
          </w:tcPr>
          <w:p w14:paraId="27F5B789" w14:textId="77777777" w:rsidR="00302096" w:rsidRDefault="00546A2C">
            <w:pPr>
              <w:spacing w:after="0" w:line="276" w:lineRule="auto"/>
              <w:ind w:left="5" w:right="38" w:hanging="5"/>
              <w:contextualSpacing/>
              <w:jc w:val="center"/>
              <w:rPr>
                <w:rFonts w:ascii="Calibri" w:eastAsia="Times New Roman" w:hAnsi="Calibri" w:cs="Calibri"/>
                <w:color w:val="000000"/>
                <w:sz w:val="20"/>
                <w:szCs w:val="20"/>
                <w:lang w:eastAsia="pl-PL"/>
              </w:rPr>
            </w:pPr>
            <w:r>
              <w:rPr>
                <w:rFonts w:eastAsia="Times New Roman" w:cs="Calibri"/>
                <w:color w:val="000000"/>
                <w:kern w:val="0"/>
                <w:sz w:val="20"/>
                <w:szCs w:val="20"/>
                <w:lang w:eastAsia="pl-PL"/>
              </w:rPr>
              <w:t>Rodzaj licencji</w:t>
            </w:r>
          </w:p>
        </w:tc>
        <w:tc>
          <w:tcPr>
            <w:tcW w:w="2838" w:type="dxa"/>
          </w:tcPr>
          <w:p w14:paraId="188EB7E5" w14:textId="77777777" w:rsidR="00302096" w:rsidRDefault="00546A2C">
            <w:pPr>
              <w:spacing w:after="0" w:line="276" w:lineRule="auto"/>
              <w:ind w:left="5" w:right="38" w:hanging="5"/>
              <w:contextualSpacing/>
              <w:jc w:val="center"/>
              <w:rPr>
                <w:rFonts w:ascii="Calibri" w:eastAsia="Times New Roman" w:hAnsi="Calibri" w:cs="Calibri"/>
                <w:color w:val="000000"/>
                <w:sz w:val="20"/>
                <w:szCs w:val="20"/>
                <w:lang w:eastAsia="pl-PL"/>
              </w:rPr>
            </w:pPr>
            <w:r>
              <w:rPr>
                <w:rFonts w:eastAsia="Times New Roman" w:cs="Calibri"/>
                <w:color w:val="000000"/>
                <w:kern w:val="0"/>
                <w:sz w:val="20"/>
                <w:szCs w:val="20"/>
                <w:lang w:eastAsia="pl-PL"/>
              </w:rPr>
              <w:t>Ilość licencji</w:t>
            </w:r>
          </w:p>
        </w:tc>
      </w:tr>
      <w:tr w:rsidR="00302096" w14:paraId="7C5987CB" w14:textId="77777777" w:rsidTr="00302096">
        <w:tc>
          <w:tcPr>
            <w:tcW w:w="761" w:type="dxa"/>
          </w:tcPr>
          <w:p w14:paraId="287C40EF" w14:textId="77777777" w:rsidR="00302096" w:rsidRDefault="00302096">
            <w:pPr>
              <w:numPr>
                <w:ilvl w:val="0"/>
                <w:numId w:val="12"/>
              </w:numPr>
              <w:spacing w:after="0" w:line="276" w:lineRule="auto"/>
              <w:ind w:right="38"/>
              <w:contextualSpacing/>
              <w:rPr>
                <w:rFonts w:ascii="Calibri" w:eastAsia="Times New Roman" w:hAnsi="Calibri" w:cs="Calibri"/>
                <w:color w:val="000000"/>
                <w:sz w:val="20"/>
                <w:szCs w:val="20"/>
                <w:lang w:eastAsia="pl-PL"/>
              </w:rPr>
            </w:pPr>
          </w:p>
        </w:tc>
        <w:tc>
          <w:tcPr>
            <w:tcW w:w="4971" w:type="dxa"/>
          </w:tcPr>
          <w:p w14:paraId="41D3E74B" w14:textId="77777777" w:rsidR="00302096" w:rsidRDefault="00546A2C" w:rsidP="00DE1CC1">
            <w:pPr>
              <w:spacing w:after="0" w:line="276" w:lineRule="auto"/>
              <w:ind w:left="5" w:right="38" w:hanging="5"/>
              <w:contextualSpacing/>
              <w:jc w:val="left"/>
              <w:rPr>
                <w:rFonts w:ascii="Calibri" w:eastAsia="Times New Roman" w:hAnsi="Calibri" w:cs="Calibri"/>
                <w:color w:val="000000"/>
                <w:sz w:val="20"/>
                <w:szCs w:val="20"/>
                <w:highlight w:val="cyan"/>
                <w:lang w:eastAsia="pl-PL"/>
              </w:rPr>
            </w:pPr>
            <w:r>
              <w:rPr>
                <w:rFonts w:eastAsia="Times New Roman" w:cs="Calibri"/>
                <w:color w:val="000000"/>
                <w:kern w:val="0"/>
                <w:sz w:val="20"/>
                <w:szCs w:val="20"/>
                <w:lang w:eastAsia="pl-PL"/>
              </w:rPr>
              <w:t>SYSTEMEM DO OBSŁUGI PRACOWNI LEKÓW CYTOSTATYCZNYCH APTEKI SZPITALNEJ</w:t>
            </w:r>
          </w:p>
        </w:tc>
        <w:tc>
          <w:tcPr>
            <w:tcW w:w="1895" w:type="dxa"/>
          </w:tcPr>
          <w:p w14:paraId="795CF33F" w14:textId="77777777" w:rsidR="00302096" w:rsidRDefault="00546A2C">
            <w:pPr>
              <w:spacing w:after="0" w:line="276" w:lineRule="auto"/>
              <w:ind w:left="5" w:right="38" w:hanging="5"/>
              <w:contextualSpacing/>
              <w:jc w:val="center"/>
              <w:rPr>
                <w:rFonts w:ascii="Calibri" w:eastAsia="Times New Roman" w:hAnsi="Calibri" w:cs="Calibri"/>
                <w:color w:val="000000"/>
                <w:sz w:val="20"/>
                <w:szCs w:val="20"/>
                <w:lang w:eastAsia="pl-PL"/>
              </w:rPr>
            </w:pPr>
            <w:r>
              <w:rPr>
                <w:rFonts w:eastAsia="Times New Roman" w:cs="Calibri"/>
                <w:color w:val="000000"/>
                <w:kern w:val="0"/>
                <w:sz w:val="20"/>
                <w:szCs w:val="20"/>
                <w:lang w:eastAsia="pl-PL"/>
              </w:rPr>
              <w:t>RU</w:t>
            </w:r>
          </w:p>
        </w:tc>
        <w:tc>
          <w:tcPr>
            <w:tcW w:w="2838" w:type="dxa"/>
          </w:tcPr>
          <w:p w14:paraId="7DECB144" w14:textId="6F8E891A" w:rsidR="00302096" w:rsidRDefault="0012299B">
            <w:pPr>
              <w:spacing w:after="0" w:line="276" w:lineRule="auto"/>
              <w:ind w:left="5" w:right="38" w:hanging="5"/>
              <w:contextualSpacing/>
              <w:jc w:val="center"/>
              <w:rPr>
                <w:rFonts w:ascii="Calibri" w:eastAsia="Times New Roman" w:hAnsi="Calibri" w:cs="Calibri"/>
                <w:color w:val="000000"/>
                <w:sz w:val="20"/>
                <w:szCs w:val="20"/>
                <w:lang w:eastAsia="pl-PL"/>
              </w:rPr>
            </w:pPr>
            <w:r>
              <w:rPr>
                <w:rFonts w:ascii="Calibri" w:eastAsia="Times New Roman" w:hAnsi="Calibri" w:cs="Calibri"/>
                <w:color w:val="000000"/>
                <w:sz w:val="20"/>
                <w:szCs w:val="20"/>
                <w:lang w:eastAsia="pl-PL"/>
              </w:rPr>
              <w:t>10</w:t>
            </w:r>
          </w:p>
        </w:tc>
      </w:tr>
      <w:tr w:rsidR="00302096" w14:paraId="0F038C16" w14:textId="77777777" w:rsidTr="00302096">
        <w:tc>
          <w:tcPr>
            <w:tcW w:w="761" w:type="dxa"/>
          </w:tcPr>
          <w:p w14:paraId="11BB6DF6" w14:textId="77777777" w:rsidR="00302096" w:rsidRDefault="00302096">
            <w:pPr>
              <w:numPr>
                <w:ilvl w:val="0"/>
                <w:numId w:val="12"/>
              </w:numPr>
              <w:spacing w:after="0" w:line="276" w:lineRule="auto"/>
              <w:ind w:right="38"/>
              <w:contextualSpacing/>
              <w:rPr>
                <w:rFonts w:ascii="Calibri" w:eastAsia="Times New Roman" w:hAnsi="Calibri" w:cs="Calibri"/>
                <w:color w:val="000000"/>
                <w:sz w:val="20"/>
                <w:szCs w:val="20"/>
                <w:lang w:eastAsia="pl-PL"/>
              </w:rPr>
            </w:pPr>
          </w:p>
        </w:tc>
        <w:tc>
          <w:tcPr>
            <w:tcW w:w="4971" w:type="dxa"/>
          </w:tcPr>
          <w:p w14:paraId="5E76298B" w14:textId="77777777" w:rsidR="00302096" w:rsidRDefault="00546A2C" w:rsidP="00DE1CC1">
            <w:pPr>
              <w:spacing w:after="0" w:line="276" w:lineRule="auto"/>
              <w:ind w:left="5" w:right="38" w:hanging="5"/>
              <w:contextualSpacing/>
              <w:jc w:val="left"/>
              <w:rPr>
                <w:rFonts w:ascii="Calibri" w:eastAsia="Times New Roman" w:hAnsi="Calibri" w:cs="Calibri"/>
                <w:color w:val="000000"/>
                <w:sz w:val="20"/>
                <w:szCs w:val="20"/>
                <w:highlight w:val="cyan"/>
                <w:lang w:eastAsia="pl-PL"/>
              </w:rPr>
            </w:pPr>
            <w:r>
              <w:rPr>
                <w:rFonts w:eastAsia="Times New Roman" w:cs="Calibri"/>
                <w:color w:val="000000"/>
                <w:kern w:val="0"/>
                <w:sz w:val="20"/>
                <w:szCs w:val="20"/>
                <w:lang w:eastAsia="pl-PL"/>
              </w:rPr>
              <w:t>INTEGRACJA SYSTEMU HIS MEDICUS ON-LINE PRODUKCJI CLOUDIMED SP. Z O.O. Z SYSTEMEM DO OBSŁUGI PRACOWNI LEKÓW CYTOSTATYCZNYCH</w:t>
            </w:r>
          </w:p>
        </w:tc>
        <w:tc>
          <w:tcPr>
            <w:tcW w:w="1895" w:type="dxa"/>
          </w:tcPr>
          <w:p w14:paraId="762495A8" w14:textId="77777777" w:rsidR="00302096" w:rsidRDefault="00546A2C">
            <w:pPr>
              <w:spacing w:after="0" w:line="276" w:lineRule="auto"/>
              <w:ind w:left="5" w:right="38" w:hanging="5"/>
              <w:contextualSpacing/>
              <w:jc w:val="center"/>
              <w:rPr>
                <w:rFonts w:ascii="Calibri" w:eastAsia="Times New Roman" w:hAnsi="Calibri" w:cs="Calibri"/>
                <w:color w:val="000000"/>
                <w:sz w:val="20"/>
                <w:szCs w:val="20"/>
                <w:lang w:eastAsia="pl-PL"/>
              </w:rPr>
            </w:pPr>
            <w:r>
              <w:rPr>
                <w:rFonts w:eastAsia="Times New Roman" w:cs="Calibri"/>
                <w:color w:val="000000"/>
                <w:kern w:val="0"/>
                <w:sz w:val="20"/>
                <w:szCs w:val="20"/>
                <w:lang w:eastAsia="pl-PL"/>
              </w:rPr>
              <w:t>SRW</w:t>
            </w:r>
          </w:p>
        </w:tc>
        <w:tc>
          <w:tcPr>
            <w:tcW w:w="2838" w:type="dxa"/>
          </w:tcPr>
          <w:p w14:paraId="748E37E7" w14:textId="77777777" w:rsidR="00302096" w:rsidRDefault="00546A2C">
            <w:pPr>
              <w:spacing w:after="0" w:line="276" w:lineRule="auto"/>
              <w:ind w:left="5" w:right="38" w:hanging="5"/>
              <w:contextualSpacing/>
              <w:jc w:val="center"/>
              <w:rPr>
                <w:rFonts w:ascii="Calibri" w:eastAsia="Times New Roman" w:hAnsi="Calibri" w:cs="Calibri"/>
                <w:color w:val="000000"/>
                <w:sz w:val="20"/>
                <w:szCs w:val="20"/>
                <w:lang w:eastAsia="pl-PL"/>
              </w:rPr>
            </w:pPr>
            <w:r>
              <w:rPr>
                <w:rFonts w:eastAsia="Times New Roman" w:cs="Calibri"/>
                <w:color w:val="000000"/>
                <w:kern w:val="0"/>
                <w:sz w:val="20"/>
                <w:szCs w:val="20"/>
                <w:lang w:eastAsia="pl-PL"/>
              </w:rPr>
              <w:t>1</w:t>
            </w:r>
          </w:p>
        </w:tc>
      </w:tr>
    </w:tbl>
    <w:p w14:paraId="62E2F5CF" w14:textId="77777777" w:rsidR="00A21090" w:rsidRDefault="00A21090">
      <w:pPr>
        <w:spacing w:after="15" w:line="276" w:lineRule="auto"/>
        <w:ind w:left="5" w:right="38" w:hanging="5"/>
        <w:jc w:val="both"/>
        <w:rPr>
          <w:rFonts w:eastAsia="Times New Roman" w:cs="Calibri"/>
          <w:color w:val="000000"/>
          <w:kern w:val="0"/>
          <w:sz w:val="20"/>
          <w:szCs w:val="20"/>
          <w:lang w:eastAsia="pl-PL"/>
          <w14:ligatures w14:val="none"/>
        </w:rPr>
      </w:pPr>
      <w:bookmarkStart w:id="107" w:name="_Toc172527446"/>
      <w:bookmarkStart w:id="108" w:name="_Toc489253961"/>
      <w:bookmarkStart w:id="109" w:name="_Toc91020443"/>
    </w:p>
    <w:p w14:paraId="1621E284" w14:textId="6B3ECA47" w:rsidR="00302096" w:rsidRDefault="00546A2C">
      <w:pPr>
        <w:spacing w:after="15" w:line="276" w:lineRule="auto"/>
        <w:ind w:left="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Wymagania </w:t>
      </w:r>
      <w:bookmarkEnd w:id="107"/>
      <w:bookmarkEnd w:id="108"/>
      <w:r>
        <w:rPr>
          <w:rFonts w:eastAsia="Times New Roman" w:cs="Calibri"/>
          <w:color w:val="000000"/>
          <w:kern w:val="0"/>
          <w:sz w:val="20"/>
          <w:szCs w:val="20"/>
          <w:lang w:eastAsia="pl-PL"/>
          <w14:ligatures w14:val="none"/>
        </w:rPr>
        <w:t>graniczne dotyczące zakresu licencji</w:t>
      </w:r>
      <w:bookmarkEnd w:id="109"/>
      <w:r>
        <w:rPr>
          <w:rFonts w:eastAsia="Times New Roman" w:cs="Calibri"/>
          <w:color w:val="000000"/>
          <w:kern w:val="0"/>
          <w:sz w:val="20"/>
          <w:szCs w:val="20"/>
          <w:lang w:eastAsia="pl-PL"/>
          <w14:ligatures w14:val="none"/>
        </w:rPr>
        <w:t xml:space="preserve"> </w:t>
      </w:r>
    </w:p>
    <w:p w14:paraId="2CFB901C" w14:textId="77777777" w:rsidR="00302096" w:rsidRDefault="00546A2C">
      <w:pPr>
        <w:numPr>
          <w:ilvl w:val="0"/>
          <w:numId w:val="10"/>
        </w:numPr>
        <w:spacing w:after="0" w:line="276" w:lineRule="auto"/>
        <w:ind w:right="38"/>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 przypadku udzielenia na dany moduł licencji oznaczonej jako:</w:t>
      </w:r>
    </w:p>
    <w:p w14:paraId="49D457D1" w14:textId="77777777" w:rsidR="00302096" w:rsidRDefault="00546A2C">
      <w:pPr>
        <w:numPr>
          <w:ilvl w:val="0"/>
          <w:numId w:val="9"/>
        </w:numPr>
        <w:tabs>
          <w:tab w:val="left" w:pos="993"/>
        </w:tabs>
        <w:spacing w:after="0" w:line="276" w:lineRule="auto"/>
        <w:ind w:left="1281" w:right="38" w:hanging="357"/>
        <w:jc w:val="both"/>
        <w:rPr>
          <w:rFonts w:ascii="Calibri" w:eastAsia="Times New Roman" w:hAnsi="Calibri" w:cs="Calibri"/>
          <w:color w:val="000000"/>
          <w:kern w:val="0"/>
          <w:sz w:val="20"/>
          <w:szCs w:val="20"/>
          <w:lang w:eastAsia="pl-PL"/>
          <w14:ligatures w14:val="none"/>
        </w:rPr>
      </w:pPr>
      <w:r>
        <w:rPr>
          <w:rFonts w:eastAsia="Times New Roman" w:cs="Calibri"/>
          <w:b/>
          <w:bCs/>
          <w:color w:val="000000"/>
          <w:kern w:val="0"/>
          <w:sz w:val="20"/>
          <w:szCs w:val="20"/>
          <w:lang w:eastAsia="pl-PL"/>
          <w14:ligatures w14:val="none"/>
        </w:rPr>
        <w:t xml:space="preserve">Równoczesny użytkownik (RU) </w:t>
      </w:r>
      <w:r>
        <w:rPr>
          <w:rFonts w:eastAsia="Times New Roman" w:cs="Calibri"/>
          <w:color w:val="000000"/>
          <w:kern w:val="0"/>
          <w:sz w:val="20"/>
          <w:szCs w:val="20"/>
          <w:lang w:eastAsia="pl-PL"/>
          <w14:ligatures w14:val="none"/>
        </w:rPr>
        <w:t>- Zamawiający jest uprawniony do korzystania z danego modułu oprogramowania w ramach posiadanej sieci komputerowej równocześnie przez maksymalnie taką liczbę użytkowników, na jaką została udzielona ilość licencji,</w:t>
      </w:r>
    </w:p>
    <w:p w14:paraId="7239B800" w14:textId="77777777" w:rsidR="00302096" w:rsidRDefault="00546A2C">
      <w:pPr>
        <w:numPr>
          <w:ilvl w:val="0"/>
          <w:numId w:val="9"/>
        </w:numPr>
        <w:tabs>
          <w:tab w:val="left" w:pos="993"/>
        </w:tabs>
        <w:spacing w:after="0" w:line="276" w:lineRule="auto"/>
        <w:ind w:left="1281" w:right="38" w:hanging="357"/>
        <w:jc w:val="both"/>
        <w:rPr>
          <w:rFonts w:ascii="Calibri" w:eastAsia="Times New Roman" w:hAnsi="Calibri" w:cs="Calibri"/>
          <w:color w:val="000000"/>
          <w:kern w:val="0"/>
          <w:sz w:val="20"/>
          <w:szCs w:val="20"/>
          <w:lang w:eastAsia="pl-PL"/>
          <w14:ligatures w14:val="none"/>
        </w:rPr>
      </w:pPr>
      <w:r>
        <w:rPr>
          <w:rFonts w:eastAsia="Times New Roman" w:cs="Calibri"/>
          <w:b/>
          <w:bCs/>
          <w:color w:val="000000"/>
          <w:kern w:val="0"/>
          <w:sz w:val="20"/>
          <w:szCs w:val="20"/>
          <w:lang w:eastAsia="pl-PL"/>
          <w14:ligatures w14:val="none"/>
        </w:rPr>
        <w:t>Serwerowa (SRW)</w:t>
      </w:r>
      <w:r>
        <w:rPr>
          <w:rFonts w:eastAsia="Times New Roman" w:cs="Calibri"/>
          <w:color w:val="000000"/>
          <w:kern w:val="0"/>
          <w:sz w:val="20"/>
          <w:szCs w:val="20"/>
          <w:lang w:eastAsia="pl-PL"/>
          <w14:ligatures w14:val="none"/>
        </w:rPr>
        <w:t xml:space="preserve"> - Zamawiający jest uprawniony do korzystania z danego modułu oprogramowania na maksymalnie takiej liczbie serwerów, na jaką została udzielona przez nieograniczoną liczbę użytkowników na nieograniczonej liczbie komputerów lub terminali. Licencja reglamentuje także systemy operacyjne serwera do liczby tożsamej z ilością serwerów, na które została udzielona, </w:t>
      </w:r>
    </w:p>
    <w:p w14:paraId="2B54D85B" w14:textId="77777777" w:rsidR="00302096" w:rsidRDefault="00546A2C">
      <w:pPr>
        <w:numPr>
          <w:ilvl w:val="0"/>
          <w:numId w:val="10"/>
        </w:numPr>
        <w:spacing w:after="0" w:line="276" w:lineRule="auto"/>
        <w:ind w:right="38"/>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Licencja na korzystanie z oprogramowania, rozwinięć, uaktualnień i dokumentacji udzielona zostanie Zamawiającemu na następujących polach eksploatacji:</w:t>
      </w:r>
    </w:p>
    <w:p w14:paraId="70FCD460" w14:textId="77777777" w:rsidR="00302096" w:rsidRDefault="00546A2C">
      <w:pPr>
        <w:numPr>
          <w:ilvl w:val="0"/>
          <w:numId w:val="9"/>
        </w:numPr>
        <w:tabs>
          <w:tab w:val="left" w:pos="993"/>
        </w:tabs>
        <w:spacing w:after="0" w:line="276" w:lineRule="auto"/>
        <w:ind w:left="1281" w:right="38"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 zakresie oprogramowania, rozwinięć, uaktualnień – na polach eksploatacji obejmujących prawo trwałego lub czasowego zwielokrotniania programów komputerowych w pamięci komputera z prawem do zmian w konfiguracji Systemu (bez ingerencji w kod źródłowy) w zakresie, w jakim jest to niezbędne do korzystania z oprogramowania zgodnie z jego przeznaczeniem i funkcjonalnością określoną w dokumentacji, nie mniejszą niż w OPZ z uwzględnieniem ewentualnych ograniczeń takiego korzystania wynikających z dokumentów  licencyjnych,</w:t>
      </w:r>
    </w:p>
    <w:p w14:paraId="2E6C655B" w14:textId="77777777" w:rsidR="00302096" w:rsidRDefault="00546A2C">
      <w:pPr>
        <w:numPr>
          <w:ilvl w:val="0"/>
          <w:numId w:val="9"/>
        </w:numPr>
        <w:tabs>
          <w:tab w:val="left" w:pos="993"/>
        </w:tabs>
        <w:spacing w:after="0" w:line="276" w:lineRule="auto"/>
        <w:ind w:left="1281" w:right="38"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 zakresie dokumentacji – na polach eksploatacji obejmujących prawo zwielokrotniania egzemplarzy dokumentacji, wyłącznie w zakresie, w jakim jest to niezbędne do zgodnego z postanowieniami dokumentów licencyjnych korzystania z oprogramowania.</w:t>
      </w:r>
    </w:p>
    <w:p w14:paraId="0F791EEA" w14:textId="77777777" w:rsidR="00302096" w:rsidRDefault="00546A2C">
      <w:pPr>
        <w:numPr>
          <w:ilvl w:val="0"/>
          <w:numId w:val="10"/>
        </w:numPr>
        <w:spacing w:after="0" w:line="276" w:lineRule="auto"/>
        <w:ind w:left="714" w:right="38"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Wykonawca zobowiązany jest udzielić na użytkowanie zaoferowanego Systemu licencji na czas nieoznaczony. </w:t>
      </w:r>
    </w:p>
    <w:p w14:paraId="34A3BC18" w14:textId="77777777" w:rsidR="00302096" w:rsidRDefault="00546A2C">
      <w:pPr>
        <w:numPr>
          <w:ilvl w:val="0"/>
          <w:numId w:val="10"/>
        </w:numPr>
        <w:spacing w:after="0" w:line="276" w:lineRule="auto"/>
        <w:ind w:left="714" w:right="38"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Dla zakresów funkcjonalnych Systemu, dopuszcza się jedynie wprowadzenie ograniczenia co do liczby jednocześnie pracujących osób w systemie. Jednakże ograniczenie to musi umożliwić jednoczesną pracę wymienionej w tabeli liczbie osób.</w:t>
      </w:r>
    </w:p>
    <w:p w14:paraId="0873AA55" w14:textId="77777777" w:rsidR="00302096" w:rsidRDefault="00546A2C">
      <w:pPr>
        <w:numPr>
          <w:ilvl w:val="0"/>
          <w:numId w:val="10"/>
        </w:numPr>
        <w:spacing w:after="0" w:line="276" w:lineRule="auto"/>
        <w:ind w:left="714" w:right="38"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Wykonawca zobowiązany jest udzielić licencji na System, jego rozwinięcia i uaktualnienia oraz towarzyszącą dokumentację na czas nieoznaczony.</w:t>
      </w:r>
    </w:p>
    <w:p w14:paraId="585A288A" w14:textId="77777777" w:rsidR="00302096" w:rsidRDefault="00546A2C">
      <w:pPr>
        <w:numPr>
          <w:ilvl w:val="0"/>
          <w:numId w:val="10"/>
        </w:numPr>
        <w:spacing w:after="0" w:line="276" w:lineRule="auto"/>
        <w:ind w:left="714" w:right="38"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Wykonawca przekaże Zamawiającemu dokument licencyjny dla oferowanych modułów Systemu.</w:t>
      </w:r>
    </w:p>
    <w:p w14:paraId="15D20FAD" w14:textId="77777777" w:rsidR="00302096" w:rsidRDefault="00546A2C">
      <w:pPr>
        <w:numPr>
          <w:ilvl w:val="0"/>
          <w:numId w:val="10"/>
        </w:numPr>
        <w:spacing w:after="0" w:line="276" w:lineRule="auto"/>
        <w:ind w:left="714" w:right="38"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Dla Systemu wymagającego licencji obcych, niebędącego własnością Wykonawcy, ma on dostarczyć oryginalne nośniki, dokumentację, licencje oraz wszelkie inne składniki dołączone do oprogramowania przez jego producenta.</w:t>
      </w:r>
    </w:p>
    <w:p w14:paraId="36B015A6" w14:textId="77777777" w:rsidR="00302096" w:rsidRDefault="00546A2C">
      <w:pPr>
        <w:numPr>
          <w:ilvl w:val="0"/>
          <w:numId w:val="10"/>
        </w:numPr>
        <w:spacing w:after="0" w:line="276" w:lineRule="auto"/>
        <w:ind w:left="714" w:right="38"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Licencje muszą być wystawione na Zamawiającego, a Wykonawca dopełni wszystkich formalności wymaganych prawem, licencją i innymi wymogami producenta zapewniających, że Zamawiający będzie pełnoprawnym użytkownikiem dostarczonego oprogramowania.</w:t>
      </w:r>
    </w:p>
    <w:p w14:paraId="1C3B44D1" w14:textId="77777777" w:rsidR="00302096" w:rsidRDefault="00546A2C">
      <w:pPr>
        <w:numPr>
          <w:ilvl w:val="0"/>
          <w:numId w:val="10"/>
        </w:numPr>
        <w:spacing w:after="0" w:line="276" w:lineRule="auto"/>
        <w:ind w:left="714" w:right="38"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lastRenderedPageBreak/>
        <w:t>Wykonawca oświadcza, że przysługują mu prawa do udzielania licencji/sublicencji lub posiada nadane przez autora Systemu prawo do udzielania licencji/sublicencji na użytkowanie tego programowego usługowego rozwiązania informatycznego i udzieli Zamawiającemu takich licencji/sublicencji.</w:t>
      </w:r>
    </w:p>
    <w:p w14:paraId="28CBD2A7" w14:textId="77777777" w:rsidR="00302096" w:rsidRDefault="00546A2C">
      <w:pPr>
        <w:numPr>
          <w:ilvl w:val="0"/>
          <w:numId w:val="10"/>
        </w:numPr>
        <w:spacing w:after="0" w:line="276" w:lineRule="auto"/>
        <w:ind w:left="714" w:right="38"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Zamawiający ma prawo do przygotowywania kopii Modułów Systemu, które są niezbędne do zapewnienia bezpieczeństwa działania tych modułów.</w:t>
      </w:r>
    </w:p>
    <w:p w14:paraId="465AE6F2" w14:textId="77777777" w:rsidR="00302096" w:rsidRDefault="00546A2C">
      <w:pPr>
        <w:numPr>
          <w:ilvl w:val="0"/>
          <w:numId w:val="10"/>
        </w:numPr>
        <w:spacing w:after="0" w:line="276" w:lineRule="auto"/>
        <w:ind w:left="714" w:right="38"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Zamawiający ma prawo do rozpowszechniania bez ograniczeń rezultatów wykonywania Systemu oraz danych i zestawień utworzonych za jego pomocą.</w:t>
      </w:r>
    </w:p>
    <w:p w14:paraId="285AA024" w14:textId="77777777" w:rsidR="00302096" w:rsidRDefault="00302096">
      <w:pPr>
        <w:spacing w:after="15" w:line="264" w:lineRule="auto"/>
        <w:ind w:left="360" w:right="38"/>
        <w:contextualSpacing/>
        <w:jc w:val="both"/>
        <w:rPr>
          <w:rFonts w:ascii="Calibri" w:eastAsia="Times New Roman" w:hAnsi="Calibri" w:cs="Calibri"/>
          <w:b/>
          <w:bCs/>
          <w:color w:val="000000"/>
          <w:kern w:val="0"/>
          <w:sz w:val="20"/>
          <w:szCs w:val="20"/>
          <w:lang w:eastAsia="pl-PL"/>
          <w14:ligatures w14:val="none"/>
        </w:rPr>
      </w:pPr>
      <w:bookmarkStart w:id="110" w:name="_Hlk201410827"/>
      <w:bookmarkEnd w:id="110"/>
    </w:p>
    <w:p w14:paraId="37BE50D5" w14:textId="147757BC" w:rsidR="00302096" w:rsidRDefault="00546A2C" w:rsidP="00DE1CC1">
      <w:pPr>
        <w:pStyle w:val="Nagwek3"/>
        <w:numPr>
          <w:ilvl w:val="0"/>
          <w:numId w:val="69"/>
        </w:numPr>
        <w:rPr>
          <w:rFonts w:ascii="Calibri" w:hAnsi="Calibri"/>
          <w:lang w:eastAsia="pl-PL"/>
        </w:rPr>
      </w:pPr>
      <w:r>
        <w:rPr>
          <w:lang w:eastAsia="pl-PL"/>
        </w:rPr>
        <w:t>ZAKRES PRZEDMIOTOWY ETAP II</w:t>
      </w:r>
      <w:r w:rsidR="007713FE">
        <w:rPr>
          <w:lang w:eastAsia="pl-PL"/>
        </w:rPr>
        <w:t>I</w:t>
      </w:r>
      <w:r>
        <w:rPr>
          <w:lang w:eastAsia="pl-PL"/>
        </w:rPr>
        <w:t xml:space="preserve"> – DOSTAWA SPRZĘTU</w:t>
      </w:r>
    </w:p>
    <w:p w14:paraId="1B2FC75C" w14:textId="77777777" w:rsidR="00302096" w:rsidRDefault="00546A2C" w:rsidP="00CE2A27">
      <w:pPr>
        <w:numPr>
          <w:ilvl w:val="0"/>
          <w:numId w:val="49"/>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Wymagania ogólne: </w:t>
      </w:r>
    </w:p>
    <w:p w14:paraId="12FFCEF2" w14:textId="77777777" w:rsidR="00302096" w:rsidRDefault="00546A2C" w:rsidP="00CE2A27">
      <w:pPr>
        <w:numPr>
          <w:ilvl w:val="0"/>
          <w:numId w:val="50"/>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Całość dostarczanego Sprzętu musi pochodzić z autoryzowanego kanału sprzedaży producenta. </w:t>
      </w:r>
    </w:p>
    <w:p w14:paraId="7AB2C811" w14:textId="77777777" w:rsidR="00302096" w:rsidRDefault="00546A2C" w:rsidP="00CE2A27">
      <w:pPr>
        <w:numPr>
          <w:ilvl w:val="0"/>
          <w:numId w:val="50"/>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Każdy dostarczony Sprzęt, musi być nowy, wcześniej nieużywany, rok produkcji nie starszy niż 2025. </w:t>
      </w:r>
    </w:p>
    <w:p w14:paraId="37B2302F" w14:textId="7735279E" w:rsidR="00302096" w:rsidRDefault="00546A2C" w:rsidP="00CE2A27">
      <w:pPr>
        <w:numPr>
          <w:ilvl w:val="0"/>
          <w:numId w:val="50"/>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Każdy dostarczony Sprzęt, w którym nie wskazano warunków gwarancji, musi być objęty gwarancją w okresie minimum </w:t>
      </w:r>
      <w:r w:rsidR="00AE70A9" w:rsidRPr="004B13DF">
        <w:rPr>
          <w:rFonts w:eastAsia="Times New Roman" w:cs="Calibri"/>
          <w:kern w:val="0"/>
          <w:sz w:val="20"/>
          <w:szCs w:val="20"/>
          <w:lang w:eastAsia="pl-PL"/>
          <w14:ligatures w14:val="none"/>
        </w:rPr>
        <w:t>24</w:t>
      </w:r>
      <w:r w:rsidRPr="004B13DF">
        <w:rPr>
          <w:rFonts w:eastAsia="Times New Roman" w:cs="Calibri"/>
          <w:kern w:val="0"/>
          <w:sz w:val="20"/>
          <w:szCs w:val="20"/>
          <w:lang w:eastAsia="pl-PL"/>
          <w14:ligatures w14:val="none"/>
        </w:rPr>
        <w:t xml:space="preserve"> miesięcy</w:t>
      </w:r>
    </w:p>
    <w:p w14:paraId="49EF463A" w14:textId="77777777" w:rsidR="00302096" w:rsidRDefault="00546A2C" w:rsidP="00CE2A27">
      <w:pPr>
        <w:numPr>
          <w:ilvl w:val="0"/>
          <w:numId w:val="50"/>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Sprzęt i jego komponenty muszą być oznakowane przez producentów w taki sposób, aby możliwa była identyfikacja zarówno produktu, producenta, jak i daty produkcji danego elementu. </w:t>
      </w:r>
    </w:p>
    <w:p w14:paraId="7B660006" w14:textId="77777777" w:rsidR="00302096" w:rsidRDefault="00546A2C" w:rsidP="00CE2A27">
      <w:pPr>
        <w:numPr>
          <w:ilvl w:val="0"/>
          <w:numId w:val="50"/>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Do każdego Sprzętu musi zostać dostarczona kompleta standardowa dokumentacja dla użytkownika w formie papierowej lub elektronicznej w języku polskim lub angielskim. </w:t>
      </w:r>
    </w:p>
    <w:p w14:paraId="131BE809" w14:textId="4D3DC485" w:rsidR="00302096" w:rsidRDefault="00546A2C" w:rsidP="00CE2A27">
      <w:pPr>
        <w:numPr>
          <w:ilvl w:val="0"/>
          <w:numId w:val="50"/>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Sprzęt musi być dostarczony wraz z niezbędnym sprzętem eksploatacyjny</w:t>
      </w:r>
      <w:r w:rsidR="00AE70A9">
        <w:rPr>
          <w:rFonts w:eastAsia="Times New Roman" w:cs="Calibri"/>
          <w:color w:val="000000"/>
          <w:kern w:val="0"/>
          <w:sz w:val="20"/>
          <w:szCs w:val="20"/>
          <w:lang w:eastAsia="pl-PL"/>
          <w14:ligatures w14:val="none"/>
        </w:rPr>
        <w:t>m</w:t>
      </w:r>
      <w:r>
        <w:rPr>
          <w:rFonts w:eastAsia="Times New Roman" w:cs="Calibri"/>
          <w:color w:val="000000"/>
          <w:kern w:val="0"/>
          <w:sz w:val="20"/>
          <w:szCs w:val="20"/>
          <w:lang w:eastAsia="pl-PL"/>
          <w14:ligatures w14:val="none"/>
        </w:rPr>
        <w:t xml:space="preserve"> (przewody zasilające, przewody sygnałowe itp.) niezbędny do uruchomienia danego Sprzętu.</w:t>
      </w:r>
    </w:p>
    <w:p w14:paraId="30A14C81" w14:textId="169300E1" w:rsidR="00302096" w:rsidRDefault="00546A2C" w:rsidP="00CE2A27">
      <w:pPr>
        <w:numPr>
          <w:ilvl w:val="0"/>
          <w:numId w:val="50"/>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Sprzęt musi posiadać oznakowanie CE</w:t>
      </w:r>
      <w:r w:rsidR="008F5B11">
        <w:rPr>
          <w:rFonts w:eastAsia="Times New Roman" w:cs="Calibri"/>
          <w:color w:val="000000"/>
          <w:kern w:val="0"/>
          <w:sz w:val="20"/>
          <w:szCs w:val="20"/>
          <w:lang w:eastAsia="pl-PL"/>
          <w14:ligatures w14:val="none"/>
        </w:rPr>
        <w:t xml:space="preserve"> oraz posiadać deklaracje i certyfikaty wymagane prawem europejskim i polskim</w:t>
      </w:r>
    </w:p>
    <w:p w14:paraId="3700C349" w14:textId="77777777" w:rsidR="00302096" w:rsidRDefault="00546A2C" w:rsidP="00CE2A27">
      <w:pPr>
        <w:numPr>
          <w:ilvl w:val="0"/>
          <w:numId w:val="50"/>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Sprzęt na dzień złożenia oferty nie może być w fazie end-of-life (EOL) </w:t>
      </w:r>
    </w:p>
    <w:p w14:paraId="335099DE" w14:textId="77777777" w:rsidR="00302096" w:rsidRPr="00F2772E" w:rsidRDefault="00546A2C" w:rsidP="00CE2A27">
      <w:pPr>
        <w:numPr>
          <w:ilvl w:val="0"/>
          <w:numId w:val="50"/>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Sprzęt musi współpracować z siecią energetyczną o parametrach: 230 V ± 10%, 50 Hz. </w:t>
      </w:r>
    </w:p>
    <w:p w14:paraId="5427F0D2" w14:textId="1B4E9CCE" w:rsidR="00F2772E" w:rsidRDefault="00F2772E" w:rsidP="00CE2A27">
      <w:pPr>
        <w:numPr>
          <w:ilvl w:val="0"/>
          <w:numId w:val="50"/>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ascii="Calibri" w:eastAsia="Times New Roman" w:hAnsi="Calibri" w:cs="Calibri"/>
          <w:color w:val="000000"/>
          <w:kern w:val="0"/>
          <w:sz w:val="20"/>
          <w:szCs w:val="20"/>
          <w:lang w:eastAsia="pl-PL"/>
          <w14:ligatures w14:val="none"/>
        </w:rPr>
        <w:t xml:space="preserve">Dostarczony sprzęt zostanie </w:t>
      </w:r>
      <w:r w:rsidRPr="000E341C">
        <w:rPr>
          <w:rFonts w:ascii="Calibri" w:eastAsia="Times New Roman" w:hAnsi="Calibri" w:cs="Calibri"/>
          <w:color w:val="000000"/>
          <w:kern w:val="0"/>
          <w:sz w:val="20"/>
          <w:szCs w:val="20"/>
          <w:lang w:eastAsia="pl-PL"/>
          <w14:ligatures w14:val="none"/>
        </w:rPr>
        <w:t>zainstal</w:t>
      </w:r>
      <w:r>
        <w:rPr>
          <w:rFonts w:ascii="Calibri" w:eastAsia="Times New Roman" w:hAnsi="Calibri" w:cs="Calibri"/>
          <w:color w:val="000000"/>
          <w:kern w:val="0"/>
          <w:sz w:val="20"/>
          <w:szCs w:val="20"/>
          <w:lang w:eastAsia="pl-PL"/>
          <w14:ligatures w14:val="none"/>
        </w:rPr>
        <w:t>owany</w:t>
      </w:r>
      <w:r w:rsidRPr="000E341C">
        <w:rPr>
          <w:rFonts w:ascii="Calibri" w:eastAsia="Times New Roman" w:hAnsi="Calibri" w:cs="Calibri"/>
          <w:color w:val="000000"/>
          <w:kern w:val="0"/>
          <w:sz w:val="20"/>
          <w:szCs w:val="20"/>
          <w:lang w:eastAsia="pl-PL"/>
          <w14:ligatures w14:val="none"/>
        </w:rPr>
        <w:t xml:space="preserve"> i skonfigur</w:t>
      </w:r>
      <w:r>
        <w:rPr>
          <w:rFonts w:ascii="Calibri" w:eastAsia="Times New Roman" w:hAnsi="Calibri" w:cs="Calibri"/>
          <w:color w:val="000000"/>
          <w:kern w:val="0"/>
          <w:sz w:val="20"/>
          <w:szCs w:val="20"/>
          <w:lang w:eastAsia="pl-PL"/>
          <w14:ligatures w14:val="none"/>
        </w:rPr>
        <w:t>owany</w:t>
      </w:r>
      <w:r w:rsidRPr="000E341C">
        <w:rPr>
          <w:rFonts w:ascii="Calibri" w:eastAsia="Times New Roman" w:hAnsi="Calibri" w:cs="Calibri"/>
          <w:color w:val="000000"/>
          <w:kern w:val="0"/>
          <w:sz w:val="20"/>
          <w:szCs w:val="20"/>
          <w:lang w:eastAsia="pl-PL"/>
          <w14:ligatures w14:val="none"/>
        </w:rPr>
        <w:t>.</w:t>
      </w:r>
    </w:p>
    <w:p w14:paraId="362BA507" w14:textId="77777777" w:rsidR="00302096" w:rsidRDefault="00302096">
      <w:pPr>
        <w:spacing w:after="15" w:line="264" w:lineRule="auto"/>
        <w:ind w:right="38"/>
        <w:jc w:val="both"/>
        <w:rPr>
          <w:rFonts w:ascii="Calibri" w:eastAsia="Times New Roman" w:hAnsi="Calibri" w:cs="Calibri"/>
          <w:color w:val="000000"/>
          <w:kern w:val="0"/>
          <w:sz w:val="20"/>
          <w:szCs w:val="20"/>
          <w:lang w:eastAsia="pl-PL"/>
          <w14:ligatures w14:val="none"/>
        </w:rPr>
      </w:pPr>
    </w:p>
    <w:p w14:paraId="39597FDA" w14:textId="4194B97D" w:rsidR="008F5B11" w:rsidRPr="004B13DF" w:rsidRDefault="00E0039E" w:rsidP="0044225F">
      <w:pPr>
        <w:numPr>
          <w:ilvl w:val="0"/>
          <w:numId w:val="49"/>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Wykaz sprzętu oraz o</w:t>
      </w:r>
      <w:r w:rsidR="00546A2C">
        <w:rPr>
          <w:rFonts w:eastAsia="Times New Roman" w:cs="Calibri"/>
          <w:color w:val="000000"/>
          <w:kern w:val="0"/>
          <w:sz w:val="20"/>
          <w:szCs w:val="20"/>
          <w:lang w:eastAsia="pl-PL"/>
          <w14:ligatures w14:val="none"/>
        </w:rPr>
        <w:t xml:space="preserve">pis </w:t>
      </w:r>
      <w:r>
        <w:rPr>
          <w:rFonts w:eastAsia="Times New Roman" w:cs="Calibri"/>
          <w:color w:val="000000"/>
          <w:kern w:val="0"/>
          <w:sz w:val="20"/>
          <w:szCs w:val="20"/>
          <w:lang w:eastAsia="pl-PL"/>
          <w14:ligatures w14:val="none"/>
        </w:rPr>
        <w:t xml:space="preserve">jego </w:t>
      </w:r>
      <w:r w:rsidR="00546A2C">
        <w:rPr>
          <w:rFonts w:eastAsia="Times New Roman" w:cs="Calibri"/>
          <w:color w:val="000000"/>
          <w:kern w:val="0"/>
          <w:sz w:val="20"/>
          <w:szCs w:val="20"/>
          <w:lang w:eastAsia="pl-PL"/>
          <w14:ligatures w14:val="none"/>
        </w:rPr>
        <w:t>parametrów minimalnych</w:t>
      </w:r>
      <w:r w:rsidR="004B13DF">
        <w:rPr>
          <w:rFonts w:eastAsia="Times New Roman" w:cs="Calibri"/>
          <w:color w:val="000000"/>
          <w:kern w:val="0"/>
          <w:sz w:val="20"/>
          <w:szCs w:val="20"/>
          <w:lang w:eastAsia="pl-PL"/>
          <w14:ligatures w14:val="none"/>
        </w:rPr>
        <w:t xml:space="preserve"> wskazano </w:t>
      </w:r>
      <w:r w:rsidR="004B13DF" w:rsidRPr="004B13DF">
        <w:rPr>
          <w:rFonts w:eastAsia="Times New Roman" w:cs="Calibri"/>
          <w:b/>
          <w:bCs/>
          <w:color w:val="000000"/>
          <w:kern w:val="0"/>
          <w:sz w:val="20"/>
          <w:szCs w:val="20"/>
          <w:lang w:eastAsia="pl-PL"/>
          <w14:ligatures w14:val="none"/>
        </w:rPr>
        <w:t xml:space="preserve">w załączniku nr </w:t>
      </w:r>
      <w:r w:rsidR="00C721F9">
        <w:rPr>
          <w:rFonts w:eastAsia="Times New Roman" w:cs="Calibri"/>
          <w:b/>
          <w:bCs/>
          <w:color w:val="000000"/>
          <w:kern w:val="0"/>
          <w:sz w:val="20"/>
          <w:szCs w:val="20"/>
          <w:lang w:eastAsia="pl-PL"/>
          <w14:ligatures w14:val="none"/>
        </w:rPr>
        <w:t>2</w:t>
      </w:r>
      <w:r w:rsidR="00697506">
        <w:rPr>
          <w:rFonts w:eastAsia="Times New Roman" w:cs="Calibri"/>
          <w:b/>
          <w:bCs/>
          <w:color w:val="000000"/>
          <w:kern w:val="0"/>
          <w:sz w:val="20"/>
          <w:szCs w:val="20"/>
          <w:lang w:eastAsia="pl-PL"/>
          <w14:ligatures w14:val="none"/>
        </w:rPr>
        <w:t>.1</w:t>
      </w:r>
      <w:r w:rsidR="004B13DF" w:rsidRPr="004B13DF">
        <w:rPr>
          <w:rFonts w:eastAsia="Times New Roman" w:cs="Calibri"/>
          <w:b/>
          <w:bCs/>
          <w:color w:val="000000"/>
          <w:kern w:val="0"/>
          <w:sz w:val="20"/>
          <w:szCs w:val="20"/>
          <w:lang w:eastAsia="pl-PL"/>
          <w14:ligatures w14:val="none"/>
        </w:rPr>
        <w:t>A</w:t>
      </w:r>
      <w:r w:rsidR="004B13DF">
        <w:rPr>
          <w:rFonts w:eastAsia="Times New Roman" w:cs="Calibri"/>
          <w:color w:val="000000"/>
          <w:kern w:val="0"/>
          <w:sz w:val="20"/>
          <w:szCs w:val="20"/>
          <w:lang w:eastAsia="pl-PL"/>
          <w14:ligatures w14:val="none"/>
        </w:rPr>
        <w:t xml:space="preserve"> – formularzu asortymentowo – cenowym.</w:t>
      </w:r>
    </w:p>
    <w:p w14:paraId="37195771" w14:textId="77777777" w:rsidR="00302096" w:rsidRDefault="00302096" w:rsidP="00B370DC">
      <w:pPr>
        <w:spacing w:after="15" w:line="264" w:lineRule="auto"/>
        <w:ind w:right="38"/>
        <w:contextualSpacing/>
        <w:jc w:val="both"/>
        <w:rPr>
          <w:rFonts w:ascii="Calibri" w:eastAsia="Times New Roman" w:hAnsi="Calibri" w:cs="Calibri"/>
          <w:b/>
          <w:bCs/>
          <w:color w:val="000000"/>
          <w:kern w:val="0"/>
          <w:sz w:val="20"/>
          <w:szCs w:val="20"/>
          <w:lang w:eastAsia="pl-PL"/>
          <w14:ligatures w14:val="none"/>
        </w:rPr>
      </w:pPr>
    </w:p>
    <w:p w14:paraId="623C6024" w14:textId="50E49F17" w:rsidR="00302096" w:rsidRDefault="00546A2C" w:rsidP="00F2772E">
      <w:pPr>
        <w:pStyle w:val="Nagwek3"/>
        <w:numPr>
          <w:ilvl w:val="0"/>
          <w:numId w:val="69"/>
        </w:numPr>
        <w:rPr>
          <w:rFonts w:ascii="Calibri" w:hAnsi="Calibri"/>
          <w:lang w:eastAsia="pl-PL"/>
        </w:rPr>
      </w:pPr>
      <w:r>
        <w:rPr>
          <w:lang w:eastAsia="pl-PL"/>
        </w:rPr>
        <w:t xml:space="preserve">ZAKRES PRZEDMIOTOWY ETAP </w:t>
      </w:r>
      <w:r w:rsidR="00AE70A9">
        <w:rPr>
          <w:lang w:eastAsia="pl-PL"/>
        </w:rPr>
        <w:t>I</w:t>
      </w:r>
      <w:r w:rsidR="007713FE">
        <w:rPr>
          <w:lang w:eastAsia="pl-PL"/>
        </w:rPr>
        <w:t>V</w:t>
      </w:r>
      <w:r>
        <w:rPr>
          <w:lang w:eastAsia="pl-PL"/>
        </w:rPr>
        <w:t xml:space="preserve"> - WDROŻENIE </w:t>
      </w:r>
      <w:r w:rsidR="00AC293F">
        <w:rPr>
          <w:lang w:eastAsia="pl-PL"/>
        </w:rPr>
        <w:t xml:space="preserve">I URUCHOMIENIE </w:t>
      </w:r>
      <w:r>
        <w:rPr>
          <w:lang w:eastAsia="pl-PL"/>
        </w:rPr>
        <w:t>SYSTEMU</w:t>
      </w:r>
      <w:r w:rsidR="00AC293F">
        <w:rPr>
          <w:lang w:eastAsia="pl-PL"/>
        </w:rPr>
        <w:t>, SZKOLENIE PERSONELU</w:t>
      </w:r>
    </w:p>
    <w:p w14:paraId="414139F7" w14:textId="77777777" w:rsidR="00302096" w:rsidRDefault="00546A2C">
      <w:pPr>
        <w:numPr>
          <w:ilvl w:val="0"/>
          <w:numId w:val="38"/>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bookmarkStart w:id="111" w:name="_Hlk201410827_kopia_1"/>
      <w:bookmarkStart w:id="112" w:name="_Toc91020429"/>
      <w:bookmarkEnd w:id="111"/>
      <w:r>
        <w:rPr>
          <w:rFonts w:eastAsia="Times New Roman" w:cs="Calibri"/>
          <w:color w:val="000000"/>
          <w:kern w:val="0"/>
          <w:sz w:val="20"/>
          <w:szCs w:val="20"/>
          <w:lang w:eastAsia="pl-PL"/>
          <w14:ligatures w14:val="none"/>
        </w:rPr>
        <w:t>WYMAGANIA OGÓLNE DOTYCZĄCE WDROŻENIA</w:t>
      </w:r>
      <w:bookmarkEnd w:id="112"/>
      <w:r>
        <w:rPr>
          <w:rFonts w:eastAsia="Times New Roman" w:cs="Calibri"/>
          <w:color w:val="000000"/>
          <w:kern w:val="0"/>
          <w:sz w:val="20"/>
          <w:szCs w:val="20"/>
          <w:lang w:eastAsia="pl-PL"/>
          <w14:ligatures w14:val="none"/>
        </w:rPr>
        <w:t xml:space="preserve"> </w:t>
      </w:r>
    </w:p>
    <w:p w14:paraId="7E59A05A" w14:textId="77777777" w:rsidR="00302096" w:rsidRDefault="00546A2C">
      <w:pPr>
        <w:spacing w:after="0" w:line="276" w:lineRule="auto"/>
        <w:ind w:left="5" w:right="6" w:hanging="5"/>
        <w:jc w:val="both"/>
        <w:rPr>
          <w:rFonts w:ascii="Calibri" w:eastAsia="Times New Roman" w:hAnsi="Calibri" w:cs="Calibri"/>
          <w:color w:val="000000"/>
          <w:kern w:val="0"/>
          <w:sz w:val="20"/>
          <w:szCs w:val="20"/>
          <w:lang w:eastAsia="pl-PL"/>
          <w14:ligatures w14:val="none"/>
        </w:rPr>
      </w:pPr>
      <w:bookmarkStart w:id="113" w:name="_Hlk201410839"/>
      <w:r>
        <w:rPr>
          <w:rFonts w:eastAsia="Times New Roman" w:cs="Calibri"/>
          <w:color w:val="000000"/>
          <w:kern w:val="0"/>
          <w:sz w:val="20"/>
          <w:szCs w:val="20"/>
          <w:lang w:eastAsia="pl-PL"/>
          <w14:ligatures w14:val="none"/>
        </w:rPr>
        <w:t xml:space="preserve">Usługi Wdrożeniowe: </w:t>
      </w:r>
      <w:bookmarkEnd w:id="113"/>
    </w:p>
    <w:p w14:paraId="4F69A4EA" w14:textId="77777777" w:rsidR="00302096" w:rsidRDefault="00546A2C">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Wdrożenie należy rozumieć jako szereg uporządkowanych i zorganizowanych działań mających na celu wykonanie Przedmiotu Zamówienia.  </w:t>
      </w:r>
    </w:p>
    <w:p w14:paraId="22E8878A" w14:textId="77777777" w:rsidR="00302096" w:rsidRDefault="00546A2C">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Wykonawca umożliwi Zamawiającemu udział we wszystkich pracach realizowanych przez Wykonawcę w ramach realizacji Przedmiotu Zamówienia (m.in. w czasie dostaw, instalacji, konfiguracji i pozostałych elementach wdrożenia).  </w:t>
      </w:r>
    </w:p>
    <w:p w14:paraId="4DA48D80" w14:textId="77777777" w:rsidR="00302096" w:rsidRDefault="00546A2C">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Wykonawca zobowiązany jest przeprowadzić dostawy Przedmiotu Zamówienia w dokładnych terminach i godzinach uzgodnionych z Zamawiającym z uwzględnieniem postanowień Harmonogramu Realizacji Umowy uzgodnionego w ramach DAP. </w:t>
      </w:r>
    </w:p>
    <w:p w14:paraId="3CD55592" w14:textId="3FCE77EA" w:rsidR="00302096" w:rsidRDefault="00546A2C">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Wdrożenie będ</w:t>
      </w:r>
      <w:r w:rsidR="00B370DC">
        <w:rPr>
          <w:rFonts w:eastAsia="Times New Roman" w:cs="Calibri"/>
          <w:color w:val="000000"/>
          <w:kern w:val="0"/>
          <w:sz w:val="20"/>
          <w:szCs w:val="20"/>
          <w:lang w:eastAsia="pl-PL"/>
          <w14:ligatures w14:val="none"/>
        </w:rPr>
        <w:t>zie</w:t>
      </w:r>
      <w:r>
        <w:rPr>
          <w:rFonts w:eastAsia="Times New Roman" w:cs="Calibri"/>
          <w:color w:val="000000"/>
          <w:kern w:val="0"/>
          <w:sz w:val="20"/>
          <w:szCs w:val="20"/>
          <w:lang w:eastAsia="pl-PL"/>
          <w14:ligatures w14:val="none"/>
        </w:rPr>
        <w:t xml:space="preserve"> realizowane w ramach powołanych do tego celu struktur organizacyjnych po stronie Wykonawcy i Zamawiającego wskazanych w DAP.  </w:t>
      </w:r>
    </w:p>
    <w:p w14:paraId="5F40955C" w14:textId="77777777" w:rsidR="00302096" w:rsidRDefault="00546A2C">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Wykonawca zorganizuje prace tak, aby w maksymalnym stopniu nie zakłócać ciągłości funkcjonowania prac u Zamawiającego. Obiekty podlegające inwestycji (obiekty służby zdrowia w których świadczone są usługi medyczne) są użytkowane w trybie ciągłym w czasie godzin pracy przez cały okres wykonywania Przedmiotu Zamówienia, co może powodować utrudnienia w miejscu prowadzenia prac. Nie ma możliwości całkowitego wyłączenia i zamknięcia w/w obiektów lub ich części na czas realizacji Przedmiotu Zamówienia. Poszczególne prace będą realizowane etapowo, tak aby zachować ciągłość świadczenia usług medycznych. </w:t>
      </w:r>
    </w:p>
    <w:p w14:paraId="4BAEC3A9" w14:textId="77777777" w:rsidR="00302096" w:rsidRDefault="00546A2C">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lastRenderedPageBreak/>
        <w:t xml:space="preserve">Wykonawca musi uwzględnić, że wszystkie prace wykonywane będą w użytkowanych obiektach przy dużym ruchu pracowników i chorych, tzn. organizacja prac powinna przede wszystkim zapewniać bezpieczeństwo przebywających w oddziałach pracowników i chorych oraz zachowanie ciszy nocnej w godzinach właściwych dla Zamawiającego.  </w:t>
      </w:r>
    </w:p>
    <w:p w14:paraId="0A95110D" w14:textId="5860AED6" w:rsidR="00302096" w:rsidRDefault="00546A2C">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Po zakończeniu prac instalacyjnych System musi zostać skonfigurowany i wdrożony w sposób kompleksowy tak, aby oferował wszystkie funkcjonalności opisane w SWZ oraz zgodnie z Dokumentacją i wskazanymi przez Zamawiającego wytycznymi na etapie analizy przedwdrożeniowej oraz oczekiwaniami konfiguracyjnymi samego procesu wdrażania (w zakresie opisanych w OPZ wymagań funkcjonalnych). </w:t>
      </w:r>
    </w:p>
    <w:p w14:paraId="13BBCD5B" w14:textId="77777777" w:rsidR="00302096" w:rsidRDefault="00546A2C">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System musi zostać zainstalowany przez Wykonawcę w środowiskach informatycznych Zamawiającego. System musi zostać zainstalowany i skonfigurowany w sposób kompleksowy na wszystkich stanowiskach komputerowych Zamawiającego. </w:t>
      </w:r>
    </w:p>
    <w:p w14:paraId="26C1E74A" w14:textId="368460FD" w:rsidR="00302096" w:rsidRPr="000B10BE" w:rsidRDefault="00546A2C">
      <w:pPr>
        <w:numPr>
          <w:ilvl w:val="0"/>
          <w:numId w:val="28"/>
        </w:numPr>
        <w:spacing w:after="0" w:line="276" w:lineRule="auto"/>
        <w:ind w:right="6"/>
        <w:contextualSpacing/>
        <w:jc w:val="both"/>
        <w:rPr>
          <w:rFonts w:ascii="Calibri" w:eastAsia="Times New Roman" w:hAnsi="Calibri" w:cs="Calibri"/>
          <w:kern w:val="0"/>
          <w:sz w:val="20"/>
          <w:szCs w:val="20"/>
          <w:lang w:eastAsia="pl-PL"/>
          <w14:ligatures w14:val="none"/>
        </w:rPr>
      </w:pPr>
      <w:r w:rsidRPr="000B10BE">
        <w:rPr>
          <w:rFonts w:eastAsia="Times New Roman" w:cs="Calibri"/>
          <w:kern w:val="0"/>
          <w:sz w:val="20"/>
          <w:szCs w:val="20"/>
          <w:lang w:eastAsia="pl-PL"/>
          <w14:ligatures w14:val="none"/>
        </w:rPr>
        <w:t>Zamawiający na potrzeby realizacji przedmiotu zamówienia przewidział infrastrukturę serwerową</w:t>
      </w:r>
      <w:r w:rsidR="00F37E11" w:rsidRPr="000B10BE">
        <w:rPr>
          <w:rFonts w:eastAsia="Times New Roman" w:cs="Calibri"/>
          <w:kern w:val="0"/>
          <w:sz w:val="20"/>
          <w:szCs w:val="20"/>
          <w:lang w:eastAsia="pl-PL"/>
          <w14:ligatures w14:val="none"/>
        </w:rPr>
        <w:t>,</w:t>
      </w:r>
      <w:r w:rsidRPr="000B10BE">
        <w:rPr>
          <w:rFonts w:eastAsia="Times New Roman" w:cs="Calibri"/>
          <w:kern w:val="0"/>
          <w:sz w:val="20"/>
          <w:szCs w:val="20"/>
          <w:lang w:eastAsia="pl-PL"/>
          <w14:ligatures w14:val="none"/>
        </w:rPr>
        <w:t xml:space="preserve"> oprogramowanie i dostosuje sprzęt spełniający minimalne warunki techniczne zalecane przez dostawcę System. </w:t>
      </w:r>
    </w:p>
    <w:p w14:paraId="77D2C371" w14:textId="77777777" w:rsidR="00302096" w:rsidRDefault="00302096">
      <w:pPr>
        <w:spacing w:after="0" w:line="276" w:lineRule="auto"/>
        <w:ind w:left="5" w:right="38" w:hanging="5"/>
        <w:jc w:val="both"/>
        <w:rPr>
          <w:rFonts w:ascii="Calibri" w:eastAsia="Times New Roman" w:hAnsi="Calibri" w:cs="Calibri"/>
          <w:color w:val="000000"/>
          <w:kern w:val="0"/>
          <w:sz w:val="20"/>
          <w:szCs w:val="20"/>
          <w:lang w:eastAsia="pl-PL"/>
          <w14:ligatures w14:val="none"/>
        </w:rPr>
      </w:pPr>
    </w:p>
    <w:p w14:paraId="6BA0C3C7" w14:textId="77777777" w:rsidR="00302096" w:rsidRDefault="00546A2C" w:rsidP="00CE2A27">
      <w:pPr>
        <w:numPr>
          <w:ilvl w:val="0"/>
          <w:numId w:val="47"/>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bookmarkStart w:id="114" w:name="_Toc16548859"/>
      <w:bookmarkStart w:id="115" w:name="_Toc91020432"/>
      <w:r>
        <w:rPr>
          <w:rFonts w:eastAsia="Times New Roman" w:cs="Calibri"/>
          <w:color w:val="000000"/>
          <w:kern w:val="0"/>
          <w:sz w:val="20"/>
          <w:szCs w:val="20"/>
          <w:lang w:eastAsia="pl-PL"/>
          <w14:ligatures w14:val="none"/>
        </w:rPr>
        <w:t>INTEGRACJA SYSTEMÓW</w:t>
      </w:r>
      <w:bookmarkEnd w:id="114"/>
      <w:bookmarkEnd w:id="115"/>
    </w:p>
    <w:p w14:paraId="1183A1B5" w14:textId="77777777" w:rsidR="00302096" w:rsidRDefault="00546A2C">
      <w:pPr>
        <w:spacing w:after="0" w:line="276" w:lineRule="auto"/>
        <w:ind w:left="5" w:right="141" w:hanging="5"/>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Zamawiający wymaga, aby wdrożony System współpracował z Systemem HIS już funkcjonującymi u Zamawiającego.</w:t>
      </w:r>
    </w:p>
    <w:p w14:paraId="01DF4C56" w14:textId="77777777" w:rsidR="00302096" w:rsidRDefault="00546A2C">
      <w:pPr>
        <w:spacing w:after="0" w:line="276" w:lineRule="auto"/>
        <w:ind w:left="5" w:right="141" w:hanging="5"/>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 xml:space="preserve">Zadaniem integracji systemów musi być połączenie systemów informatycznych w taki sposób, aby wspierały one w sposób spójny procesy udokumentowane na mapach procesów wyspecyfikowanych na etapie analizy przedwdrożeniowej. </w:t>
      </w:r>
    </w:p>
    <w:p w14:paraId="6E803FD4" w14:textId="77777777" w:rsidR="00302096" w:rsidRDefault="00546A2C">
      <w:pPr>
        <w:spacing w:after="0" w:line="276" w:lineRule="auto"/>
        <w:ind w:left="5" w:right="141" w:hanging="5"/>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Zakres integracji:</w:t>
      </w:r>
    </w:p>
    <w:p w14:paraId="491D97E3" w14:textId="77777777" w:rsidR="00302096" w:rsidRDefault="00546A2C" w:rsidP="00CE2A27">
      <w:pPr>
        <w:numPr>
          <w:ilvl w:val="0"/>
          <w:numId w:val="52"/>
        </w:numPr>
        <w:spacing w:after="0" w:line="276" w:lineRule="auto"/>
        <w:ind w:right="141"/>
        <w:contextualSpacing/>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Możliwość przesyłania z Systemu HIS Zamawiającego (Medicus On-Line) do Systemu Pracowni Leków Cytostatycznych danych pacjenta (dane osobowe, dane o pobytach, podstawowe dane antropometryczne, wyniki badań laboratoryjnych...)</w:t>
      </w:r>
    </w:p>
    <w:p w14:paraId="0F58B137" w14:textId="77777777" w:rsidR="00302096" w:rsidRDefault="00546A2C" w:rsidP="00CE2A27">
      <w:pPr>
        <w:numPr>
          <w:ilvl w:val="0"/>
          <w:numId w:val="52"/>
        </w:numPr>
        <w:spacing w:after="0" w:line="276" w:lineRule="auto"/>
        <w:ind w:right="141"/>
        <w:contextualSpacing/>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Możliwość przesyłania z Systemu HIS Zamawiającego (Medicus On-Line) do Systemu Pracowni Leków Cytostatycznych danych dotyczących produktów przeznaczonych do produkcji leków cytostatycznych w zakresie niezbędnym do późniejszego rozliczenia świadczeń w NFZ.</w:t>
      </w:r>
    </w:p>
    <w:p w14:paraId="589344F9" w14:textId="77777777" w:rsidR="00302096" w:rsidRDefault="00546A2C" w:rsidP="00CE2A27">
      <w:pPr>
        <w:numPr>
          <w:ilvl w:val="0"/>
          <w:numId w:val="52"/>
        </w:numPr>
        <w:spacing w:after="0" w:line="276" w:lineRule="auto"/>
        <w:ind w:right="141"/>
        <w:contextualSpacing/>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Możliwość zlecenia z Systemu HIS Zamawiającego (Medicus On-Line) poprzez wywołanie kontekstowe na oddziale (niewymagające ponownego logowania użytkownika) formularza Systemu Pracowni Leków Cytostatycznych, umożliwiającego zlecanie cytostatyków ze wszystkimi niezbędnymi danymi zlecenia (schematy chemioterapii)</w:t>
      </w:r>
    </w:p>
    <w:p w14:paraId="24C9F4ED" w14:textId="16F34801" w:rsidR="00302096" w:rsidRDefault="00546A2C" w:rsidP="00CE2A27">
      <w:pPr>
        <w:numPr>
          <w:ilvl w:val="0"/>
          <w:numId w:val="52"/>
        </w:numPr>
        <w:spacing w:after="0" w:line="276" w:lineRule="auto"/>
        <w:ind w:right="141"/>
        <w:contextualSpacing/>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Możliwość wysłania z Systemu Pracowni Leków Cytostatycznych do Systemu HIS Zamawiającego (Medicus On-Line) zapotrzebowa</w:t>
      </w:r>
      <w:r w:rsidR="00F37E11">
        <w:rPr>
          <w:rFonts w:eastAsia="Times New Roman" w:cs="Calibri"/>
          <w:bCs/>
          <w:color w:val="000000"/>
          <w:kern w:val="0"/>
          <w:sz w:val="20"/>
          <w:szCs w:val="20"/>
          <w14:ligatures w14:val="none"/>
        </w:rPr>
        <w:t xml:space="preserve">nia </w:t>
      </w:r>
      <w:r>
        <w:rPr>
          <w:rFonts w:eastAsia="Times New Roman" w:cs="Calibri"/>
          <w:bCs/>
          <w:color w:val="000000"/>
          <w:kern w:val="0"/>
          <w:sz w:val="20"/>
          <w:szCs w:val="20"/>
          <w14:ligatures w14:val="none"/>
        </w:rPr>
        <w:t xml:space="preserve">na potrzebne materiały do produkcji zleconych cytostatyków.     </w:t>
      </w:r>
    </w:p>
    <w:p w14:paraId="72C5F439" w14:textId="77777777" w:rsidR="00302096" w:rsidRDefault="00546A2C" w:rsidP="00CE2A27">
      <w:pPr>
        <w:numPr>
          <w:ilvl w:val="0"/>
          <w:numId w:val="52"/>
        </w:numPr>
        <w:spacing w:after="0" w:line="276" w:lineRule="auto"/>
        <w:ind w:right="141"/>
        <w:contextualSpacing/>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 xml:space="preserve">Możliwość przesyłania z Systemu Pracowni Leków Cytostatycznych do Systemu HIS Zamawiającego (Medicus On-Line) wykazu zużytych do produkcji składników oraz innych w zakresie niezbędnym do późniejszego rozliczenia świadczeń w NFZ, obejmujące chemioterapię i programy lekowe, uwzględniając elementy niezbędne do rozliczenia z NFZ </w:t>
      </w:r>
    </w:p>
    <w:p w14:paraId="2F371D87" w14:textId="77777777" w:rsidR="00302096" w:rsidRDefault="00546A2C" w:rsidP="00CE2A27">
      <w:pPr>
        <w:numPr>
          <w:ilvl w:val="0"/>
          <w:numId w:val="52"/>
        </w:numPr>
        <w:spacing w:after="0" w:line="276" w:lineRule="auto"/>
        <w:ind w:right="141"/>
        <w:contextualSpacing/>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Możliwość po zakończeniu produkcji gotowego preparatu w dawce dziennej dla pacjenta na podstawie danych z Systemu Pracowni Leków Cytostatycznych w systemie HIS Zamawiającego (Medicus On-Line):</w:t>
      </w:r>
    </w:p>
    <w:p w14:paraId="70749064" w14:textId="77777777" w:rsidR="00302096" w:rsidRDefault="00546A2C" w:rsidP="00CE2A27">
      <w:pPr>
        <w:numPr>
          <w:ilvl w:val="0"/>
          <w:numId w:val="53"/>
        </w:numPr>
        <w:spacing w:after="0" w:line="276" w:lineRule="auto"/>
        <w:ind w:right="141"/>
        <w:contextualSpacing/>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wydanie przygotowanego leku na oddział</w:t>
      </w:r>
    </w:p>
    <w:p w14:paraId="42D4500D" w14:textId="77777777" w:rsidR="00302096" w:rsidRDefault="00546A2C" w:rsidP="00CE2A27">
      <w:pPr>
        <w:numPr>
          <w:ilvl w:val="0"/>
          <w:numId w:val="53"/>
        </w:numPr>
        <w:spacing w:after="0" w:line="276" w:lineRule="auto"/>
        <w:ind w:right="141"/>
        <w:contextualSpacing/>
        <w:jc w:val="both"/>
        <w:rPr>
          <w:rFonts w:ascii="Calibri" w:eastAsia="Times New Roman" w:hAnsi="Calibri" w:cs="Calibri"/>
          <w:bCs/>
          <w:color w:val="000000"/>
          <w:kern w:val="0"/>
          <w:sz w:val="20"/>
          <w:szCs w:val="20"/>
          <w14:ligatures w14:val="none"/>
        </w:rPr>
      </w:pPr>
      <w:bookmarkStart w:id="116" w:name="_Hlk213183005"/>
      <w:r>
        <w:rPr>
          <w:rFonts w:eastAsia="Times New Roman" w:cs="Calibri"/>
          <w:bCs/>
          <w:color w:val="000000"/>
          <w:kern w:val="0"/>
          <w:sz w:val="20"/>
          <w:szCs w:val="20"/>
          <w14:ligatures w14:val="none"/>
        </w:rPr>
        <w:t>odnotowanie podania leku pacjentowi</w:t>
      </w:r>
      <w:bookmarkEnd w:id="116"/>
    </w:p>
    <w:p w14:paraId="660FE926" w14:textId="77777777" w:rsidR="00302096" w:rsidRDefault="00302096">
      <w:pPr>
        <w:spacing w:after="0" w:line="276" w:lineRule="auto"/>
        <w:ind w:left="5" w:right="141" w:hanging="5"/>
        <w:jc w:val="both"/>
        <w:rPr>
          <w:rFonts w:ascii="Calibri" w:eastAsia="Times New Roman" w:hAnsi="Calibri" w:cs="Calibri"/>
          <w:bCs/>
          <w:color w:val="000000"/>
          <w:kern w:val="0"/>
          <w:sz w:val="20"/>
          <w:szCs w:val="20"/>
          <w14:ligatures w14:val="none"/>
        </w:rPr>
      </w:pPr>
    </w:p>
    <w:p w14:paraId="0B703C43" w14:textId="77777777" w:rsidR="00302096" w:rsidRDefault="00546A2C" w:rsidP="00CE2A27">
      <w:pPr>
        <w:numPr>
          <w:ilvl w:val="0"/>
          <w:numId w:val="47"/>
        </w:numPr>
        <w:spacing w:after="15" w:line="264" w:lineRule="auto"/>
        <w:ind w:left="360" w:right="38"/>
        <w:contextualSpacing/>
        <w:jc w:val="both"/>
        <w:rPr>
          <w:rFonts w:ascii="Calibri" w:eastAsia="Times New Roman" w:hAnsi="Calibri" w:cs="Calibri"/>
          <w:color w:val="000000"/>
          <w:kern w:val="0"/>
          <w:sz w:val="20"/>
          <w:szCs w:val="20"/>
          <w:lang w:eastAsia="pl-PL"/>
          <w14:ligatures w14:val="none"/>
        </w:rPr>
      </w:pPr>
      <w:bookmarkStart w:id="117" w:name="_Toc15554071"/>
      <w:bookmarkStart w:id="118" w:name="_Toc16548862"/>
      <w:bookmarkStart w:id="119" w:name="_Toc91020434"/>
      <w:r>
        <w:rPr>
          <w:rFonts w:eastAsia="Times New Roman" w:cs="Calibri"/>
          <w:color w:val="000000"/>
          <w:kern w:val="0"/>
          <w:sz w:val="20"/>
          <w:szCs w:val="20"/>
          <w:lang w:eastAsia="pl-PL"/>
          <w14:ligatures w14:val="none"/>
        </w:rPr>
        <w:t xml:space="preserve">SZKOLENIA PERSONELU </w:t>
      </w:r>
      <w:bookmarkEnd w:id="117"/>
      <w:bookmarkEnd w:id="118"/>
      <w:bookmarkEnd w:id="119"/>
    </w:p>
    <w:p w14:paraId="6BC48791" w14:textId="77777777" w:rsidR="00302096" w:rsidRDefault="00546A2C">
      <w:pPr>
        <w:numPr>
          <w:ilvl w:val="0"/>
          <w:numId w:val="27"/>
        </w:numPr>
        <w:spacing w:after="0" w:line="276" w:lineRule="auto"/>
        <w:ind w:right="6"/>
        <w:contextualSpacing/>
        <w:jc w:val="both"/>
        <w:rPr>
          <w:rFonts w:ascii="Calibri" w:eastAsia="Times New Roman" w:hAnsi="Calibri" w:cs="Calibri"/>
          <w:color w:val="000000"/>
          <w:kern w:val="0"/>
          <w:sz w:val="20"/>
          <w:szCs w:val="20"/>
          <w:lang w:eastAsia="pl-PL"/>
          <w14:ligatures w14:val="none"/>
        </w:rPr>
      </w:pPr>
      <w:bookmarkStart w:id="120" w:name="_Hlk201410849"/>
      <w:r>
        <w:rPr>
          <w:rFonts w:eastAsia="Times New Roman" w:cs="Calibri"/>
          <w:color w:val="000000"/>
          <w:kern w:val="0"/>
          <w:sz w:val="20"/>
          <w:szCs w:val="20"/>
          <w:lang w:eastAsia="pl-PL"/>
          <w14:ligatures w14:val="none"/>
        </w:rPr>
        <w:t xml:space="preserve">Instruktaże stanowiskowe </w:t>
      </w:r>
      <w:bookmarkEnd w:id="120"/>
    </w:p>
    <w:p w14:paraId="6D91AC7A" w14:textId="77777777" w:rsidR="00302096" w:rsidRDefault="00546A2C">
      <w:pPr>
        <w:numPr>
          <w:ilvl w:val="0"/>
          <w:numId w:val="2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Z uwagi na to, iż w ramach projektu planuje się wdrożenie specjalistycznego Systemu i Aplikacji, konieczne jest przeszkolenie personelu Zamawiającego. W związku z tym w ramach tego zadania zostaną zrealizowane instruktaże stanowiskowe. </w:t>
      </w:r>
    </w:p>
    <w:p w14:paraId="0892A641" w14:textId="77777777" w:rsidR="00302096" w:rsidRDefault="00546A2C">
      <w:pPr>
        <w:numPr>
          <w:ilvl w:val="0"/>
          <w:numId w:val="2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Wykonawca przeprowadzi instruktaże stanowiskowe w siedzibie Zamawiającego, z możliwością zdalnych połączeń do szkoleń. Zamawiający udostępni pomieszczenie oraz sprzęt celem przeprowadzenia instruktaży stanowiskowych. </w:t>
      </w:r>
    </w:p>
    <w:p w14:paraId="7D00CEAC" w14:textId="77777777" w:rsidR="00302096" w:rsidRDefault="00546A2C">
      <w:pPr>
        <w:numPr>
          <w:ilvl w:val="0"/>
          <w:numId w:val="2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Na podstawie przekazanego przez Zamawiającego wykazu osób wraz z podziałem na zakresy modułowe/obszarowe Systemu oraz przewidywanego terminu i czasu instruktażu stanowiskowego, Wykonawca zaproponuje harmonogram jak i podział na grupy.  Harmonogram realizacji instruktaży oraz program szkoleń zostanie uzgodniony na etapie Analizy Przedwdrożeniowej. </w:t>
      </w:r>
    </w:p>
    <w:p w14:paraId="1E76D8F8" w14:textId="77777777" w:rsidR="00302096" w:rsidRDefault="00546A2C">
      <w:pPr>
        <w:numPr>
          <w:ilvl w:val="0"/>
          <w:numId w:val="2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Instruktaże stanowiskowe użytkowników Systemu i administratora będą musiały spełniać minimum następujących wymagania: </w:t>
      </w:r>
    </w:p>
    <w:p w14:paraId="506E6202" w14:textId="77777777" w:rsidR="00302096" w:rsidRDefault="00546A2C">
      <w:pPr>
        <w:numPr>
          <w:ilvl w:val="0"/>
          <w:numId w:val="30"/>
        </w:numPr>
        <w:spacing w:after="0" w:line="276" w:lineRule="auto"/>
        <w:ind w:left="1086"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zajęcia powinny odbywać się w godzinach od godz. 8.00 do 15.00 od poniedziałku do piątku z wyłączeniem dni ustawowo wolnych od pracy; </w:t>
      </w:r>
    </w:p>
    <w:p w14:paraId="35B2BE3E" w14:textId="77777777" w:rsidR="00302096" w:rsidRDefault="00546A2C">
      <w:pPr>
        <w:numPr>
          <w:ilvl w:val="0"/>
          <w:numId w:val="30"/>
        </w:numPr>
        <w:spacing w:after="0" w:line="276" w:lineRule="auto"/>
        <w:ind w:left="1086"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lastRenderedPageBreak/>
        <w:t xml:space="preserve">zajęcia nie będą mogły trwać dłużej niż 6 godzin dziennie. </w:t>
      </w:r>
    </w:p>
    <w:p w14:paraId="2539305C" w14:textId="77777777" w:rsidR="00302096" w:rsidRDefault="00546A2C">
      <w:pPr>
        <w:numPr>
          <w:ilvl w:val="0"/>
          <w:numId w:val="2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Za skuteczne przeprowadzenie instruktażu stanowiskowego uważa się dostępność w ustalonym miejscu i terminie przedstawicieli Wykonawcy, gotowych przeprowadzić instruktaż zgodnie z ustalonym harmonogramem. </w:t>
      </w:r>
    </w:p>
    <w:p w14:paraId="1E00F91D" w14:textId="77777777" w:rsidR="00302096" w:rsidRDefault="00546A2C">
      <w:pPr>
        <w:numPr>
          <w:ilvl w:val="0"/>
          <w:numId w:val="2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Wykonawca w ramach instruktażu stanowiskowego przekaże instrukcje do wdrożonego Systemu oraz materiały szkoleniowe. Instruktaże stanowiskowe będą prowadzone w języku polskim W ramach przeprowadzonych instruktaży stanowiskowych wymaga się: </w:t>
      </w:r>
    </w:p>
    <w:p w14:paraId="26619026" w14:textId="77777777" w:rsidR="00302096" w:rsidRDefault="00546A2C">
      <w:pPr>
        <w:numPr>
          <w:ilvl w:val="0"/>
          <w:numId w:val="3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przekazania wiedzy niezbędnej do poprawnego użytkowania wdrożonego Systemu, jego zakresu funkcjonalnego,  </w:t>
      </w:r>
    </w:p>
    <w:p w14:paraId="07E3C7A4" w14:textId="77777777" w:rsidR="00302096" w:rsidRDefault="00546A2C">
      <w:pPr>
        <w:numPr>
          <w:ilvl w:val="0"/>
          <w:numId w:val="3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przekazania wiedza w zakresie tworzenia i gromadzenia informacji, tworzeniem i gromadzeniem dokumentów, wykonywaniem analiz, sprawozdań i raportów.  </w:t>
      </w:r>
    </w:p>
    <w:p w14:paraId="486E9D25" w14:textId="77777777" w:rsidR="00302096" w:rsidRDefault="00546A2C">
      <w:pPr>
        <w:numPr>
          <w:ilvl w:val="0"/>
          <w:numId w:val="2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Zakres instruktaży stanowiskowych musi objąć teorię i praktykę tak, aby personel Zamawiającego mógł podjąć samodzielnie działania użytkowania wdrożonego Systemu.  </w:t>
      </w:r>
    </w:p>
    <w:p w14:paraId="568F619E" w14:textId="77777777" w:rsidR="00302096" w:rsidRDefault="00546A2C">
      <w:pPr>
        <w:numPr>
          <w:ilvl w:val="0"/>
          <w:numId w:val="2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Instruktaże stanowiskowe będą prowadzone w dwóch kategoriach:  </w:t>
      </w:r>
    </w:p>
    <w:p w14:paraId="55A0C7AF" w14:textId="15907987" w:rsidR="00302096" w:rsidRDefault="00546A2C">
      <w:pPr>
        <w:numPr>
          <w:ilvl w:val="0"/>
          <w:numId w:val="40"/>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dla użytkowników Systemu – </w:t>
      </w:r>
      <w:r w:rsidR="00AC293F">
        <w:rPr>
          <w:rFonts w:eastAsia="Times New Roman" w:cs="Calibri"/>
          <w:color w:val="000000"/>
          <w:kern w:val="0"/>
          <w:sz w:val="20"/>
          <w:szCs w:val="20"/>
          <w:lang w:eastAsia="pl-PL"/>
          <w14:ligatures w14:val="none"/>
        </w:rPr>
        <w:t>min.</w:t>
      </w:r>
      <w:r>
        <w:rPr>
          <w:rFonts w:eastAsia="Times New Roman" w:cs="Calibri"/>
          <w:color w:val="000000"/>
          <w:kern w:val="0"/>
          <w:sz w:val="20"/>
          <w:szCs w:val="20"/>
          <w:lang w:eastAsia="pl-PL"/>
          <w14:ligatures w14:val="none"/>
        </w:rPr>
        <w:t xml:space="preserve"> </w:t>
      </w:r>
      <w:r w:rsidR="00447AB2">
        <w:rPr>
          <w:rFonts w:eastAsia="Times New Roman" w:cs="Calibri"/>
          <w:color w:val="000000"/>
          <w:kern w:val="0"/>
          <w:sz w:val="20"/>
          <w:szCs w:val="20"/>
          <w:lang w:eastAsia="pl-PL"/>
          <w14:ligatures w14:val="none"/>
        </w:rPr>
        <w:t>40</w:t>
      </w:r>
      <w:r>
        <w:rPr>
          <w:rFonts w:eastAsia="Times New Roman" w:cs="Calibri"/>
          <w:color w:val="000000"/>
          <w:kern w:val="0"/>
          <w:sz w:val="20"/>
          <w:szCs w:val="20"/>
          <w:lang w:eastAsia="pl-PL"/>
          <w14:ligatures w14:val="none"/>
        </w:rPr>
        <w:t xml:space="preserve"> godzin  </w:t>
      </w:r>
      <w:r w:rsidR="007713FE">
        <w:rPr>
          <w:rFonts w:eastAsia="Times New Roman" w:cs="Calibri"/>
          <w:color w:val="000000"/>
          <w:kern w:val="0"/>
          <w:sz w:val="20"/>
          <w:szCs w:val="20"/>
          <w:lang w:eastAsia="pl-PL"/>
          <w14:ligatures w14:val="none"/>
        </w:rPr>
        <w:t>(</w:t>
      </w:r>
      <w:r w:rsidR="007713FE">
        <w:rPr>
          <w:rFonts w:eastAsia="Times New Roman" w:cs="Calibri"/>
          <w:b/>
          <w:bCs/>
          <w:color w:val="000000"/>
          <w:kern w:val="0"/>
          <w:sz w:val="20"/>
          <w:szCs w:val="20"/>
          <w:lang w:eastAsia="pl-PL"/>
          <w14:ligatures w14:val="none"/>
        </w:rPr>
        <w:t>UWAGA: Kryterium oceny ofert – patrz załącznik nr 2)</w:t>
      </w:r>
    </w:p>
    <w:p w14:paraId="141963E3" w14:textId="50380AAA" w:rsidR="00302096" w:rsidRDefault="00546A2C">
      <w:pPr>
        <w:numPr>
          <w:ilvl w:val="0"/>
          <w:numId w:val="40"/>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dla Administratorów – </w:t>
      </w:r>
      <w:r w:rsidR="00AC293F">
        <w:rPr>
          <w:rFonts w:eastAsia="Times New Roman" w:cs="Calibri"/>
          <w:color w:val="000000"/>
          <w:kern w:val="0"/>
          <w:sz w:val="20"/>
          <w:szCs w:val="20"/>
          <w:lang w:eastAsia="pl-PL"/>
          <w14:ligatures w14:val="none"/>
        </w:rPr>
        <w:t>min.</w:t>
      </w:r>
      <w:r>
        <w:rPr>
          <w:rFonts w:eastAsia="Times New Roman" w:cs="Calibri"/>
          <w:color w:val="000000"/>
          <w:kern w:val="0"/>
          <w:sz w:val="20"/>
          <w:szCs w:val="20"/>
          <w:lang w:eastAsia="pl-PL"/>
          <w14:ligatures w14:val="none"/>
        </w:rPr>
        <w:t xml:space="preserve"> </w:t>
      </w:r>
      <w:r w:rsidR="00506C56">
        <w:rPr>
          <w:rFonts w:eastAsia="Times New Roman" w:cs="Calibri"/>
          <w:color w:val="000000"/>
          <w:kern w:val="0"/>
          <w:sz w:val="20"/>
          <w:szCs w:val="20"/>
          <w:lang w:eastAsia="pl-PL"/>
          <w14:ligatures w14:val="none"/>
        </w:rPr>
        <w:t>10</w:t>
      </w:r>
      <w:r>
        <w:rPr>
          <w:rFonts w:eastAsia="Times New Roman" w:cs="Calibri"/>
          <w:color w:val="000000"/>
          <w:kern w:val="0"/>
          <w:sz w:val="20"/>
          <w:szCs w:val="20"/>
          <w:lang w:eastAsia="pl-PL"/>
          <w14:ligatures w14:val="none"/>
        </w:rPr>
        <w:t xml:space="preserve"> godzin  </w:t>
      </w:r>
    </w:p>
    <w:p w14:paraId="2D19B0BE" w14:textId="576DC8DE" w:rsidR="00302096" w:rsidRPr="00F37E11" w:rsidRDefault="00546A2C">
      <w:pPr>
        <w:numPr>
          <w:ilvl w:val="0"/>
          <w:numId w:val="2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sidRPr="00F37E11">
        <w:rPr>
          <w:rFonts w:eastAsia="Times New Roman" w:cs="Calibri"/>
          <w:color w:val="000000"/>
          <w:kern w:val="0"/>
          <w:sz w:val="20"/>
          <w:szCs w:val="20"/>
          <w:lang w:eastAsia="pl-PL"/>
          <w14:ligatures w14:val="none"/>
        </w:rPr>
        <w:t xml:space="preserve">Szacowana liczba pracowników Zamawiającego planowanych do instruktaży stanowiskowych </w:t>
      </w:r>
      <w:r w:rsidR="00F37E11" w:rsidRPr="00F37E11">
        <w:rPr>
          <w:rFonts w:eastAsia="Times New Roman" w:cs="Calibri"/>
          <w:color w:val="000000"/>
          <w:kern w:val="0"/>
          <w:sz w:val="20"/>
          <w:szCs w:val="20"/>
          <w:lang w:eastAsia="pl-PL"/>
          <w14:ligatures w14:val="none"/>
        </w:rPr>
        <w:t>19</w:t>
      </w:r>
      <w:r w:rsidRPr="00F37E11">
        <w:rPr>
          <w:rFonts w:eastAsia="Times New Roman" w:cs="Calibri"/>
          <w:color w:val="000000"/>
          <w:kern w:val="0"/>
          <w:sz w:val="20"/>
          <w:szCs w:val="20"/>
          <w:lang w:eastAsia="pl-PL"/>
          <w14:ligatures w14:val="none"/>
        </w:rPr>
        <w:t xml:space="preserve"> osób personelu Zamawiającego i </w:t>
      </w:r>
      <w:r w:rsidR="00F37E11" w:rsidRPr="00F37E11">
        <w:rPr>
          <w:rFonts w:eastAsia="Times New Roman" w:cs="Calibri"/>
          <w:color w:val="000000"/>
          <w:kern w:val="0"/>
          <w:sz w:val="20"/>
          <w:szCs w:val="20"/>
          <w:lang w:eastAsia="pl-PL"/>
          <w14:ligatures w14:val="none"/>
        </w:rPr>
        <w:t>4</w:t>
      </w:r>
      <w:r w:rsidRPr="00F37E11">
        <w:rPr>
          <w:rFonts w:eastAsia="Times New Roman" w:cs="Calibri"/>
          <w:color w:val="000000"/>
          <w:kern w:val="0"/>
          <w:sz w:val="20"/>
          <w:szCs w:val="20"/>
          <w:lang w:eastAsia="pl-PL"/>
          <w14:ligatures w14:val="none"/>
        </w:rPr>
        <w:t xml:space="preserve"> administratorów, w tym: </w:t>
      </w:r>
    </w:p>
    <w:p w14:paraId="4D9E221E" w14:textId="3ACF3507" w:rsidR="00302096" w:rsidRPr="00F37E11" w:rsidRDefault="00546A2C" w:rsidP="00CE2A27">
      <w:pPr>
        <w:numPr>
          <w:ilvl w:val="0"/>
          <w:numId w:val="51"/>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sidRPr="00F37E11">
        <w:rPr>
          <w:rFonts w:eastAsia="Times New Roman" w:cs="Calibri"/>
          <w:color w:val="000000"/>
          <w:kern w:val="0"/>
          <w:sz w:val="20"/>
          <w:szCs w:val="20"/>
          <w:lang w:eastAsia="pl-PL"/>
          <w14:ligatures w14:val="none"/>
        </w:rPr>
        <w:t xml:space="preserve">Szkolenie dla pracowników Pracowni Leków Cytostatycznych - </w:t>
      </w:r>
      <w:r w:rsidR="00F37E11" w:rsidRPr="00F37E11">
        <w:rPr>
          <w:rFonts w:eastAsia="Times New Roman" w:cs="Calibri"/>
          <w:color w:val="000000"/>
          <w:kern w:val="0"/>
          <w:sz w:val="20"/>
          <w:szCs w:val="20"/>
          <w:lang w:eastAsia="pl-PL"/>
          <w14:ligatures w14:val="none"/>
        </w:rPr>
        <w:t>10</w:t>
      </w:r>
      <w:r w:rsidRPr="00F37E11">
        <w:rPr>
          <w:rFonts w:eastAsia="Times New Roman" w:cs="Calibri"/>
          <w:color w:val="000000"/>
          <w:kern w:val="0"/>
          <w:sz w:val="20"/>
          <w:szCs w:val="20"/>
          <w:lang w:eastAsia="pl-PL"/>
          <w14:ligatures w14:val="none"/>
        </w:rPr>
        <w:t xml:space="preserve"> osób </w:t>
      </w:r>
    </w:p>
    <w:p w14:paraId="468FC279" w14:textId="38380EC7" w:rsidR="00302096" w:rsidRPr="00F37E11" w:rsidRDefault="00546A2C" w:rsidP="00CE2A27">
      <w:pPr>
        <w:numPr>
          <w:ilvl w:val="0"/>
          <w:numId w:val="51"/>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sidRPr="00F37E11">
        <w:rPr>
          <w:rFonts w:eastAsia="Times New Roman" w:cs="Calibri"/>
          <w:color w:val="000000"/>
          <w:kern w:val="0"/>
          <w:sz w:val="20"/>
          <w:szCs w:val="20"/>
          <w:lang w:eastAsia="pl-PL"/>
          <w14:ligatures w14:val="none"/>
        </w:rPr>
        <w:t xml:space="preserve">Szkolenie dla lekarzy zlecających - </w:t>
      </w:r>
      <w:r w:rsidR="00F37E11" w:rsidRPr="00F37E11">
        <w:rPr>
          <w:rFonts w:eastAsia="Times New Roman" w:cs="Calibri"/>
          <w:color w:val="000000"/>
          <w:kern w:val="0"/>
          <w:sz w:val="20"/>
          <w:szCs w:val="20"/>
          <w:lang w:eastAsia="pl-PL"/>
          <w14:ligatures w14:val="none"/>
        </w:rPr>
        <w:t>4</w:t>
      </w:r>
      <w:r w:rsidRPr="00F37E11">
        <w:rPr>
          <w:rFonts w:eastAsia="Times New Roman" w:cs="Calibri"/>
          <w:color w:val="000000"/>
          <w:kern w:val="0"/>
          <w:sz w:val="20"/>
          <w:szCs w:val="20"/>
          <w:lang w:eastAsia="pl-PL"/>
          <w14:ligatures w14:val="none"/>
        </w:rPr>
        <w:t xml:space="preserve"> os</w:t>
      </w:r>
      <w:r w:rsidR="00F37E11" w:rsidRPr="00F37E11">
        <w:rPr>
          <w:rFonts w:eastAsia="Times New Roman" w:cs="Calibri"/>
          <w:color w:val="000000"/>
          <w:kern w:val="0"/>
          <w:sz w:val="20"/>
          <w:szCs w:val="20"/>
          <w:lang w:eastAsia="pl-PL"/>
          <w14:ligatures w14:val="none"/>
        </w:rPr>
        <w:t>o</w:t>
      </w:r>
      <w:r w:rsidRPr="00F37E11">
        <w:rPr>
          <w:rFonts w:eastAsia="Times New Roman" w:cs="Calibri"/>
          <w:color w:val="000000"/>
          <w:kern w:val="0"/>
          <w:sz w:val="20"/>
          <w:szCs w:val="20"/>
          <w:lang w:eastAsia="pl-PL"/>
          <w14:ligatures w14:val="none"/>
        </w:rPr>
        <w:t>b</w:t>
      </w:r>
      <w:r w:rsidR="00F37E11" w:rsidRPr="00F37E11">
        <w:rPr>
          <w:rFonts w:eastAsia="Times New Roman" w:cs="Calibri"/>
          <w:color w:val="000000"/>
          <w:kern w:val="0"/>
          <w:sz w:val="20"/>
          <w:szCs w:val="20"/>
          <w:lang w:eastAsia="pl-PL"/>
          <w14:ligatures w14:val="none"/>
        </w:rPr>
        <w:t>y</w:t>
      </w:r>
    </w:p>
    <w:p w14:paraId="196F672C" w14:textId="739C9E19" w:rsidR="00F37E11" w:rsidRPr="00F37E11" w:rsidRDefault="00F37E11" w:rsidP="00CE2A27">
      <w:pPr>
        <w:numPr>
          <w:ilvl w:val="0"/>
          <w:numId w:val="51"/>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sidRPr="00F37E11">
        <w:rPr>
          <w:rFonts w:eastAsia="Times New Roman" w:cs="Calibri"/>
          <w:color w:val="000000"/>
          <w:kern w:val="0"/>
          <w:sz w:val="20"/>
          <w:szCs w:val="20"/>
          <w:lang w:eastAsia="pl-PL"/>
          <w14:ligatures w14:val="none"/>
        </w:rPr>
        <w:t>Szkolenie dla personelu pomocniczego (sekretarka, pielęgniarki, pracownik Działu Rozliczeń, Koordynator) – 5 osób</w:t>
      </w:r>
    </w:p>
    <w:p w14:paraId="1424732D" w14:textId="1E9CFD46" w:rsidR="00302096" w:rsidRPr="00F37E11" w:rsidRDefault="00546A2C" w:rsidP="00CE2A27">
      <w:pPr>
        <w:numPr>
          <w:ilvl w:val="0"/>
          <w:numId w:val="51"/>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sidRPr="00F37E11">
        <w:rPr>
          <w:rFonts w:eastAsia="Times New Roman" w:cs="Calibri"/>
          <w:color w:val="000000"/>
          <w:kern w:val="0"/>
          <w:sz w:val="20"/>
          <w:szCs w:val="20"/>
          <w:lang w:eastAsia="pl-PL"/>
          <w14:ligatures w14:val="none"/>
        </w:rPr>
        <w:t xml:space="preserve">Szkolenie dla administratorów </w:t>
      </w:r>
      <w:r w:rsidR="00F37E11" w:rsidRPr="00F37E11">
        <w:rPr>
          <w:rFonts w:eastAsia="Times New Roman" w:cs="Calibri"/>
          <w:color w:val="000000"/>
          <w:kern w:val="0"/>
          <w:sz w:val="20"/>
          <w:szCs w:val="20"/>
          <w:lang w:eastAsia="pl-PL"/>
          <w14:ligatures w14:val="none"/>
        </w:rPr>
        <w:t>–</w:t>
      </w:r>
      <w:r w:rsidRPr="00F37E11">
        <w:rPr>
          <w:rFonts w:eastAsia="Times New Roman" w:cs="Calibri"/>
          <w:color w:val="000000"/>
          <w:kern w:val="0"/>
          <w:sz w:val="20"/>
          <w:szCs w:val="20"/>
          <w:lang w:eastAsia="pl-PL"/>
          <w14:ligatures w14:val="none"/>
        </w:rPr>
        <w:t xml:space="preserve"> </w:t>
      </w:r>
      <w:r w:rsidR="00F37E11" w:rsidRPr="00F37E11">
        <w:rPr>
          <w:rFonts w:eastAsia="Times New Roman" w:cs="Calibri"/>
          <w:color w:val="000000"/>
          <w:kern w:val="0"/>
          <w:sz w:val="20"/>
          <w:szCs w:val="20"/>
          <w:lang w:eastAsia="pl-PL"/>
          <w14:ligatures w14:val="none"/>
        </w:rPr>
        <w:t xml:space="preserve">4 </w:t>
      </w:r>
      <w:r w:rsidRPr="00F37E11">
        <w:rPr>
          <w:rFonts w:eastAsia="Times New Roman" w:cs="Calibri"/>
          <w:color w:val="000000"/>
          <w:kern w:val="0"/>
          <w:sz w:val="20"/>
          <w:szCs w:val="20"/>
          <w:lang w:eastAsia="pl-PL"/>
          <w14:ligatures w14:val="none"/>
        </w:rPr>
        <w:t>os</w:t>
      </w:r>
      <w:r w:rsidR="00F37E11" w:rsidRPr="00F37E11">
        <w:rPr>
          <w:rFonts w:eastAsia="Times New Roman" w:cs="Calibri"/>
          <w:color w:val="000000"/>
          <w:kern w:val="0"/>
          <w:sz w:val="20"/>
          <w:szCs w:val="20"/>
          <w:lang w:eastAsia="pl-PL"/>
          <w14:ligatures w14:val="none"/>
        </w:rPr>
        <w:t>oby</w:t>
      </w:r>
    </w:p>
    <w:p w14:paraId="5563494E" w14:textId="77777777" w:rsidR="00302096" w:rsidRDefault="00546A2C">
      <w:pPr>
        <w:numPr>
          <w:ilvl w:val="0"/>
          <w:numId w:val="2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Po ukończeniu instruktaży stanowiskowych uczestnicy mają w szczególności umieć posługiwać się w pełni samodzielnie wdrożonym Systemem i jego Modułami odpowiednio do swojej roli, a także znać i rozumieć ich funkcjonowanie w Systemie. </w:t>
      </w:r>
    </w:p>
    <w:p w14:paraId="5D002BDF" w14:textId="77777777" w:rsidR="00302096" w:rsidRDefault="00546A2C">
      <w:pPr>
        <w:numPr>
          <w:ilvl w:val="0"/>
          <w:numId w:val="2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Administratorzy po zakończeniu instruktaży muszą w szczególności umieć wykonywać czynności administracyjne a także instalacji oprogramowania systemowego i narzędziowego oraz znać i umieć realizować procedury backupu, znać wytyczne w zakresie polityki bezpieczeństwa i umieć je stosować. Ponadto powinni znać typowe zagrożenia i problemy związane z funkcjonowaniem Systemu, a także sposoby ich wykrywania oraz przeciwdziałania. Powinni umieć instalować, konfigurować, rekonfigurować, monitorować jak również znać jego wdrożoną konfigurację. </w:t>
      </w:r>
    </w:p>
    <w:p w14:paraId="6A9FF17C" w14:textId="77777777" w:rsidR="00302096" w:rsidRDefault="00546A2C">
      <w:pPr>
        <w:numPr>
          <w:ilvl w:val="0"/>
          <w:numId w:val="2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Przeprowadzenie szkoleń zostanie potwierdzone Protokołem Szkoleń.</w:t>
      </w:r>
    </w:p>
    <w:p w14:paraId="15001C55" w14:textId="77777777" w:rsidR="00302096" w:rsidRDefault="00302096">
      <w:pPr>
        <w:spacing w:after="0" w:line="276" w:lineRule="auto"/>
        <w:ind w:left="5" w:right="38" w:hanging="5"/>
        <w:jc w:val="both"/>
        <w:rPr>
          <w:rFonts w:ascii="Calibri" w:eastAsia="Times New Roman" w:hAnsi="Calibri" w:cs="Calibri"/>
          <w:b/>
          <w:bCs/>
          <w:smallCaps/>
          <w:color w:val="000000"/>
          <w:spacing w:val="5"/>
          <w:kern w:val="0"/>
          <w:sz w:val="20"/>
          <w:szCs w:val="20"/>
          <w:lang w:eastAsia="pl-PL"/>
          <w14:ligatures w14:val="none"/>
        </w:rPr>
      </w:pPr>
    </w:p>
    <w:p w14:paraId="404BAD24" w14:textId="77777777" w:rsidR="00302096" w:rsidRPr="005453E7" w:rsidRDefault="00546A2C">
      <w:pPr>
        <w:numPr>
          <w:ilvl w:val="0"/>
          <w:numId w:val="41"/>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WYMAGANIA FUNKCJONALNE SYSTEMU:</w:t>
      </w:r>
    </w:p>
    <w:p w14:paraId="0C1CCE47" w14:textId="77777777" w:rsidR="005453E7" w:rsidRDefault="005453E7" w:rsidP="005453E7">
      <w:pPr>
        <w:spacing w:after="15" w:line="264" w:lineRule="auto"/>
        <w:ind w:right="38"/>
        <w:contextualSpacing/>
        <w:jc w:val="both"/>
        <w:rPr>
          <w:rFonts w:eastAsia="Times New Roman" w:cs="Calibri"/>
          <w:color w:val="000000"/>
          <w:kern w:val="0"/>
          <w:sz w:val="20"/>
          <w:szCs w:val="20"/>
          <w:lang w:eastAsia="pl-PL"/>
          <w14:ligatures w14:val="none"/>
        </w:rPr>
      </w:pPr>
    </w:p>
    <w:tbl>
      <w:tblPr>
        <w:tblStyle w:val="Tabela-Siatka"/>
        <w:tblW w:w="0" w:type="auto"/>
        <w:tblLook w:val="04A0" w:firstRow="1" w:lastRow="0" w:firstColumn="1" w:lastColumn="0" w:noHBand="0" w:noVBand="1"/>
      </w:tblPr>
      <w:tblGrid>
        <w:gridCol w:w="704"/>
        <w:gridCol w:w="9752"/>
      </w:tblGrid>
      <w:tr w:rsidR="005453E7" w14:paraId="02949099" w14:textId="77777777" w:rsidTr="005453E7">
        <w:tc>
          <w:tcPr>
            <w:tcW w:w="704" w:type="dxa"/>
          </w:tcPr>
          <w:p w14:paraId="715F7C06" w14:textId="07983EFA" w:rsidR="005453E7" w:rsidRPr="005453E7" w:rsidRDefault="005453E7" w:rsidP="005453E7">
            <w:pPr>
              <w:spacing w:after="15" w:line="264" w:lineRule="auto"/>
              <w:ind w:right="38"/>
              <w:contextualSpacing/>
              <w:jc w:val="center"/>
              <w:rPr>
                <w:rFonts w:ascii="Calibri" w:eastAsia="Times New Roman" w:hAnsi="Calibri" w:cs="Calibri"/>
                <w:b/>
                <w:bCs/>
                <w:color w:val="000000"/>
                <w:kern w:val="0"/>
                <w:sz w:val="20"/>
                <w:szCs w:val="20"/>
                <w14:ligatures w14:val="none"/>
              </w:rPr>
            </w:pPr>
            <w:r>
              <w:rPr>
                <w:rFonts w:ascii="Calibri" w:eastAsia="Times New Roman" w:hAnsi="Calibri" w:cs="Calibri"/>
                <w:b/>
                <w:bCs/>
                <w:color w:val="000000"/>
                <w:kern w:val="0"/>
                <w:sz w:val="20"/>
                <w:szCs w:val="20"/>
                <w14:ligatures w14:val="none"/>
              </w:rPr>
              <w:t>Lp.</w:t>
            </w:r>
          </w:p>
        </w:tc>
        <w:tc>
          <w:tcPr>
            <w:tcW w:w="9752" w:type="dxa"/>
          </w:tcPr>
          <w:p w14:paraId="7725DCCD" w14:textId="4DEA6B94" w:rsidR="005453E7" w:rsidRPr="005453E7" w:rsidRDefault="005453E7" w:rsidP="005453E7">
            <w:pPr>
              <w:spacing w:after="15" w:line="264" w:lineRule="auto"/>
              <w:ind w:right="38"/>
              <w:contextualSpacing/>
              <w:jc w:val="center"/>
              <w:rPr>
                <w:rFonts w:ascii="Calibri" w:eastAsia="Times New Roman" w:hAnsi="Calibri" w:cs="Calibri"/>
                <w:b/>
                <w:bCs/>
                <w:color w:val="000000"/>
                <w:kern w:val="0"/>
                <w:sz w:val="20"/>
                <w:szCs w:val="20"/>
                <w14:ligatures w14:val="none"/>
              </w:rPr>
            </w:pPr>
            <w:r w:rsidRPr="005453E7">
              <w:rPr>
                <w:rFonts w:ascii="Calibri" w:eastAsia="Times New Roman" w:hAnsi="Calibri" w:cs="Calibri"/>
                <w:b/>
                <w:bCs/>
                <w:color w:val="000000"/>
                <w:kern w:val="0"/>
                <w:sz w:val="20"/>
                <w:szCs w:val="20"/>
                <w14:ligatures w14:val="none"/>
              </w:rPr>
              <w:t>Wymagany parametr minimalny</w:t>
            </w:r>
          </w:p>
        </w:tc>
      </w:tr>
      <w:tr w:rsidR="005453E7" w14:paraId="6F91126F" w14:textId="77777777" w:rsidTr="005453E7">
        <w:tc>
          <w:tcPr>
            <w:tcW w:w="704" w:type="dxa"/>
          </w:tcPr>
          <w:p w14:paraId="12F8D5A0" w14:textId="77777777" w:rsidR="005453E7" w:rsidRPr="005453E7" w:rsidRDefault="005453E7" w:rsidP="005453E7">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6F2813EB" w14:textId="68F0D1B5" w:rsidR="005453E7" w:rsidRDefault="005453E7" w:rsidP="00D92572">
            <w:pPr>
              <w:spacing w:after="15" w:line="264" w:lineRule="auto"/>
              <w:ind w:right="38"/>
              <w:contextualSpacing/>
              <w:jc w:val="left"/>
              <w:rPr>
                <w:rFonts w:ascii="Calibri" w:eastAsia="Times New Roman" w:hAnsi="Calibri" w:cs="Calibri"/>
                <w:color w:val="000000"/>
                <w:kern w:val="0"/>
                <w:sz w:val="20"/>
                <w:szCs w:val="20"/>
                <w14:ligatures w14:val="none"/>
              </w:rPr>
            </w:pPr>
            <w:r w:rsidRPr="005453E7">
              <w:rPr>
                <w:rFonts w:ascii="Calibri" w:eastAsia="Times New Roman" w:hAnsi="Calibri" w:cs="Calibri"/>
                <w:color w:val="000000"/>
                <w:kern w:val="0"/>
                <w:sz w:val="20"/>
                <w:szCs w:val="20"/>
                <w14:ligatures w14:val="none"/>
              </w:rPr>
              <w:t>System umożliwia obsługę wielu niezależnych podmiotów medycznych zapewniając:</w:t>
            </w:r>
          </w:p>
        </w:tc>
      </w:tr>
      <w:tr w:rsidR="005453E7" w14:paraId="574D3A32" w14:textId="77777777" w:rsidTr="005453E7">
        <w:tc>
          <w:tcPr>
            <w:tcW w:w="704" w:type="dxa"/>
          </w:tcPr>
          <w:p w14:paraId="446C7C77"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0EFB707" w14:textId="33790DBF" w:rsidR="005453E7" w:rsidRDefault="005453E7"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sidRPr="005453E7">
              <w:rPr>
                <w:rFonts w:ascii="Calibri" w:eastAsia="Times New Roman" w:hAnsi="Calibri" w:cs="Calibri"/>
                <w:color w:val="000000"/>
                <w:kern w:val="0"/>
                <w:sz w:val="20"/>
                <w:szCs w:val="20"/>
                <w14:ligatures w14:val="none"/>
              </w:rPr>
              <w:t>rozdzielność danych minimum w zakresie: pacjentów, personelu, jednostek organizacyjnych</w:t>
            </w:r>
          </w:p>
        </w:tc>
      </w:tr>
      <w:tr w:rsidR="005453E7" w14:paraId="28AA15B5" w14:textId="77777777" w:rsidTr="005453E7">
        <w:tc>
          <w:tcPr>
            <w:tcW w:w="704" w:type="dxa"/>
          </w:tcPr>
          <w:p w14:paraId="607B75B7"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B5FE390" w14:textId="06EF28FA" w:rsidR="005453E7" w:rsidRDefault="005453E7"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rozdzielność danych magazynowych</w:t>
            </w:r>
          </w:p>
        </w:tc>
      </w:tr>
      <w:tr w:rsidR="005453E7" w14:paraId="01ABAC1C" w14:textId="77777777" w:rsidTr="005453E7">
        <w:tc>
          <w:tcPr>
            <w:tcW w:w="704" w:type="dxa"/>
          </w:tcPr>
          <w:p w14:paraId="02DAFCD4"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62201CC" w14:textId="2003A88F" w:rsidR="005453E7" w:rsidRDefault="005453E7"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rozdzielność słowników/schematów</w:t>
            </w:r>
          </w:p>
        </w:tc>
      </w:tr>
      <w:tr w:rsidR="005453E7" w14:paraId="599F9707" w14:textId="77777777" w:rsidTr="005453E7">
        <w:tc>
          <w:tcPr>
            <w:tcW w:w="704" w:type="dxa"/>
          </w:tcPr>
          <w:p w14:paraId="3B05174E"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D5BE651" w14:textId="39F143C3" w:rsidR="005453E7" w:rsidRDefault="005453E7" w:rsidP="00D92572">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możliwość pracy na tych samych stanowiskach wagowych</w:t>
            </w:r>
          </w:p>
        </w:tc>
      </w:tr>
      <w:tr w:rsidR="005453E7" w14:paraId="2D3464AA" w14:textId="77777777" w:rsidTr="005453E7">
        <w:tc>
          <w:tcPr>
            <w:tcW w:w="704" w:type="dxa"/>
          </w:tcPr>
          <w:p w14:paraId="1DA2D878" w14:textId="77777777" w:rsidR="005453E7" w:rsidRPr="005453E7" w:rsidRDefault="005453E7" w:rsidP="005453E7">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B573FB9" w14:textId="1CA0E9D1" w:rsidR="005453E7" w:rsidRDefault="005453E7" w:rsidP="00D92572">
            <w:pPr>
              <w:spacing w:after="15" w:line="264" w:lineRule="auto"/>
              <w:ind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System umożliwia gromadzenie danych o pacjencie:</w:t>
            </w:r>
          </w:p>
        </w:tc>
      </w:tr>
      <w:tr w:rsidR="005453E7" w14:paraId="0E727BF6" w14:textId="77777777" w:rsidTr="005453E7">
        <w:tc>
          <w:tcPr>
            <w:tcW w:w="704" w:type="dxa"/>
          </w:tcPr>
          <w:p w14:paraId="2CDA19D8"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61E2B5D" w14:textId="6BA82ECF" w:rsidR="005453E7" w:rsidRDefault="005453E7"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Imię i nazwisko</w:t>
            </w:r>
          </w:p>
        </w:tc>
      </w:tr>
      <w:tr w:rsidR="005453E7" w14:paraId="5F074D0D" w14:textId="77777777" w:rsidTr="005453E7">
        <w:tc>
          <w:tcPr>
            <w:tcW w:w="704" w:type="dxa"/>
          </w:tcPr>
          <w:p w14:paraId="5B375411"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4A0FC98" w14:textId="2E18AFF0" w:rsidR="005453E7" w:rsidRDefault="005453E7"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Płeć</w:t>
            </w:r>
          </w:p>
        </w:tc>
      </w:tr>
      <w:tr w:rsidR="005453E7" w14:paraId="3797B4E2" w14:textId="77777777" w:rsidTr="005453E7">
        <w:tc>
          <w:tcPr>
            <w:tcW w:w="704" w:type="dxa"/>
          </w:tcPr>
          <w:p w14:paraId="28A99A95"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D9C1329" w14:textId="04226408" w:rsidR="005453E7" w:rsidRDefault="005453E7"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PESEL</w:t>
            </w:r>
          </w:p>
        </w:tc>
      </w:tr>
      <w:tr w:rsidR="005453E7" w14:paraId="5C77DC91" w14:textId="77777777" w:rsidTr="005453E7">
        <w:tc>
          <w:tcPr>
            <w:tcW w:w="704" w:type="dxa"/>
          </w:tcPr>
          <w:p w14:paraId="6FE8ABD5"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C14FE98" w14:textId="36643237" w:rsidR="005453E7" w:rsidRDefault="005453E7"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data urodzenia</w:t>
            </w:r>
          </w:p>
        </w:tc>
      </w:tr>
      <w:tr w:rsidR="005453E7" w14:paraId="4B87BED1" w14:textId="77777777" w:rsidTr="005453E7">
        <w:tc>
          <w:tcPr>
            <w:tcW w:w="704" w:type="dxa"/>
          </w:tcPr>
          <w:p w14:paraId="78B64A69"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451A731" w14:textId="52493D28" w:rsidR="005453E7" w:rsidRDefault="005453E7" w:rsidP="00D92572">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adres zamieszkania, w tym: ulica, kraj, kod pocztowy</w:t>
            </w:r>
          </w:p>
        </w:tc>
      </w:tr>
      <w:tr w:rsidR="005453E7" w14:paraId="7D617A3E" w14:textId="77777777" w:rsidTr="005453E7">
        <w:tc>
          <w:tcPr>
            <w:tcW w:w="704" w:type="dxa"/>
          </w:tcPr>
          <w:p w14:paraId="56B14215"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6940FE1C" w14:textId="06A0B867" w:rsidR="005453E7" w:rsidRDefault="005453E7" w:rsidP="00D92572">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dane o rodzaju i nr dokumentu uprawniającego do świadczeń (ewidencja uprawnień podstawowych oraz dodatkowych)</w:t>
            </w:r>
          </w:p>
        </w:tc>
      </w:tr>
      <w:tr w:rsidR="005453E7" w14:paraId="52767997" w14:textId="77777777" w:rsidTr="005453E7">
        <w:tc>
          <w:tcPr>
            <w:tcW w:w="704" w:type="dxa"/>
          </w:tcPr>
          <w:p w14:paraId="1FACA2D6"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CEFB16D" w14:textId="5ECEE982" w:rsidR="005453E7" w:rsidRDefault="005453E7" w:rsidP="00D92572">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okres ważności ubezpieczenia</w:t>
            </w:r>
          </w:p>
        </w:tc>
      </w:tr>
      <w:tr w:rsidR="005453E7" w14:paraId="65882BE0" w14:textId="77777777" w:rsidTr="005453E7">
        <w:tc>
          <w:tcPr>
            <w:tcW w:w="704" w:type="dxa"/>
          </w:tcPr>
          <w:p w14:paraId="013FF973"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E5171D2" w14:textId="42E112DE" w:rsidR="005453E7" w:rsidRDefault="005453E7" w:rsidP="00D92572">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Numer telefonu</w:t>
            </w:r>
          </w:p>
        </w:tc>
      </w:tr>
      <w:tr w:rsidR="005453E7" w14:paraId="2F70CC4E" w14:textId="77777777" w:rsidTr="005453E7">
        <w:tc>
          <w:tcPr>
            <w:tcW w:w="704" w:type="dxa"/>
          </w:tcPr>
          <w:p w14:paraId="3F716ABC"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D187C98" w14:textId="4F9DA50A" w:rsidR="005453E7" w:rsidRDefault="005453E7" w:rsidP="00D92572">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Adres tymczasowy</w:t>
            </w:r>
          </w:p>
        </w:tc>
      </w:tr>
      <w:tr w:rsidR="005453E7" w14:paraId="15A0D58E" w14:textId="77777777" w:rsidTr="005453E7">
        <w:tc>
          <w:tcPr>
            <w:tcW w:w="704" w:type="dxa"/>
          </w:tcPr>
          <w:p w14:paraId="641154A5"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7E920ED" w14:textId="23D8D400" w:rsidR="005453E7" w:rsidRDefault="005453E7" w:rsidP="00D92572">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Definiowalne informacje dodatkowe (e-mail, telefon komórkowy)</w:t>
            </w:r>
          </w:p>
        </w:tc>
      </w:tr>
      <w:tr w:rsidR="005453E7" w14:paraId="1CD3654A" w14:textId="77777777" w:rsidTr="005453E7">
        <w:tc>
          <w:tcPr>
            <w:tcW w:w="704" w:type="dxa"/>
          </w:tcPr>
          <w:p w14:paraId="340123DE" w14:textId="77777777" w:rsidR="005453E7" w:rsidRPr="005453E7" w:rsidRDefault="005453E7" w:rsidP="005453E7">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AC9DA96" w14:textId="0ACE7F5C" w:rsidR="005453E7" w:rsidRDefault="005453E7" w:rsidP="00D92572">
            <w:pPr>
              <w:spacing w:after="15" w:line="264" w:lineRule="auto"/>
              <w:ind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System umożliwia podgląd danych dotyczących pobytu pacjenta zaewidencjonowanych w ruchu chorych:</w:t>
            </w:r>
          </w:p>
        </w:tc>
      </w:tr>
      <w:tr w:rsidR="005453E7" w14:paraId="37E9F0DA" w14:textId="77777777" w:rsidTr="005453E7">
        <w:tc>
          <w:tcPr>
            <w:tcW w:w="704" w:type="dxa"/>
          </w:tcPr>
          <w:p w14:paraId="571B9AA5"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59088BD9" w14:textId="4AF43E4A" w:rsidR="005453E7" w:rsidRDefault="005453E7"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data i czas przyjęcia,</w:t>
            </w:r>
          </w:p>
        </w:tc>
      </w:tr>
      <w:tr w:rsidR="005453E7" w14:paraId="4F4B97AB" w14:textId="77777777" w:rsidTr="005453E7">
        <w:tc>
          <w:tcPr>
            <w:tcW w:w="704" w:type="dxa"/>
          </w:tcPr>
          <w:p w14:paraId="4B8D77F1"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D3F4520" w14:textId="170672D4" w:rsidR="005453E7" w:rsidRDefault="005453E7"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kod i nazwa oddziału lub poradni,</w:t>
            </w:r>
          </w:p>
        </w:tc>
      </w:tr>
      <w:tr w:rsidR="005453E7" w14:paraId="71724F28" w14:textId="77777777" w:rsidTr="005453E7">
        <w:tc>
          <w:tcPr>
            <w:tcW w:w="704" w:type="dxa"/>
          </w:tcPr>
          <w:p w14:paraId="444FC531"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34CB96C" w14:textId="6D6FFB11" w:rsidR="005453E7" w:rsidRDefault="005453E7"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identyfikator pobytu (np. numer księgi głównej lub nr księgi przychodni).</w:t>
            </w:r>
          </w:p>
        </w:tc>
      </w:tr>
      <w:tr w:rsidR="005453E7" w14:paraId="013622F8" w14:textId="77777777" w:rsidTr="005453E7">
        <w:tc>
          <w:tcPr>
            <w:tcW w:w="704" w:type="dxa"/>
          </w:tcPr>
          <w:p w14:paraId="420BD333" w14:textId="77777777" w:rsidR="005453E7" w:rsidRPr="005453E7" w:rsidRDefault="005453E7" w:rsidP="005453E7">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5AB23207" w14:textId="4DBE7851" w:rsidR="005453E7" w:rsidRDefault="005453E7" w:rsidP="00D92572">
            <w:pPr>
              <w:spacing w:after="15" w:line="264" w:lineRule="auto"/>
              <w:ind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System umożliwia ewidencję danych pacjenta i pobytu niezależnie od systemu ruchu chorych.</w:t>
            </w:r>
          </w:p>
        </w:tc>
      </w:tr>
      <w:tr w:rsidR="005453E7" w14:paraId="4BD9D7C7" w14:textId="77777777" w:rsidTr="005453E7">
        <w:tc>
          <w:tcPr>
            <w:tcW w:w="704" w:type="dxa"/>
          </w:tcPr>
          <w:p w14:paraId="03E5B4B4" w14:textId="77777777" w:rsidR="005453E7" w:rsidRPr="005453E7" w:rsidRDefault="005453E7" w:rsidP="005453E7">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E5206C1" w14:textId="1F1A9BC9" w:rsidR="005453E7" w:rsidRDefault="005453E7" w:rsidP="00D92572">
            <w:pPr>
              <w:spacing w:after="15" w:line="264" w:lineRule="auto"/>
              <w:ind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System pracuje w oparciu o wspólny z apteką szpitalną katalog leków:</w:t>
            </w:r>
          </w:p>
        </w:tc>
      </w:tr>
      <w:tr w:rsidR="005453E7" w14:paraId="6B886D7E" w14:textId="77777777" w:rsidTr="005453E7">
        <w:tc>
          <w:tcPr>
            <w:tcW w:w="704" w:type="dxa"/>
          </w:tcPr>
          <w:p w14:paraId="294BD2C9"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5CE22A95" w14:textId="648BCDEE" w:rsidR="005453E7" w:rsidRDefault="005453E7"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nazwa,</w:t>
            </w:r>
          </w:p>
        </w:tc>
      </w:tr>
      <w:tr w:rsidR="005453E7" w14:paraId="42F7E5D2" w14:textId="77777777" w:rsidTr="005453E7">
        <w:tc>
          <w:tcPr>
            <w:tcW w:w="704" w:type="dxa"/>
          </w:tcPr>
          <w:p w14:paraId="2EC7BBBC"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F79E94C" w14:textId="62680803" w:rsidR="005453E7" w:rsidRDefault="005453E7"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producent,</w:t>
            </w:r>
          </w:p>
        </w:tc>
      </w:tr>
      <w:tr w:rsidR="005453E7" w14:paraId="405C7DC2" w14:textId="77777777" w:rsidTr="005453E7">
        <w:tc>
          <w:tcPr>
            <w:tcW w:w="704" w:type="dxa"/>
          </w:tcPr>
          <w:p w14:paraId="457DEED6"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B406482" w14:textId="4C085227" w:rsidR="005453E7" w:rsidRDefault="005453E7"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kod ATC,</w:t>
            </w:r>
          </w:p>
        </w:tc>
      </w:tr>
      <w:tr w:rsidR="005453E7" w14:paraId="10D91257" w14:textId="77777777" w:rsidTr="005453E7">
        <w:tc>
          <w:tcPr>
            <w:tcW w:w="704" w:type="dxa"/>
          </w:tcPr>
          <w:p w14:paraId="2C79250C"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E8F0C56" w14:textId="76446DB1" w:rsidR="005453E7" w:rsidRDefault="005453E7"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dawka,</w:t>
            </w:r>
          </w:p>
        </w:tc>
      </w:tr>
      <w:tr w:rsidR="005453E7" w14:paraId="1E76BE52" w14:textId="77777777" w:rsidTr="005453E7">
        <w:tc>
          <w:tcPr>
            <w:tcW w:w="704" w:type="dxa"/>
          </w:tcPr>
          <w:p w14:paraId="2BC54BEC"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AFE7261" w14:textId="3A31231A" w:rsidR="005453E7" w:rsidRDefault="005453E7"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ilość w opakowaniu i jednostka w opakowaniu,</w:t>
            </w:r>
          </w:p>
        </w:tc>
      </w:tr>
      <w:tr w:rsidR="005453E7" w14:paraId="04F0AD85" w14:textId="77777777" w:rsidTr="005453E7">
        <w:tc>
          <w:tcPr>
            <w:tcW w:w="704" w:type="dxa"/>
          </w:tcPr>
          <w:p w14:paraId="62C2AE73" w14:textId="77777777" w:rsidR="005453E7" w:rsidRPr="005453E7" w:rsidRDefault="005453E7" w:rsidP="005453E7">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61AB5535" w14:textId="0A1C6368" w:rsidR="005453E7" w:rsidRDefault="005453E7"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kod EAN.</w:t>
            </w:r>
          </w:p>
        </w:tc>
      </w:tr>
      <w:tr w:rsidR="00D92572" w14:paraId="5BAC945C" w14:textId="77777777" w:rsidTr="005453E7">
        <w:tc>
          <w:tcPr>
            <w:tcW w:w="704" w:type="dxa"/>
          </w:tcPr>
          <w:p w14:paraId="1F5FFE2D"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0A6D7AB" w14:textId="3008380A" w:rsidR="00D92572" w:rsidRDefault="00D92572" w:rsidP="00D92572">
            <w:pPr>
              <w:spacing w:after="15" w:line="264" w:lineRule="auto"/>
              <w:ind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Możliwość ewidencji danych dotyczących substancji czynnych:</w:t>
            </w:r>
          </w:p>
        </w:tc>
      </w:tr>
      <w:tr w:rsidR="00D92572" w14:paraId="64E45509" w14:textId="77777777" w:rsidTr="005453E7">
        <w:tc>
          <w:tcPr>
            <w:tcW w:w="704" w:type="dxa"/>
          </w:tcPr>
          <w:p w14:paraId="17249A15"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237E1F4" w14:textId="207DF98E"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nazwa pełna,</w:t>
            </w:r>
          </w:p>
        </w:tc>
      </w:tr>
      <w:tr w:rsidR="00D92572" w14:paraId="6C43B459" w14:textId="77777777" w:rsidTr="005453E7">
        <w:tc>
          <w:tcPr>
            <w:tcW w:w="704" w:type="dxa"/>
          </w:tcPr>
          <w:p w14:paraId="62EF6E2F"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662EDA6" w14:textId="1BDB83B2"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ograniczenia dawek (dawka maksymalna i skumulowana),</w:t>
            </w:r>
          </w:p>
        </w:tc>
      </w:tr>
      <w:tr w:rsidR="00D92572" w14:paraId="022D1300" w14:textId="77777777" w:rsidTr="005453E7">
        <w:tc>
          <w:tcPr>
            <w:tcW w:w="704" w:type="dxa"/>
          </w:tcPr>
          <w:p w14:paraId="6B93B3CD"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C65A30E" w14:textId="4F58059A"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charakterystyka formy,</w:t>
            </w:r>
          </w:p>
        </w:tc>
      </w:tr>
      <w:tr w:rsidR="00D92572" w14:paraId="5FE7052F" w14:textId="77777777" w:rsidTr="005453E7">
        <w:tc>
          <w:tcPr>
            <w:tcW w:w="704" w:type="dxa"/>
          </w:tcPr>
          <w:p w14:paraId="5C7D7C0B"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550C9CC5" w14:textId="7EDBB8C9"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dawka standardowa,</w:t>
            </w:r>
          </w:p>
        </w:tc>
      </w:tr>
      <w:tr w:rsidR="00D92572" w14:paraId="1F644C9F" w14:textId="77777777" w:rsidTr="005453E7">
        <w:tc>
          <w:tcPr>
            <w:tcW w:w="704" w:type="dxa"/>
          </w:tcPr>
          <w:p w14:paraId="5341C796"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D92AF85" w14:textId="4E4D0109"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trwałość leku oraz warunki przechowywania zgodnie z kartą charakterystyki,</w:t>
            </w:r>
          </w:p>
        </w:tc>
      </w:tr>
      <w:tr w:rsidR="00D92572" w14:paraId="3B68EE16" w14:textId="77777777" w:rsidTr="005453E7">
        <w:tc>
          <w:tcPr>
            <w:tcW w:w="704" w:type="dxa"/>
          </w:tcPr>
          <w:p w14:paraId="37E6A080"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5A80F8A" w14:textId="7B2DA695"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procedury przygotowania zgodnie z kartą charakterystyki, w tym dozwolone rozpuszczalniki i roztwory nośne oraz zasady zaokrąglania,</w:t>
            </w:r>
          </w:p>
        </w:tc>
      </w:tr>
      <w:tr w:rsidR="00D92572" w14:paraId="08B3F841" w14:textId="77777777" w:rsidTr="005453E7">
        <w:tc>
          <w:tcPr>
            <w:tcW w:w="704" w:type="dxa"/>
          </w:tcPr>
          <w:p w14:paraId="6B0175D6"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2127234" w14:textId="215CAD0C"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masa substancji czynnej,</w:t>
            </w:r>
          </w:p>
        </w:tc>
      </w:tr>
      <w:tr w:rsidR="00D92572" w14:paraId="63685AA3" w14:textId="77777777" w:rsidTr="005453E7">
        <w:tc>
          <w:tcPr>
            <w:tcW w:w="704" w:type="dxa"/>
          </w:tcPr>
          <w:p w14:paraId="4D841700"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5F733FED" w14:textId="7B677634"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masa substancji pomocniczych,</w:t>
            </w:r>
          </w:p>
        </w:tc>
      </w:tr>
      <w:tr w:rsidR="00D92572" w14:paraId="380AD0F2" w14:textId="77777777" w:rsidTr="005453E7">
        <w:tc>
          <w:tcPr>
            <w:tcW w:w="704" w:type="dxa"/>
          </w:tcPr>
          <w:p w14:paraId="05C8A83D"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DEAE973" w14:textId="4B2EA8B8"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objętość całkowita,</w:t>
            </w:r>
          </w:p>
        </w:tc>
      </w:tr>
      <w:tr w:rsidR="00D92572" w14:paraId="26B7E4EC" w14:textId="77777777" w:rsidTr="005453E7">
        <w:tc>
          <w:tcPr>
            <w:tcW w:w="704" w:type="dxa"/>
          </w:tcPr>
          <w:p w14:paraId="4A035A1A"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DA464B1" w14:textId="13775E88"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Gęstość,</w:t>
            </w:r>
          </w:p>
        </w:tc>
      </w:tr>
      <w:tr w:rsidR="00D92572" w14:paraId="46EAFE30" w14:textId="77777777" w:rsidTr="005453E7">
        <w:tc>
          <w:tcPr>
            <w:tcW w:w="704" w:type="dxa"/>
          </w:tcPr>
          <w:p w14:paraId="7678FEF8"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ADA61EA" w14:textId="6572425F"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trwałość resztki po otwarciu.</w:t>
            </w:r>
          </w:p>
        </w:tc>
      </w:tr>
      <w:tr w:rsidR="00D92572" w14:paraId="42FB63B1" w14:textId="77777777" w:rsidTr="005453E7">
        <w:tc>
          <w:tcPr>
            <w:tcW w:w="704" w:type="dxa"/>
          </w:tcPr>
          <w:p w14:paraId="7A1E3377"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3A95A55" w14:textId="3E1CFF63" w:rsidR="00D92572" w:rsidRDefault="00D92572" w:rsidP="00D92572">
            <w:pPr>
              <w:spacing w:after="15" w:line="264" w:lineRule="auto"/>
              <w:ind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Możliwość prowadzenia katalogu roztworów infuzyjnych:</w:t>
            </w:r>
          </w:p>
        </w:tc>
      </w:tr>
      <w:tr w:rsidR="00D92572" w14:paraId="1B9D53EE" w14:textId="77777777" w:rsidTr="005453E7">
        <w:tc>
          <w:tcPr>
            <w:tcW w:w="704" w:type="dxa"/>
          </w:tcPr>
          <w:p w14:paraId="0C61F314"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4B70090" w14:textId="3F9F6425"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nazwa</w:t>
            </w:r>
          </w:p>
        </w:tc>
      </w:tr>
      <w:tr w:rsidR="00D92572" w14:paraId="0AB97E64" w14:textId="77777777" w:rsidTr="005453E7">
        <w:tc>
          <w:tcPr>
            <w:tcW w:w="704" w:type="dxa"/>
          </w:tcPr>
          <w:p w14:paraId="0B44C010"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6788EB58" w14:textId="60D1AB1E"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objętości (obecna, maksymalna)</w:t>
            </w:r>
          </w:p>
        </w:tc>
      </w:tr>
      <w:tr w:rsidR="00D92572" w14:paraId="3B00C117" w14:textId="77777777" w:rsidTr="005453E7">
        <w:tc>
          <w:tcPr>
            <w:tcW w:w="704" w:type="dxa"/>
          </w:tcPr>
          <w:p w14:paraId="2C3A0B48"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9CF9129" w14:textId="669E8945"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typ i materiał pojemnika</w:t>
            </w:r>
          </w:p>
        </w:tc>
      </w:tr>
      <w:tr w:rsidR="00D92572" w14:paraId="7C8AD92B" w14:textId="77777777" w:rsidTr="005453E7">
        <w:tc>
          <w:tcPr>
            <w:tcW w:w="704" w:type="dxa"/>
          </w:tcPr>
          <w:p w14:paraId="1E3744F0"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95C7F42" w14:textId="3A06E3AF" w:rsidR="00D92572" w:rsidRDefault="00D92572" w:rsidP="00D92572">
            <w:pPr>
              <w:spacing w:after="15" w:line="264" w:lineRule="auto"/>
              <w:ind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Możliwość prowadzenia katalogu schematów zawierających minimum dane:</w:t>
            </w:r>
          </w:p>
        </w:tc>
      </w:tr>
      <w:tr w:rsidR="00D92572" w14:paraId="40459408" w14:textId="77777777" w:rsidTr="005453E7">
        <w:tc>
          <w:tcPr>
            <w:tcW w:w="704" w:type="dxa"/>
          </w:tcPr>
          <w:p w14:paraId="563F1CFE"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E4821CD" w14:textId="4594FB0A"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nazwa,</w:t>
            </w:r>
          </w:p>
        </w:tc>
      </w:tr>
      <w:tr w:rsidR="00D92572" w14:paraId="4DF94CE5" w14:textId="77777777" w:rsidTr="005453E7">
        <w:tc>
          <w:tcPr>
            <w:tcW w:w="704" w:type="dxa"/>
          </w:tcPr>
          <w:p w14:paraId="23398FB8"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24B4DEC" w14:textId="7F6F8060"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Nazwa NFZ</w:t>
            </w:r>
          </w:p>
        </w:tc>
      </w:tr>
      <w:tr w:rsidR="00D92572" w14:paraId="006CEF91" w14:textId="77777777" w:rsidTr="005453E7">
        <w:tc>
          <w:tcPr>
            <w:tcW w:w="704" w:type="dxa"/>
          </w:tcPr>
          <w:p w14:paraId="6E7DF3CD"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0FEF794" w14:textId="739CE998"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Wiek od – do (w jakim wieku pacjenta można stosować chemię)</w:t>
            </w:r>
          </w:p>
        </w:tc>
      </w:tr>
      <w:tr w:rsidR="00D92572" w14:paraId="15499865" w14:textId="77777777" w:rsidTr="005453E7">
        <w:tc>
          <w:tcPr>
            <w:tcW w:w="704" w:type="dxa"/>
          </w:tcPr>
          <w:p w14:paraId="14746407"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502E24E0" w14:textId="65BA5CD6"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Okres cyklu</w:t>
            </w:r>
          </w:p>
        </w:tc>
      </w:tr>
      <w:tr w:rsidR="00D92572" w14:paraId="16851BBC" w14:textId="77777777" w:rsidTr="005453E7">
        <w:tc>
          <w:tcPr>
            <w:tcW w:w="704" w:type="dxa"/>
          </w:tcPr>
          <w:p w14:paraId="6770F446"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3581E08" w14:textId="48ADCBF0"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Substancja:</w:t>
            </w:r>
            <w:r>
              <w:t xml:space="preserve"> </w:t>
            </w:r>
            <w:r w:rsidRPr="00D92572">
              <w:rPr>
                <w:rFonts w:eastAsia="Times New Roman" w:cs="Calibri"/>
                <w:kern w:val="0"/>
                <w:sz w:val="20"/>
                <w:szCs w:val="20"/>
              </w:rPr>
              <w:t>preparat</w:t>
            </w:r>
            <w:r>
              <w:rPr>
                <w:rFonts w:eastAsia="Times New Roman" w:cs="Calibri"/>
                <w:kern w:val="0"/>
                <w:sz w:val="20"/>
                <w:szCs w:val="20"/>
              </w:rPr>
              <w:t>, p</w:t>
            </w:r>
            <w:r w:rsidRPr="00D92572">
              <w:rPr>
                <w:rFonts w:eastAsia="Times New Roman" w:cs="Calibri"/>
                <w:kern w:val="0"/>
                <w:sz w:val="20"/>
                <w:szCs w:val="20"/>
              </w:rPr>
              <w:t>odstawa obliczeń</w:t>
            </w:r>
            <w:r>
              <w:rPr>
                <w:rFonts w:eastAsia="Times New Roman" w:cs="Calibri"/>
                <w:kern w:val="0"/>
                <w:sz w:val="20"/>
                <w:szCs w:val="20"/>
              </w:rPr>
              <w:t xml:space="preserve">, </w:t>
            </w:r>
            <w:r w:rsidRPr="00D92572">
              <w:rPr>
                <w:rFonts w:eastAsia="Times New Roman" w:cs="Calibri"/>
                <w:kern w:val="0"/>
                <w:sz w:val="20"/>
                <w:szCs w:val="20"/>
              </w:rPr>
              <w:t>dawka</w:t>
            </w:r>
            <w:r>
              <w:rPr>
                <w:rFonts w:eastAsia="Times New Roman" w:cs="Calibri"/>
                <w:kern w:val="0"/>
                <w:sz w:val="20"/>
                <w:szCs w:val="20"/>
              </w:rPr>
              <w:t>, d</w:t>
            </w:r>
            <w:r w:rsidRPr="00D92572">
              <w:rPr>
                <w:rFonts w:eastAsia="Times New Roman" w:cs="Calibri"/>
                <w:kern w:val="0"/>
                <w:sz w:val="20"/>
                <w:szCs w:val="20"/>
              </w:rPr>
              <w:t xml:space="preserve">awka minimalna, </w:t>
            </w:r>
            <w:r>
              <w:rPr>
                <w:rFonts w:eastAsia="Times New Roman" w:cs="Calibri"/>
                <w:kern w:val="0"/>
                <w:sz w:val="20"/>
                <w:szCs w:val="20"/>
              </w:rPr>
              <w:t>dawka</w:t>
            </w:r>
            <w:r w:rsidRPr="00D92572">
              <w:rPr>
                <w:rFonts w:eastAsia="Times New Roman" w:cs="Calibri"/>
                <w:kern w:val="0"/>
                <w:sz w:val="20"/>
                <w:szCs w:val="20"/>
              </w:rPr>
              <w:t>maksymalna</w:t>
            </w:r>
          </w:p>
        </w:tc>
      </w:tr>
      <w:tr w:rsidR="00D92572" w14:paraId="6F7A63C2" w14:textId="77777777" w:rsidTr="005453E7">
        <w:tc>
          <w:tcPr>
            <w:tcW w:w="704" w:type="dxa"/>
          </w:tcPr>
          <w:p w14:paraId="1DD156DE"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2FE43C4" w14:textId="75E56778"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Rozcieńczalnik: płyn infuzyjny, objętość</w:t>
            </w:r>
          </w:p>
        </w:tc>
      </w:tr>
      <w:tr w:rsidR="00D92572" w14:paraId="0577A7E0" w14:textId="77777777" w:rsidTr="005453E7">
        <w:tc>
          <w:tcPr>
            <w:tcW w:w="704" w:type="dxa"/>
          </w:tcPr>
          <w:p w14:paraId="468B25F3"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633BBABC" w14:textId="57635407"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Podanie – rodzaj aplikacji</w:t>
            </w:r>
          </w:p>
        </w:tc>
      </w:tr>
      <w:tr w:rsidR="00D92572" w14:paraId="3EDD95DC" w14:textId="77777777" w:rsidTr="005453E7">
        <w:tc>
          <w:tcPr>
            <w:tcW w:w="704" w:type="dxa"/>
          </w:tcPr>
          <w:p w14:paraId="54EC137B"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FB4318B" w14:textId="189B8283"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Czas podania</w:t>
            </w:r>
          </w:p>
        </w:tc>
      </w:tr>
      <w:tr w:rsidR="00D92572" w14:paraId="21423D4E" w14:textId="77777777" w:rsidTr="005453E7">
        <w:tc>
          <w:tcPr>
            <w:tcW w:w="704" w:type="dxa"/>
          </w:tcPr>
          <w:p w14:paraId="7C801F7D"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5A44ECEE" w14:textId="087666F6" w:rsidR="00D92572" w:rsidRDefault="00D92572" w:rsidP="00D92572">
            <w:pPr>
              <w:spacing w:after="15" w:line="264" w:lineRule="auto"/>
              <w:ind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Możliwość zdefiniowania następujących podstaw obliczeń dla schematów:</w:t>
            </w:r>
          </w:p>
        </w:tc>
      </w:tr>
      <w:tr w:rsidR="00D92572" w14:paraId="5B3CA15B" w14:textId="77777777" w:rsidTr="005453E7">
        <w:tc>
          <w:tcPr>
            <w:tcW w:w="704" w:type="dxa"/>
          </w:tcPr>
          <w:p w14:paraId="67ABE33C"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83959F3" w14:textId="6417D8BC"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dawka stała (ciężar),</w:t>
            </w:r>
          </w:p>
        </w:tc>
      </w:tr>
      <w:tr w:rsidR="00D92572" w14:paraId="0BE9E014" w14:textId="77777777" w:rsidTr="005453E7">
        <w:tc>
          <w:tcPr>
            <w:tcW w:w="704" w:type="dxa"/>
          </w:tcPr>
          <w:p w14:paraId="3C107A53"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5F319339" w14:textId="01E27E71"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na kg masy ciała,</w:t>
            </w:r>
          </w:p>
        </w:tc>
      </w:tr>
      <w:tr w:rsidR="00D92572" w14:paraId="383BE203" w14:textId="77777777" w:rsidTr="005453E7">
        <w:tc>
          <w:tcPr>
            <w:tcW w:w="704" w:type="dxa"/>
          </w:tcPr>
          <w:p w14:paraId="50D3372A"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51F828A3" w14:textId="691955DE"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na powierzchnię ciała,</w:t>
            </w:r>
          </w:p>
        </w:tc>
      </w:tr>
      <w:tr w:rsidR="00D92572" w14:paraId="20517AF3" w14:textId="77777777" w:rsidTr="005453E7">
        <w:tc>
          <w:tcPr>
            <w:tcW w:w="704" w:type="dxa"/>
          </w:tcPr>
          <w:p w14:paraId="169076AD"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F259853" w14:textId="0C0014EC"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dawka stała (objętość),</w:t>
            </w:r>
          </w:p>
        </w:tc>
      </w:tr>
      <w:tr w:rsidR="00D92572" w14:paraId="2CE8CE8E" w14:textId="77777777" w:rsidTr="005453E7">
        <w:tc>
          <w:tcPr>
            <w:tcW w:w="704" w:type="dxa"/>
          </w:tcPr>
          <w:p w14:paraId="564AFEE8" w14:textId="77777777" w:rsidR="00D92572" w:rsidRPr="005453E7" w:rsidRDefault="00D92572" w:rsidP="00D92572">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621E206" w14:textId="7A2F6218" w:rsidR="00D92572" w:rsidRDefault="00D92572" w:rsidP="00D92572">
            <w:pPr>
              <w:spacing w:after="15" w:line="264" w:lineRule="auto"/>
              <w:ind w:left="708"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area under the curve.</w:t>
            </w:r>
          </w:p>
        </w:tc>
      </w:tr>
      <w:tr w:rsidR="00D92572" w14:paraId="053BD089" w14:textId="77777777" w:rsidTr="005453E7">
        <w:tc>
          <w:tcPr>
            <w:tcW w:w="704" w:type="dxa"/>
          </w:tcPr>
          <w:p w14:paraId="65DA9160"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D07F482" w14:textId="579EC877" w:rsidR="00D92572" w:rsidRDefault="00D92572" w:rsidP="00D92572">
            <w:pPr>
              <w:spacing w:after="15" w:line="264" w:lineRule="auto"/>
              <w:ind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System umożliwia stworzenie własnej podstawy obliczeń dla schematów w oparciu o dane zaewidencjonowane przy zleceniu.</w:t>
            </w:r>
          </w:p>
        </w:tc>
      </w:tr>
      <w:tr w:rsidR="00D92572" w14:paraId="0391ED2C" w14:textId="77777777" w:rsidTr="005453E7">
        <w:tc>
          <w:tcPr>
            <w:tcW w:w="704" w:type="dxa"/>
          </w:tcPr>
          <w:p w14:paraId="75754C32"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FF921C9" w14:textId="017D68FB" w:rsidR="00D92572" w:rsidRDefault="00D92572" w:rsidP="00D92572">
            <w:pPr>
              <w:spacing w:after="15" w:line="264" w:lineRule="auto"/>
              <w:ind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System umożliwia tworzenie definicji schematu leczenia poprzez adaptację istniejącej definicji schematu.</w:t>
            </w:r>
          </w:p>
        </w:tc>
      </w:tr>
      <w:tr w:rsidR="00D92572" w14:paraId="1A3A4C56" w14:textId="77777777" w:rsidTr="005453E7">
        <w:tc>
          <w:tcPr>
            <w:tcW w:w="704" w:type="dxa"/>
          </w:tcPr>
          <w:p w14:paraId="4C9446C6"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6F6BEB99" w14:textId="4331204D" w:rsidR="00D92572" w:rsidRDefault="00D92572" w:rsidP="00D92572">
            <w:pPr>
              <w:spacing w:after="15" w:line="264" w:lineRule="auto"/>
              <w:ind w:right="38"/>
              <w:contextualSpacing/>
              <w:jc w:val="left"/>
              <w:rPr>
                <w:rFonts w:ascii="Calibri" w:eastAsia="Times New Roman" w:hAnsi="Calibri" w:cs="Calibri"/>
                <w:color w:val="000000"/>
                <w:kern w:val="0"/>
                <w:sz w:val="20"/>
                <w:szCs w:val="20"/>
                <w14:ligatures w14:val="none"/>
              </w:rPr>
            </w:pPr>
            <w:r>
              <w:rPr>
                <w:rFonts w:eastAsia="Times New Roman" w:cs="Calibri"/>
                <w:kern w:val="0"/>
                <w:sz w:val="20"/>
                <w:szCs w:val="20"/>
              </w:rPr>
              <w:t>System posiada funkcję przypisania definicji schematów leczenia do diagnoz i/lub oddziałów w celu ograniczenia liczby wyszukanych schematów w trakcie tworzenia indywidualnego schematu terapii pacjenta.</w:t>
            </w:r>
          </w:p>
        </w:tc>
      </w:tr>
      <w:tr w:rsidR="00D92572" w14:paraId="1D275CD1" w14:textId="77777777" w:rsidTr="005453E7">
        <w:tc>
          <w:tcPr>
            <w:tcW w:w="704" w:type="dxa"/>
          </w:tcPr>
          <w:p w14:paraId="12D17FCD"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A2088A8" w14:textId="5490228B"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Przy tworzeniu schematu leczenia można określić specyficzne dla niego ograniczenia: dawkę maksymalną, dawkę minimalną, wielkość zmiany dawki dla konkretnych substancji czynnych.</w:t>
            </w:r>
          </w:p>
        </w:tc>
      </w:tr>
      <w:tr w:rsidR="00D92572" w14:paraId="22966127" w14:textId="77777777" w:rsidTr="005453E7">
        <w:tc>
          <w:tcPr>
            <w:tcW w:w="704" w:type="dxa"/>
          </w:tcPr>
          <w:p w14:paraId="71861D16"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116CBD4" w14:textId="388A15AC"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System umożliwia przyjęcie do realizacji zleceń wystawionych na oddziałach / poradniach poprzez System zleceń lub poprzez integrację z zewnętrznym systemem HIS.</w:t>
            </w:r>
          </w:p>
        </w:tc>
      </w:tr>
      <w:tr w:rsidR="00D92572" w14:paraId="15319687" w14:textId="77777777" w:rsidTr="005453E7">
        <w:tc>
          <w:tcPr>
            <w:tcW w:w="704" w:type="dxa"/>
          </w:tcPr>
          <w:p w14:paraId="2D0EF1E0"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161EF99" w14:textId="246E45E5"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System umożliwia ewidencję zleceń bezpośrednio w pracowni dla pacjentów zaewidencjonowanych w pracowni.</w:t>
            </w:r>
          </w:p>
        </w:tc>
      </w:tr>
      <w:tr w:rsidR="00D92572" w14:paraId="1651A3DB" w14:textId="77777777" w:rsidTr="005453E7">
        <w:tc>
          <w:tcPr>
            <w:tcW w:w="704" w:type="dxa"/>
          </w:tcPr>
          <w:p w14:paraId="2C4D552B"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DC915AF" w14:textId="357C36F0"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Przy przeglądaniu listy zleceń schematów oraz poszczególnych pozycji zleconych schematów, pozycje, dla których dawka należna różni się od dawki obliczonej są wyróżniane kolorem</w:t>
            </w:r>
          </w:p>
        </w:tc>
      </w:tr>
      <w:tr w:rsidR="00D92572" w14:paraId="114210F8" w14:textId="77777777" w:rsidTr="005453E7">
        <w:tc>
          <w:tcPr>
            <w:tcW w:w="704" w:type="dxa"/>
          </w:tcPr>
          <w:p w14:paraId="6D3554DB"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20552B1" w14:textId="7954595E"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Możliwość sortowania listy zleceń schematów według: priorytetu, stanowiska, nr zlecenia, daty zlecenia, daty początku kuracji, nazwy schematu, nazwiska pacjenta</w:t>
            </w:r>
          </w:p>
        </w:tc>
      </w:tr>
      <w:tr w:rsidR="00D92572" w14:paraId="30CF97D8" w14:textId="77777777" w:rsidTr="005453E7">
        <w:tc>
          <w:tcPr>
            <w:tcW w:w="704" w:type="dxa"/>
          </w:tcPr>
          <w:p w14:paraId="74E6EA2C"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59B2861B" w14:textId="33F57697"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System umożliwia lekarzowi, posiadającemu odpowiednie uprawnienia, modyfikację schematu do czasu rozpoczęcia jego realizacji w pracowni. Następnie poprzez wprowadzenie dokumentu korekty zlecenia schematu.</w:t>
            </w:r>
          </w:p>
        </w:tc>
      </w:tr>
      <w:tr w:rsidR="00D92572" w14:paraId="55283072" w14:textId="77777777" w:rsidTr="005453E7">
        <w:tc>
          <w:tcPr>
            <w:tcW w:w="704" w:type="dxa"/>
          </w:tcPr>
          <w:p w14:paraId="28185933"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922BFE3" w14:textId="505573C5"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System ostrzega przy próbie zlecenia drugi raz temu samemu pacjentowi tego samego schematu w tym samym dniu.</w:t>
            </w:r>
          </w:p>
        </w:tc>
      </w:tr>
      <w:tr w:rsidR="00D92572" w14:paraId="3C556EDD" w14:textId="77777777" w:rsidTr="005453E7">
        <w:tc>
          <w:tcPr>
            <w:tcW w:w="704" w:type="dxa"/>
          </w:tcPr>
          <w:p w14:paraId="792B5F25"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FEE1983" w14:textId="79471D1C"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System wyświetla leki wg nazwy handlowej lub międzynarodowej.</w:t>
            </w:r>
          </w:p>
        </w:tc>
      </w:tr>
      <w:tr w:rsidR="00D92572" w14:paraId="6C765E86" w14:textId="77777777" w:rsidTr="005453E7">
        <w:tc>
          <w:tcPr>
            <w:tcW w:w="704" w:type="dxa"/>
          </w:tcPr>
          <w:p w14:paraId="0E0D5CB5"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1AA4719" w14:textId="3834C57E"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System umożliwia przygotowanie produkcji leków dla pacjenta na cały dzień (przygotowywane są elementy potrzebne do produkcji wszystkich leków zaordynowanych konkretnemu pacjentowi).</w:t>
            </w:r>
          </w:p>
        </w:tc>
      </w:tr>
      <w:tr w:rsidR="00D92572" w14:paraId="20947F7B" w14:textId="77777777" w:rsidTr="005453E7">
        <w:tc>
          <w:tcPr>
            <w:tcW w:w="704" w:type="dxa"/>
          </w:tcPr>
          <w:p w14:paraId="7766240B"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481BF4C" w14:textId="34A774B5"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System umożliwia przygotowanie produkcji leków zorientowanej na pacjenta (przygotowywane są elementy potrzebne do produkcji wszystkich leków zaordynowanych konkretnemu pacjentowi w danym dniu)</w:t>
            </w:r>
          </w:p>
        </w:tc>
      </w:tr>
      <w:tr w:rsidR="00D92572" w14:paraId="74725CC1" w14:textId="77777777" w:rsidTr="005453E7">
        <w:tc>
          <w:tcPr>
            <w:tcW w:w="704" w:type="dxa"/>
          </w:tcPr>
          <w:p w14:paraId="49CCA2E9"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A929531" w14:textId="3959223B"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System umożliwia przygotowanie produkcji leków zorientowanej na produkt (przygotowywane są elementy potrzebne do produkcji określonego preparatu dla większej grupy pacjentów w danym dniu; efektywność ze względów kosztowych)</w:t>
            </w:r>
          </w:p>
        </w:tc>
      </w:tr>
      <w:tr w:rsidR="00D92572" w14:paraId="25A2E025" w14:textId="77777777" w:rsidTr="005453E7">
        <w:tc>
          <w:tcPr>
            <w:tcW w:w="704" w:type="dxa"/>
          </w:tcPr>
          <w:p w14:paraId="79D8E906"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1708B76" w14:textId="2B8303A2"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System umożliwia przeglądanie listy zleceń schematów na wybrany dzień z możliwością filtrowania po statusie zlecenia: edytowane, zatwierdzone, wstrzymane, wszystkie</w:t>
            </w:r>
          </w:p>
        </w:tc>
      </w:tr>
      <w:tr w:rsidR="00D92572" w14:paraId="2EBC9B6F" w14:textId="77777777" w:rsidTr="005453E7">
        <w:tc>
          <w:tcPr>
            <w:tcW w:w="704" w:type="dxa"/>
          </w:tcPr>
          <w:p w14:paraId="772F4B3D"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6C6661A3" w14:textId="5C2F1B4B"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System umożliwia przeglądanie listy zleceń cytostatyków na wybrany dzień z możliwością filtrowania po statusie zlecenia: edytowane, zatwierdzone, wszystkie</w:t>
            </w:r>
          </w:p>
        </w:tc>
      </w:tr>
      <w:tr w:rsidR="00D92572" w14:paraId="15BF4841" w14:textId="77777777" w:rsidTr="005453E7">
        <w:tc>
          <w:tcPr>
            <w:tcW w:w="704" w:type="dxa"/>
          </w:tcPr>
          <w:p w14:paraId="30C42A67"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09B6D5C" w14:textId="1636E3FD"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System zapewnia możliwość wyboru sposobu produkcji: grawimetryczna lub wolumetryczna.</w:t>
            </w:r>
          </w:p>
        </w:tc>
      </w:tr>
      <w:tr w:rsidR="00D92572" w14:paraId="04168619" w14:textId="77777777" w:rsidTr="005453E7">
        <w:tc>
          <w:tcPr>
            <w:tcW w:w="704" w:type="dxa"/>
          </w:tcPr>
          <w:p w14:paraId="7D577849"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FAE7DA2" w14:textId="52D52F49"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System umożliwia produkcję leków metodą grawimetryczną, w której każdy etap produkcji jest weryfikowany w oparciu o odczyt wagi elektronicznej, umożliwiając również precyzyjną dokumentację procesu produkcji.</w:t>
            </w:r>
          </w:p>
        </w:tc>
      </w:tr>
      <w:tr w:rsidR="00D92572" w14:paraId="092E7C51" w14:textId="77777777" w:rsidTr="005453E7">
        <w:tc>
          <w:tcPr>
            <w:tcW w:w="704" w:type="dxa"/>
          </w:tcPr>
          <w:p w14:paraId="6E496102"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01B7A46" w14:textId="5783DD35"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System umożliwia produkcję leków o różnych formach pierwotnych, np. substancja sucha, ciecz i inne.</w:t>
            </w:r>
          </w:p>
        </w:tc>
      </w:tr>
      <w:tr w:rsidR="00D92572" w14:paraId="424EA682" w14:textId="77777777" w:rsidTr="005453E7">
        <w:tc>
          <w:tcPr>
            <w:tcW w:w="704" w:type="dxa"/>
          </w:tcPr>
          <w:p w14:paraId="1D834FC3"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5197A981" w14:textId="78CA2459"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System umożliwia produkcję leków złożonych np. w jednym worku 0,9% NaCl wlew zawierający: Fluorouracil oraz Levofolic.</w:t>
            </w:r>
          </w:p>
        </w:tc>
      </w:tr>
      <w:tr w:rsidR="00D92572" w14:paraId="5094B439" w14:textId="77777777" w:rsidTr="005453E7">
        <w:tc>
          <w:tcPr>
            <w:tcW w:w="704" w:type="dxa"/>
          </w:tcPr>
          <w:p w14:paraId="77BF8A9F"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A35E4BC" w14:textId="7DE17253"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Wprowadzenie zarządzania stanem magazynowym również w zakresie roztworów wykorzystywanych do rozpuszczania substancji suchych w fiolkach preparatów.</w:t>
            </w:r>
          </w:p>
        </w:tc>
      </w:tr>
      <w:tr w:rsidR="00D92572" w14:paraId="761E7AA8" w14:textId="77777777" w:rsidTr="005453E7">
        <w:tc>
          <w:tcPr>
            <w:tcW w:w="704" w:type="dxa"/>
          </w:tcPr>
          <w:p w14:paraId="26020CAA"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7ACAABA" w14:textId="4CEBCE11"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Możliwości kontroli zanieczyszczeń resztek płynów infuzyjnych, pojemnik z płynem wykorzystywany do pracy z określonym preparatem, nie może być powtórnie wykorzystamy przy produkcji innego preparatu.</w:t>
            </w:r>
          </w:p>
        </w:tc>
      </w:tr>
      <w:tr w:rsidR="00D92572" w14:paraId="562B5C90" w14:textId="77777777" w:rsidTr="005453E7">
        <w:tc>
          <w:tcPr>
            <w:tcW w:w="704" w:type="dxa"/>
          </w:tcPr>
          <w:p w14:paraId="0832F482"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5DACE5C" w14:textId="0D4D3C05"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Możliwości przydzielania zleceń do wybranych stanowisk produkcyjnych ze stanowiska administratora.</w:t>
            </w:r>
          </w:p>
        </w:tc>
      </w:tr>
      <w:tr w:rsidR="00D92572" w14:paraId="2E3452DE" w14:textId="77777777" w:rsidTr="005453E7">
        <w:tc>
          <w:tcPr>
            <w:tcW w:w="704" w:type="dxa"/>
          </w:tcPr>
          <w:p w14:paraId="22CFF440"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EDA0D13" w14:textId="6704371F"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Możliwość produkcji w preparatów w niestandardowych objętościach (110 ml, 160ml, itp.) aplikacja sugeruje usuniecie lub dodanie odpowiedniej ilości płynu.</w:t>
            </w:r>
          </w:p>
        </w:tc>
      </w:tr>
      <w:tr w:rsidR="00D92572" w14:paraId="378876F7" w14:textId="77777777" w:rsidTr="005453E7">
        <w:tc>
          <w:tcPr>
            <w:tcW w:w="704" w:type="dxa"/>
          </w:tcPr>
          <w:p w14:paraId="2001C2FF"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EA2684E" w14:textId="27C3A004"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Możliwość realizacji zleceń z uwzględnieniem priorytetów pracy.</w:t>
            </w:r>
          </w:p>
        </w:tc>
      </w:tr>
      <w:tr w:rsidR="00D92572" w14:paraId="13E31678" w14:textId="77777777" w:rsidTr="005453E7">
        <w:tc>
          <w:tcPr>
            <w:tcW w:w="704" w:type="dxa"/>
          </w:tcPr>
          <w:p w14:paraId="730BA5D1" w14:textId="77777777" w:rsidR="00D92572" w:rsidRPr="005453E7" w:rsidRDefault="00D92572" w:rsidP="00D92572">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0E53305" w14:textId="16DE87AE" w:rsidR="00D92572" w:rsidRDefault="00D92572" w:rsidP="00D92572">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System automatycznie oblicza dawki substancji czynnych do podania pacjentowi:</w:t>
            </w:r>
          </w:p>
        </w:tc>
      </w:tr>
      <w:tr w:rsidR="007E49A8" w14:paraId="76790542" w14:textId="77777777" w:rsidTr="005453E7">
        <w:tc>
          <w:tcPr>
            <w:tcW w:w="704" w:type="dxa"/>
          </w:tcPr>
          <w:p w14:paraId="350D834E"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627325AB" w14:textId="41BBC0F6"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dawka stała (ciężar),</w:t>
            </w:r>
          </w:p>
        </w:tc>
      </w:tr>
      <w:tr w:rsidR="007E49A8" w14:paraId="5FDD34B2" w14:textId="77777777" w:rsidTr="005453E7">
        <w:tc>
          <w:tcPr>
            <w:tcW w:w="704" w:type="dxa"/>
          </w:tcPr>
          <w:p w14:paraId="58E77C50"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399018C" w14:textId="5AE6878A"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na kg masy ciała,</w:t>
            </w:r>
          </w:p>
        </w:tc>
      </w:tr>
      <w:tr w:rsidR="007E49A8" w14:paraId="4B39D9B7" w14:textId="77777777" w:rsidTr="005453E7">
        <w:tc>
          <w:tcPr>
            <w:tcW w:w="704" w:type="dxa"/>
          </w:tcPr>
          <w:p w14:paraId="4F0D55B8"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D9E413F" w14:textId="58EAA1BB"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na powierzchnię ciała,</w:t>
            </w:r>
          </w:p>
        </w:tc>
      </w:tr>
      <w:tr w:rsidR="007E49A8" w14:paraId="785EC48B" w14:textId="77777777" w:rsidTr="005453E7">
        <w:tc>
          <w:tcPr>
            <w:tcW w:w="704" w:type="dxa"/>
          </w:tcPr>
          <w:p w14:paraId="322D385C"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BD7FF03" w14:textId="3C4B72A7"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dawka stała (objętość),</w:t>
            </w:r>
          </w:p>
        </w:tc>
      </w:tr>
      <w:tr w:rsidR="007E49A8" w14:paraId="0BD4D37D" w14:textId="77777777" w:rsidTr="005453E7">
        <w:tc>
          <w:tcPr>
            <w:tcW w:w="704" w:type="dxa"/>
          </w:tcPr>
          <w:p w14:paraId="1B9E462B"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1F69592" w14:textId="357A43D7"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area under the curve.</w:t>
            </w:r>
          </w:p>
        </w:tc>
      </w:tr>
      <w:tr w:rsidR="007E49A8" w14:paraId="48902F1C" w14:textId="77777777" w:rsidTr="005453E7">
        <w:tc>
          <w:tcPr>
            <w:tcW w:w="704" w:type="dxa"/>
          </w:tcPr>
          <w:p w14:paraId="5480D972" w14:textId="77777777" w:rsidR="007E49A8" w:rsidRPr="005453E7" w:rsidRDefault="007E49A8" w:rsidP="007E49A8">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6E22CFF0" w14:textId="741E23C0" w:rsidR="007E49A8" w:rsidRDefault="007E49A8" w:rsidP="007E49A8">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Współdzielenie danych z Systemem apteka, które zapewnia identyfikację produktu z dokładnością do partii przychodowej preparatu w module Apteka, jednoznacznie identyfikującej: serię, nr dokumentu przychodowego i jego pozycji na tym dokumencie, cenę, datę ważności.</w:t>
            </w:r>
          </w:p>
        </w:tc>
      </w:tr>
      <w:tr w:rsidR="007E49A8" w14:paraId="291924AF" w14:textId="77777777" w:rsidTr="005453E7">
        <w:tc>
          <w:tcPr>
            <w:tcW w:w="704" w:type="dxa"/>
          </w:tcPr>
          <w:p w14:paraId="47645E18" w14:textId="77777777" w:rsidR="007E49A8" w:rsidRPr="005453E7" w:rsidRDefault="007E49A8" w:rsidP="007E49A8">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07A90FD" w14:textId="434E8485" w:rsidR="007E49A8" w:rsidRDefault="007E49A8" w:rsidP="007E49A8">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Obsługa gospodarki magazynowej w powiązaniu z apteką szpitalną i apteczkami jednostek organizacyjnych w oparciu o identyfikację partii przychodowej.</w:t>
            </w:r>
          </w:p>
        </w:tc>
      </w:tr>
      <w:tr w:rsidR="007E49A8" w14:paraId="717F05D9" w14:textId="77777777" w:rsidTr="005453E7">
        <w:tc>
          <w:tcPr>
            <w:tcW w:w="704" w:type="dxa"/>
          </w:tcPr>
          <w:p w14:paraId="59FDD611" w14:textId="77777777" w:rsidR="007E49A8" w:rsidRPr="005453E7" w:rsidRDefault="007E49A8" w:rsidP="007E49A8">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A0A201E" w14:textId="363EC140" w:rsidR="007E49A8" w:rsidRDefault="007E49A8" w:rsidP="007E49A8">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Możliwość przekazania w sposób elektroniczny informacji do dokumentacji medycznej systemu w zakresie leczenia chemią.</w:t>
            </w:r>
          </w:p>
        </w:tc>
      </w:tr>
      <w:tr w:rsidR="007E49A8" w14:paraId="4A7EC38B" w14:textId="77777777" w:rsidTr="005453E7">
        <w:tc>
          <w:tcPr>
            <w:tcW w:w="704" w:type="dxa"/>
          </w:tcPr>
          <w:p w14:paraId="3D7D466E" w14:textId="77777777" w:rsidR="007E49A8" w:rsidRPr="005453E7" w:rsidRDefault="007E49A8" w:rsidP="007E49A8">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A03AFDF" w14:textId="20889369" w:rsidR="007E49A8" w:rsidRDefault="007E49A8" w:rsidP="007E49A8">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Możliwość dostarczania, w postaci elektronicznej do Systemu rozliczenia, informacji w zakresie niezbędnym do rozliczenia świadczeń z NFZ obejmujących chemioterapię i programy lekowe uwzględniające nr dokumentu przychodowego i pozycję na tym dokumencie.</w:t>
            </w:r>
          </w:p>
        </w:tc>
      </w:tr>
      <w:tr w:rsidR="007E49A8" w14:paraId="43C5E1F6" w14:textId="77777777" w:rsidTr="005453E7">
        <w:tc>
          <w:tcPr>
            <w:tcW w:w="704" w:type="dxa"/>
          </w:tcPr>
          <w:p w14:paraId="062EDC10" w14:textId="77777777" w:rsidR="007E49A8" w:rsidRPr="005453E7" w:rsidRDefault="007E49A8" w:rsidP="007E49A8">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EBD006B" w14:textId="328BF0D9" w:rsidR="007E49A8" w:rsidRDefault="007E49A8" w:rsidP="007E49A8">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System umożliwia wydruk raportów:</w:t>
            </w:r>
          </w:p>
        </w:tc>
      </w:tr>
      <w:tr w:rsidR="007E49A8" w14:paraId="67C1E26E" w14:textId="77777777" w:rsidTr="005453E7">
        <w:tc>
          <w:tcPr>
            <w:tcW w:w="704" w:type="dxa"/>
          </w:tcPr>
          <w:p w14:paraId="052FB722"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2913599" w14:textId="3EE4813B"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Dzienny raport produkcji</w:t>
            </w:r>
          </w:p>
        </w:tc>
      </w:tr>
      <w:tr w:rsidR="007E49A8" w14:paraId="3BA05216" w14:textId="77777777" w:rsidTr="005453E7">
        <w:tc>
          <w:tcPr>
            <w:tcW w:w="704" w:type="dxa"/>
          </w:tcPr>
          <w:p w14:paraId="24D24D0D"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2E2A352" w14:textId="5F3E838E"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Lista substancji do wykonania na dzień</w:t>
            </w:r>
          </w:p>
        </w:tc>
      </w:tr>
      <w:tr w:rsidR="007E49A8" w14:paraId="4A857731" w14:textId="77777777" w:rsidTr="005453E7">
        <w:tc>
          <w:tcPr>
            <w:tcW w:w="704" w:type="dxa"/>
          </w:tcPr>
          <w:p w14:paraId="1C2B59B0"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61C6618" w14:textId="7C49D797"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Podsumowanie stanów magazynowych fiolek</w:t>
            </w:r>
          </w:p>
        </w:tc>
      </w:tr>
      <w:tr w:rsidR="007E49A8" w14:paraId="05E555AB" w14:textId="77777777" w:rsidTr="005453E7">
        <w:tc>
          <w:tcPr>
            <w:tcW w:w="704" w:type="dxa"/>
          </w:tcPr>
          <w:p w14:paraId="7E46D088"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DBAE4B8" w14:textId="37E0C979"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Zlecenie schematu</w:t>
            </w:r>
          </w:p>
        </w:tc>
      </w:tr>
      <w:tr w:rsidR="007E49A8" w14:paraId="46144D89" w14:textId="77777777" w:rsidTr="005453E7">
        <w:tc>
          <w:tcPr>
            <w:tcW w:w="704" w:type="dxa"/>
          </w:tcPr>
          <w:p w14:paraId="76AE3730"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4882586" w14:textId="459DE61F"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Protokół nadwyżek leków wynikających z nadmiarów technologicznych w procesie produkcyjnym</w:t>
            </w:r>
          </w:p>
        </w:tc>
      </w:tr>
      <w:tr w:rsidR="007E49A8" w14:paraId="2CC2062A" w14:textId="77777777" w:rsidTr="005453E7">
        <w:tc>
          <w:tcPr>
            <w:tcW w:w="704" w:type="dxa"/>
          </w:tcPr>
          <w:p w14:paraId="03212F52"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B2104CD" w14:textId="559211D2"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Protokół utylizacji resztek w procesie produkcyjnym</w:t>
            </w:r>
          </w:p>
        </w:tc>
      </w:tr>
      <w:tr w:rsidR="007E49A8" w14:paraId="22F7C47F" w14:textId="77777777" w:rsidTr="005453E7">
        <w:tc>
          <w:tcPr>
            <w:tcW w:w="704" w:type="dxa"/>
          </w:tcPr>
          <w:p w14:paraId="38AE27A2"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C333152" w14:textId="5FC287F8"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Raport wykonanych schematów dla jednostek</w:t>
            </w:r>
          </w:p>
        </w:tc>
      </w:tr>
      <w:tr w:rsidR="007E49A8" w14:paraId="376E115E" w14:textId="77777777" w:rsidTr="005453E7">
        <w:tc>
          <w:tcPr>
            <w:tcW w:w="704" w:type="dxa"/>
          </w:tcPr>
          <w:p w14:paraId="53463E3D"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8CE8FC3" w14:textId="44E71766"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Statystyka produkcji cytostatyków</w:t>
            </w:r>
          </w:p>
        </w:tc>
      </w:tr>
      <w:tr w:rsidR="007E49A8" w14:paraId="485939A3" w14:textId="77777777" w:rsidTr="005453E7">
        <w:tc>
          <w:tcPr>
            <w:tcW w:w="704" w:type="dxa"/>
          </w:tcPr>
          <w:p w14:paraId="057FF849"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964BAA6" w14:textId="707989E1"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Raport ubytków</w:t>
            </w:r>
          </w:p>
        </w:tc>
      </w:tr>
      <w:tr w:rsidR="007E49A8" w14:paraId="4E0625AE" w14:textId="77777777" w:rsidTr="005453E7">
        <w:tc>
          <w:tcPr>
            <w:tcW w:w="704" w:type="dxa"/>
          </w:tcPr>
          <w:p w14:paraId="230B67BB"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7972F81" w14:textId="01AB772D"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Lista zleceń cytostatyków dla pacjentów</w:t>
            </w:r>
          </w:p>
        </w:tc>
      </w:tr>
      <w:tr w:rsidR="007E49A8" w14:paraId="245CFEC7" w14:textId="77777777" w:rsidTr="005453E7">
        <w:tc>
          <w:tcPr>
            <w:tcW w:w="704" w:type="dxa"/>
          </w:tcPr>
          <w:p w14:paraId="6B59A5A5"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6934A9A5" w14:textId="2A07A555"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Lista pacjentów, którzy otrzymali podanie chemii poprzez Pracownię Cytostatyków</w:t>
            </w:r>
          </w:p>
        </w:tc>
      </w:tr>
      <w:tr w:rsidR="007E49A8" w14:paraId="7A6E1FF8" w14:textId="77777777" w:rsidTr="005453E7">
        <w:tc>
          <w:tcPr>
            <w:tcW w:w="704" w:type="dxa"/>
          </w:tcPr>
          <w:p w14:paraId="204A2879"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57FF5BB5" w14:textId="025E7943"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Zestawienie obrotów wg składników</w:t>
            </w:r>
          </w:p>
        </w:tc>
      </w:tr>
      <w:tr w:rsidR="007E49A8" w14:paraId="155CD7B3" w14:textId="77777777" w:rsidTr="005453E7">
        <w:tc>
          <w:tcPr>
            <w:tcW w:w="704" w:type="dxa"/>
          </w:tcPr>
          <w:p w14:paraId="0A719CBF"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3971065" w14:textId="7D5EBF7A"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Raport listy zdefiniowanych schematów</w:t>
            </w:r>
          </w:p>
        </w:tc>
      </w:tr>
      <w:tr w:rsidR="007E49A8" w14:paraId="65CF8F08" w14:textId="77777777" w:rsidTr="005453E7">
        <w:tc>
          <w:tcPr>
            <w:tcW w:w="704" w:type="dxa"/>
          </w:tcPr>
          <w:p w14:paraId="35AF4A50"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0C2A20D" w14:textId="36E497BF"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System współpracuje z precyzyjną elektroniczną wagą laboratoryjną umożliwiając bieżącą kontrolę prawidłowości procesu przygotowywania leków cytotoksycznych,</w:t>
            </w:r>
          </w:p>
        </w:tc>
      </w:tr>
      <w:tr w:rsidR="007E49A8" w14:paraId="4FE7613B" w14:textId="77777777" w:rsidTr="005453E7">
        <w:tc>
          <w:tcPr>
            <w:tcW w:w="704" w:type="dxa"/>
          </w:tcPr>
          <w:p w14:paraId="00E879C3"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193D88C" w14:textId="7A9E3E7E"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współpraca z wagą odbywa się za pośrednictwem menu dotykowego wagi i nie wymaga podłączania żadnej klawiatury zewnętrznej.</w:t>
            </w:r>
          </w:p>
        </w:tc>
      </w:tr>
      <w:tr w:rsidR="007E49A8" w14:paraId="2D0E8F6D" w14:textId="77777777" w:rsidTr="005453E7">
        <w:tc>
          <w:tcPr>
            <w:tcW w:w="704" w:type="dxa"/>
          </w:tcPr>
          <w:p w14:paraId="6C6CEEE8" w14:textId="77777777" w:rsidR="007E49A8" w:rsidRPr="005453E7" w:rsidRDefault="007E49A8" w:rsidP="007E49A8">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A161ACA" w14:textId="55F347F0" w:rsidR="007E49A8" w:rsidRDefault="007E49A8" w:rsidP="007E49A8">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Możliwość tarowania wagi w trakcie produkcji cytostatyku.</w:t>
            </w:r>
          </w:p>
        </w:tc>
      </w:tr>
      <w:tr w:rsidR="007E49A8" w14:paraId="2AA5FD05" w14:textId="77777777" w:rsidTr="005453E7">
        <w:tc>
          <w:tcPr>
            <w:tcW w:w="704" w:type="dxa"/>
          </w:tcPr>
          <w:p w14:paraId="27BE14D9" w14:textId="77777777" w:rsidR="007E49A8" w:rsidRPr="005453E7" w:rsidRDefault="007E49A8" w:rsidP="007E49A8">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2329C61" w14:textId="711B94AE" w:rsidR="007E49A8" w:rsidRDefault="007E49A8" w:rsidP="007E49A8">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Praca z wagą możliwa jest w trybach:</w:t>
            </w:r>
          </w:p>
        </w:tc>
      </w:tr>
      <w:tr w:rsidR="007E49A8" w14:paraId="777D9E11" w14:textId="77777777" w:rsidTr="005453E7">
        <w:tc>
          <w:tcPr>
            <w:tcW w:w="704" w:type="dxa"/>
          </w:tcPr>
          <w:p w14:paraId="29D7A620"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510CEA19" w14:textId="01716EA5"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pracy wg schematu – przygotowanie kolejnych preparatów w ramach wybranego zlecenia schematu</w:t>
            </w:r>
          </w:p>
        </w:tc>
      </w:tr>
      <w:tr w:rsidR="007E49A8" w14:paraId="3C791103" w14:textId="77777777" w:rsidTr="005453E7">
        <w:tc>
          <w:tcPr>
            <w:tcW w:w="704" w:type="dxa"/>
          </w:tcPr>
          <w:p w14:paraId="727624AF"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96A422A" w14:textId="77AE6F67"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pracy wg produktu – przygotowanie wybranego typu preparatów pochodzących z różnych zleceń schematów</w:t>
            </w:r>
          </w:p>
        </w:tc>
      </w:tr>
      <w:tr w:rsidR="007E49A8" w14:paraId="5398AB8F" w14:textId="77777777" w:rsidTr="005453E7">
        <w:tc>
          <w:tcPr>
            <w:tcW w:w="704" w:type="dxa"/>
          </w:tcPr>
          <w:p w14:paraId="17B2CABA" w14:textId="77777777" w:rsidR="007E49A8" w:rsidRPr="005453E7" w:rsidRDefault="007E49A8" w:rsidP="007E49A8">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11812DE" w14:textId="793416ED" w:rsidR="007E49A8" w:rsidRPr="007E49A8" w:rsidRDefault="007E49A8" w:rsidP="007E49A8">
            <w:pPr>
              <w:spacing w:after="15" w:line="264" w:lineRule="auto"/>
              <w:ind w:right="38"/>
              <w:contextualSpacing/>
              <w:jc w:val="left"/>
              <w:rPr>
                <w:rFonts w:eastAsia="Times New Roman" w:cs="Calibri"/>
                <w:b/>
                <w:bCs/>
                <w:kern w:val="0"/>
                <w:sz w:val="20"/>
                <w:szCs w:val="20"/>
              </w:rPr>
            </w:pPr>
            <w:r>
              <w:rPr>
                <w:rFonts w:eastAsia="Times New Roman" w:cs="Calibri"/>
                <w:kern w:val="0"/>
                <w:sz w:val="20"/>
                <w:szCs w:val="20"/>
              </w:rPr>
              <w:t>Praca na wadze umożliwia wsparcie i ewidencję poszczególnych etapów pracy:</w:t>
            </w:r>
          </w:p>
        </w:tc>
      </w:tr>
      <w:tr w:rsidR="007E49A8" w14:paraId="37C553D6" w14:textId="77777777" w:rsidTr="005453E7">
        <w:tc>
          <w:tcPr>
            <w:tcW w:w="704" w:type="dxa"/>
          </w:tcPr>
          <w:p w14:paraId="7E0A065A"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61A2A5F3" w14:textId="27716BF7"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Wyświetlanie kolejnych poleceń co do czynności do wykonania w etapach produkcji</w:t>
            </w:r>
          </w:p>
        </w:tc>
      </w:tr>
      <w:tr w:rsidR="007E49A8" w14:paraId="5D4A8B06" w14:textId="77777777" w:rsidTr="005453E7">
        <w:tc>
          <w:tcPr>
            <w:tcW w:w="704" w:type="dxa"/>
          </w:tcPr>
          <w:p w14:paraId="248736A7"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2485DFC" w14:textId="45479A54"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Ważenia poszczególnych składników / używanych strzykawek, worków itp.</w:t>
            </w:r>
          </w:p>
        </w:tc>
      </w:tr>
      <w:tr w:rsidR="007E49A8" w14:paraId="0BCF42F9" w14:textId="77777777" w:rsidTr="005453E7">
        <w:tc>
          <w:tcPr>
            <w:tcW w:w="704" w:type="dxa"/>
          </w:tcPr>
          <w:p w14:paraId="384DE611"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F7FFB0F" w14:textId="66F859D0"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Ewidencji i ważenia użytych rozpuszczalników</w:t>
            </w:r>
          </w:p>
        </w:tc>
      </w:tr>
      <w:tr w:rsidR="007E49A8" w14:paraId="5D44B5CD" w14:textId="77777777" w:rsidTr="005453E7">
        <w:tc>
          <w:tcPr>
            <w:tcW w:w="704" w:type="dxa"/>
          </w:tcPr>
          <w:p w14:paraId="60E68A39" w14:textId="77777777" w:rsidR="007E49A8" w:rsidRPr="005453E7" w:rsidRDefault="007E49A8" w:rsidP="007E49A8">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07518414" w14:textId="609A5D79" w:rsidR="007E49A8" w:rsidRDefault="007E49A8" w:rsidP="007E49A8">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Ważenia i ewidencjonowania resztek</w:t>
            </w:r>
          </w:p>
        </w:tc>
      </w:tr>
      <w:tr w:rsidR="007E49A8" w14:paraId="7E1B517E" w14:textId="77777777" w:rsidTr="005453E7">
        <w:tc>
          <w:tcPr>
            <w:tcW w:w="704" w:type="dxa"/>
          </w:tcPr>
          <w:p w14:paraId="76792851" w14:textId="77777777" w:rsidR="007E49A8" w:rsidRPr="005453E7" w:rsidRDefault="007E49A8" w:rsidP="007E49A8">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10CAB7B" w14:textId="15236556" w:rsidR="007E49A8" w:rsidRDefault="00813913" w:rsidP="007E49A8">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Wprowadzenie kontroli wagowej na etapie wyboru płynu infuzyjnego i po przelaniu preparatu do pojemnika z roztworem nośnym.</w:t>
            </w:r>
          </w:p>
        </w:tc>
      </w:tr>
      <w:tr w:rsidR="007E49A8" w14:paraId="68AAC774" w14:textId="77777777" w:rsidTr="005453E7">
        <w:tc>
          <w:tcPr>
            <w:tcW w:w="704" w:type="dxa"/>
          </w:tcPr>
          <w:p w14:paraId="0764D5AF" w14:textId="77777777" w:rsidR="007E49A8" w:rsidRPr="005453E7" w:rsidRDefault="007E49A8" w:rsidP="007E49A8">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266467B" w14:textId="797A78DA" w:rsidR="007E49A8" w:rsidRDefault="00813913" w:rsidP="007E49A8">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Możliwość wydruku etykiety z aplikacji wagowej dla leku cytostatycznego zawierającej:</w:t>
            </w:r>
          </w:p>
        </w:tc>
      </w:tr>
      <w:tr w:rsidR="00813913" w14:paraId="0F12D1CF" w14:textId="77777777" w:rsidTr="005453E7">
        <w:tc>
          <w:tcPr>
            <w:tcW w:w="704" w:type="dxa"/>
          </w:tcPr>
          <w:p w14:paraId="61EC4A1E"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0E43D5C" w14:textId="6CAD1361"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Symbol oddziału, dla którego przeznaczony jest lek</w:t>
            </w:r>
          </w:p>
        </w:tc>
      </w:tr>
      <w:tr w:rsidR="00813913" w14:paraId="394A240A" w14:textId="77777777" w:rsidTr="005453E7">
        <w:tc>
          <w:tcPr>
            <w:tcW w:w="704" w:type="dxa"/>
          </w:tcPr>
          <w:p w14:paraId="7016CCD7"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5BD4699" w14:textId="46CD55D7"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Dane pacjenta, dla którego przeznaczony jest lek (imię, nazwisko, data urodzenia)</w:t>
            </w:r>
          </w:p>
        </w:tc>
      </w:tr>
      <w:tr w:rsidR="00813913" w14:paraId="7613ECAC" w14:textId="77777777" w:rsidTr="005453E7">
        <w:tc>
          <w:tcPr>
            <w:tcW w:w="704" w:type="dxa"/>
          </w:tcPr>
          <w:p w14:paraId="3F9773CC"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0422F0E" w14:textId="4E62FEA2"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Imię i nazwisko pracownika zlecającego</w:t>
            </w:r>
          </w:p>
        </w:tc>
      </w:tr>
      <w:tr w:rsidR="00813913" w14:paraId="6048C050" w14:textId="77777777" w:rsidTr="005453E7">
        <w:tc>
          <w:tcPr>
            <w:tcW w:w="704" w:type="dxa"/>
          </w:tcPr>
          <w:p w14:paraId="55D32E55"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1A55F61" w14:textId="46CF6B69"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Numer zlecenia</w:t>
            </w:r>
          </w:p>
        </w:tc>
      </w:tr>
      <w:tr w:rsidR="00813913" w14:paraId="12B3AE39" w14:textId="77777777" w:rsidTr="005453E7">
        <w:tc>
          <w:tcPr>
            <w:tcW w:w="704" w:type="dxa"/>
          </w:tcPr>
          <w:p w14:paraId="7BA48583"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1A2EEE5" w14:textId="1E587DD4"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Informacje o leku: nazwa, dawka</w:t>
            </w:r>
          </w:p>
        </w:tc>
      </w:tr>
      <w:tr w:rsidR="00813913" w14:paraId="1808D0A9" w14:textId="77777777" w:rsidTr="005453E7">
        <w:tc>
          <w:tcPr>
            <w:tcW w:w="704" w:type="dxa"/>
          </w:tcPr>
          <w:p w14:paraId="4F9C07ED"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FE8FB98" w14:textId="43DFE9F5"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Datę podania</w:t>
            </w:r>
          </w:p>
        </w:tc>
      </w:tr>
      <w:tr w:rsidR="00813913" w14:paraId="3EBA4CF0" w14:textId="77777777" w:rsidTr="005453E7">
        <w:tc>
          <w:tcPr>
            <w:tcW w:w="704" w:type="dxa"/>
          </w:tcPr>
          <w:p w14:paraId="4754A8E1"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5DF9DED" w14:textId="001F41D6"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Rodzaj aplikacji oraz objętość</w:t>
            </w:r>
          </w:p>
        </w:tc>
      </w:tr>
      <w:tr w:rsidR="00813913" w14:paraId="1217776A" w14:textId="77777777" w:rsidTr="005453E7">
        <w:tc>
          <w:tcPr>
            <w:tcW w:w="704" w:type="dxa"/>
          </w:tcPr>
          <w:p w14:paraId="6E40FC60"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E1EE3D6" w14:textId="4A2D5C73"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Datę wykonania oraz numer serii</w:t>
            </w:r>
          </w:p>
        </w:tc>
      </w:tr>
      <w:tr w:rsidR="00813913" w14:paraId="6C1FAC06" w14:textId="77777777" w:rsidTr="005453E7">
        <w:tc>
          <w:tcPr>
            <w:tcW w:w="704" w:type="dxa"/>
          </w:tcPr>
          <w:p w14:paraId="2E20F591"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17978E4" w14:textId="494079FA"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Datę ważności</w:t>
            </w:r>
          </w:p>
        </w:tc>
      </w:tr>
      <w:tr w:rsidR="00813913" w14:paraId="65DD9A1B" w14:textId="77777777" w:rsidTr="005453E7">
        <w:tc>
          <w:tcPr>
            <w:tcW w:w="704" w:type="dxa"/>
          </w:tcPr>
          <w:p w14:paraId="4467BFEA" w14:textId="77777777" w:rsidR="00813913" w:rsidRPr="005453E7" w:rsidRDefault="00813913" w:rsidP="00813913">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5B3A47B4" w14:textId="1A3DC809" w:rsidR="00813913" w:rsidRDefault="00813913" w:rsidP="00813913">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Możliwość definiowania przez administratora własnego wyglądu etykiety w oparciu o zaewidencjonowane w systemie dane.</w:t>
            </w:r>
          </w:p>
        </w:tc>
      </w:tr>
      <w:tr w:rsidR="00813913" w14:paraId="6699F1CD" w14:textId="77777777" w:rsidTr="005453E7">
        <w:tc>
          <w:tcPr>
            <w:tcW w:w="704" w:type="dxa"/>
          </w:tcPr>
          <w:p w14:paraId="705B2F99" w14:textId="77777777" w:rsidR="00813913" w:rsidRPr="005453E7" w:rsidRDefault="00813913" w:rsidP="00813913">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53E002F" w14:textId="4F2FB32C" w:rsidR="00813913" w:rsidRDefault="00813913" w:rsidP="00813913">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Możliwość definiowania przez administratora rozmiaru etykiety.</w:t>
            </w:r>
          </w:p>
        </w:tc>
      </w:tr>
      <w:tr w:rsidR="00813913" w14:paraId="0A5564CA" w14:textId="77777777" w:rsidTr="005453E7">
        <w:tc>
          <w:tcPr>
            <w:tcW w:w="704" w:type="dxa"/>
          </w:tcPr>
          <w:p w14:paraId="5C6FD0EF" w14:textId="77777777" w:rsidR="00813913" w:rsidRPr="005453E7" w:rsidRDefault="00813913" w:rsidP="00813913">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8AF5B7B" w14:textId="73F977C6" w:rsidR="00813913" w:rsidRDefault="00813913" w:rsidP="00813913">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Możliwość wydruku etykiety z stanowiska administracyjnego dla leku cytostatycznego takiej samej jak z aplikacji wagowej.</w:t>
            </w:r>
          </w:p>
        </w:tc>
      </w:tr>
      <w:tr w:rsidR="00813913" w14:paraId="2C6CA680" w14:textId="77777777" w:rsidTr="005453E7">
        <w:tc>
          <w:tcPr>
            <w:tcW w:w="704" w:type="dxa"/>
          </w:tcPr>
          <w:p w14:paraId="696E151B" w14:textId="77777777" w:rsidR="00813913" w:rsidRPr="005453E7" w:rsidRDefault="00813913" w:rsidP="00813913">
            <w:pPr>
              <w:pStyle w:val="Akapitzlist"/>
              <w:numPr>
                <w:ilvl w:val="0"/>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F2C9569" w14:textId="4474CA23" w:rsidR="00813913" w:rsidRDefault="00813913" w:rsidP="00813913">
            <w:pPr>
              <w:spacing w:after="15" w:line="264" w:lineRule="auto"/>
              <w:ind w:right="38"/>
              <w:contextualSpacing/>
              <w:jc w:val="left"/>
              <w:rPr>
                <w:rFonts w:eastAsia="Times New Roman" w:cs="Calibri"/>
                <w:kern w:val="0"/>
                <w:sz w:val="20"/>
                <w:szCs w:val="20"/>
              </w:rPr>
            </w:pPr>
            <w:r>
              <w:rPr>
                <w:rFonts w:eastAsia="Times New Roman" w:cs="Calibri"/>
                <w:kern w:val="0"/>
                <w:sz w:val="20"/>
                <w:szCs w:val="20"/>
              </w:rPr>
              <w:t>Możliwość wydruku protokołu wykonania z aplikacji wagowej zawierającego:</w:t>
            </w:r>
          </w:p>
        </w:tc>
      </w:tr>
      <w:tr w:rsidR="00813913" w14:paraId="64993713" w14:textId="77777777" w:rsidTr="005453E7">
        <w:tc>
          <w:tcPr>
            <w:tcW w:w="704" w:type="dxa"/>
          </w:tcPr>
          <w:p w14:paraId="56A51B58"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1716E699" w14:textId="6D60CCF6"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Numer zlecenia schematu</w:t>
            </w:r>
          </w:p>
        </w:tc>
      </w:tr>
      <w:tr w:rsidR="00813913" w14:paraId="5CD68400" w14:textId="77777777" w:rsidTr="005453E7">
        <w:tc>
          <w:tcPr>
            <w:tcW w:w="704" w:type="dxa"/>
          </w:tcPr>
          <w:p w14:paraId="6B91A4E6"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4D7000AB" w14:textId="35A3DA53"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Dane jednostki realizującej zlecenie</w:t>
            </w:r>
          </w:p>
        </w:tc>
      </w:tr>
      <w:tr w:rsidR="00813913" w14:paraId="749F7919" w14:textId="77777777" w:rsidTr="005453E7">
        <w:tc>
          <w:tcPr>
            <w:tcW w:w="704" w:type="dxa"/>
          </w:tcPr>
          <w:p w14:paraId="4C767CF9"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78A532EC" w14:textId="69FB7DCA"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Dane jednostki zlecającej</w:t>
            </w:r>
          </w:p>
        </w:tc>
      </w:tr>
      <w:tr w:rsidR="00813913" w14:paraId="64A3D0CA" w14:textId="77777777" w:rsidTr="005453E7">
        <w:tc>
          <w:tcPr>
            <w:tcW w:w="704" w:type="dxa"/>
          </w:tcPr>
          <w:p w14:paraId="69389490"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AA84675" w14:textId="70158DD7"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Dane pracownika zlecającego schemat (imię nazwisko, NPWZ)</w:t>
            </w:r>
          </w:p>
        </w:tc>
      </w:tr>
      <w:tr w:rsidR="00813913" w14:paraId="7ECE121E" w14:textId="77777777" w:rsidTr="005453E7">
        <w:tc>
          <w:tcPr>
            <w:tcW w:w="704" w:type="dxa"/>
          </w:tcPr>
          <w:p w14:paraId="223A9D97"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DBC607B" w14:textId="05EF5AAF"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Dane pacjenta (imię, nazwisko, pesel, data urodzenia, wzrost, waga, powierzchnia ciała)</w:t>
            </w:r>
          </w:p>
        </w:tc>
      </w:tr>
      <w:tr w:rsidR="00813913" w14:paraId="3CBBD152" w14:textId="77777777" w:rsidTr="005453E7">
        <w:tc>
          <w:tcPr>
            <w:tcW w:w="704" w:type="dxa"/>
          </w:tcPr>
          <w:p w14:paraId="240B00B2"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55266349" w14:textId="4A769C81"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Informacje o sporządzonych lekach (nazwa, dawka podana)</w:t>
            </w:r>
          </w:p>
        </w:tc>
      </w:tr>
      <w:tr w:rsidR="00813913" w14:paraId="751B09E3" w14:textId="77777777" w:rsidTr="005453E7">
        <w:tc>
          <w:tcPr>
            <w:tcW w:w="704" w:type="dxa"/>
          </w:tcPr>
          <w:p w14:paraId="6206B176"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35D2DAA7" w14:textId="435ECBCB"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Informacje o użytych rozpuszczalnikach</w:t>
            </w:r>
          </w:p>
        </w:tc>
      </w:tr>
      <w:tr w:rsidR="00813913" w14:paraId="6A8071CD" w14:textId="77777777" w:rsidTr="005453E7">
        <w:tc>
          <w:tcPr>
            <w:tcW w:w="704" w:type="dxa"/>
          </w:tcPr>
          <w:p w14:paraId="3476EE9D"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51ACBAA0" w14:textId="26BCF6CD" w:rsidR="00813913" w:rsidRDefault="00813913" w:rsidP="007A1C4A">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Informacje o wszystkich preparatach użytych do produkcji leku (nazwa, postać, seria, data ważności, dawka podana, dawka pobrana</w:t>
            </w:r>
          </w:p>
        </w:tc>
      </w:tr>
      <w:tr w:rsidR="00813913" w14:paraId="2039FD76" w14:textId="77777777" w:rsidTr="005453E7">
        <w:tc>
          <w:tcPr>
            <w:tcW w:w="704" w:type="dxa"/>
          </w:tcPr>
          <w:p w14:paraId="4DDC9C11" w14:textId="77777777" w:rsidR="00813913" w:rsidRPr="005453E7" w:rsidRDefault="00813913" w:rsidP="00813913">
            <w:pPr>
              <w:pStyle w:val="Akapitzlist"/>
              <w:numPr>
                <w:ilvl w:val="1"/>
                <w:numId w:val="66"/>
              </w:numPr>
              <w:spacing w:after="15" w:line="264" w:lineRule="auto"/>
              <w:ind w:left="0" w:right="40" w:firstLine="0"/>
              <w:jc w:val="both"/>
              <w:rPr>
                <w:rFonts w:ascii="Calibri" w:eastAsia="Times New Roman" w:hAnsi="Calibri" w:cs="Calibri"/>
                <w:color w:val="000000"/>
                <w:kern w:val="0"/>
                <w:sz w:val="20"/>
                <w:szCs w:val="20"/>
                <w14:ligatures w14:val="none"/>
              </w:rPr>
            </w:pPr>
          </w:p>
        </w:tc>
        <w:tc>
          <w:tcPr>
            <w:tcW w:w="9752" w:type="dxa"/>
          </w:tcPr>
          <w:p w14:paraId="235C1FBB" w14:textId="3A54D7F6" w:rsidR="00813913" w:rsidRDefault="00813913" w:rsidP="00813913">
            <w:pPr>
              <w:spacing w:after="15" w:line="264" w:lineRule="auto"/>
              <w:ind w:left="708" w:right="38"/>
              <w:contextualSpacing/>
              <w:jc w:val="left"/>
              <w:rPr>
                <w:rFonts w:eastAsia="Times New Roman" w:cs="Calibri"/>
                <w:kern w:val="0"/>
                <w:sz w:val="20"/>
                <w:szCs w:val="20"/>
              </w:rPr>
            </w:pPr>
            <w:r>
              <w:rPr>
                <w:rFonts w:eastAsia="Times New Roman" w:cs="Calibri"/>
                <w:kern w:val="0"/>
                <w:sz w:val="20"/>
                <w:szCs w:val="20"/>
              </w:rPr>
              <w:t>Informacje o płynach infuzyjnych (nazwa, postać, seria, data ważności, dawka podana, dawka pobrana</w:t>
            </w:r>
          </w:p>
        </w:tc>
      </w:tr>
    </w:tbl>
    <w:p w14:paraId="642C4AD8" w14:textId="77777777" w:rsidR="005453E7" w:rsidRDefault="005453E7" w:rsidP="005453E7">
      <w:pPr>
        <w:spacing w:after="15" w:line="264" w:lineRule="auto"/>
        <w:ind w:right="38"/>
        <w:contextualSpacing/>
        <w:jc w:val="both"/>
        <w:rPr>
          <w:rFonts w:ascii="Calibri" w:eastAsia="Times New Roman" w:hAnsi="Calibri" w:cs="Calibri"/>
          <w:color w:val="000000"/>
          <w:kern w:val="0"/>
          <w:sz w:val="20"/>
          <w:szCs w:val="20"/>
          <w:lang w:eastAsia="pl-PL"/>
          <w14:ligatures w14:val="none"/>
        </w:rPr>
      </w:pPr>
    </w:p>
    <w:p w14:paraId="323E03C3" w14:textId="77777777" w:rsidR="00302096" w:rsidRDefault="00302096">
      <w:pPr>
        <w:keepNext/>
        <w:keepLines/>
        <w:numPr>
          <w:ilvl w:val="0"/>
          <w:numId w:val="4"/>
        </w:numPr>
        <w:tabs>
          <w:tab w:val="left" w:pos="993"/>
        </w:tabs>
        <w:spacing w:before="240" w:after="0" w:line="276" w:lineRule="auto"/>
        <w:ind w:right="38"/>
        <w:jc w:val="both"/>
        <w:outlineLvl w:val="1"/>
        <w:rPr>
          <w:rFonts w:ascii="Calibri" w:eastAsia="Calibri" w:hAnsi="Calibri" w:cs="Calibri"/>
          <w:b/>
          <w:vanish/>
          <w:color w:val="000000"/>
          <w:kern w:val="0"/>
          <w:sz w:val="20"/>
          <w:szCs w:val="20"/>
          <w14:ligatures w14:val="none"/>
        </w:rPr>
      </w:pPr>
      <w:bookmarkStart w:id="121" w:name="_Toc41854976"/>
      <w:bookmarkStart w:id="122" w:name="_Toc41855146"/>
      <w:bookmarkStart w:id="123" w:name="_Toc91020319"/>
      <w:bookmarkStart w:id="124" w:name="_Toc91020439"/>
      <w:bookmarkStart w:id="125" w:name="_Toc204508502"/>
      <w:bookmarkStart w:id="126" w:name="_Toc204508710"/>
      <w:bookmarkStart w:id="127" w:name="_Toc204508759"/>
      <w:bookmarkStart w:id="128" w:name="_Toc204509132"/>
      <w:bookmarkStart w:id="129" w:name="_Toc204509173"/>
      <w:bookmarkStart w:id="130" w:name="_Toc204514969"/>
      <w:bookmarkStart w:id="131" w:name="_Toc204515044"/>
      <w:bookmarkStart w:id="132" w:name="_Toc204515236"/>
      <w:bookmarkStart w:id="133" w:name="_Toc204515263"/>
      <w:bookmarkStart w:id="134" w:name="_Toc204515292"/>
      <w:bookmarkStart w:id="135" w:name="_Toc204515321"/>
      <w:bookmarkStart w:id="136" w:name="_Toc204515353"/>
      <w:bookmarkStart w:id="137" w:name="_Toc204515449"/>
      <w:bookmarkStart w:id="138" w:name="_Toc204515600"/>
      <w:bookmarkStart w:id="139" w:name="_Toc204515642"/>
      <w:bookmarkStart w:id="140" w:name="_Toc204515894"/>
      <w:bookmarkStart w:id="141" w:name="_Toc204515997"/>
      <w:bookmarkStart w:id="142" w:name="_Toc204516079"/>
      <w:bookmarkStart w:id="143" w:name="_Toc204516150"/>
      <w:bookmarkStart w:id="144" w:name="_Toc204518715"/>
      <w:bookmarkStart w:id="145" w:name="_Toc204518786"/>
      <w:bookmarkStart w:id="146" w:name="_Toc204518942"/>
      <w:bookmarkStart w:id="147" w:name="_Toc204529890"/>
      <w:bookmarkStart w:id="148" w:name="_Toc205115177"/>
      <w:bookmarkStart w:id="149" w:name="_Toc205115279"/>
      <w:bookmarkStart w:id="150" w:name="_Toc205115381"/>
      <w:bookmarkStart w:id="151" w:name="_Toc16548864"/>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102326D6" w14:textId="77777777" w:rsidR="00302096" w:rsidRDefault="00302096">
      <w:pPr>
        <w:keepNext/>
        <w:keepLines/>
        <w:numPr>
          <w:ilvl w:val="0"/>
          <w:numId w:val="6"/>
        </w:numPr>
        <w:tabs>
          <w:tab w:val="left" w:pos="993"/>
        </w:tabs>
        <w:spacing w:before="240" w:after="0" w:line="276" w:lineRule="auto"/>
        <w:ind w:right="38"/>
        <w:jc w:val="both"/>
        <w:outlineLvl w:val="1"/>
        <w:rPr>
          <w:rFonts w:ascii="Calibri" w:eastAsia="Calibri" w:hAnsi="Calibri" w:cs="Calibri"/>
          <w:b/>
          <w:vanish/>
          <w:color w:val="000000"/>
          <w:kern w:val="0"/>
          <w:sz w:val="20"/>
          <w:szCs w:val="20"/>
          <w14:ligatures w14:val="none"/>
        </w:rPr>
      </w:pPr>
      <w:bookmarkStart w:id="152" w:name="_Toc91020320"/>
      <w:bookmarkStart w:id="153" w:name="_Toc91020440"/>
      <w:bookmarkStart w:id="154" w:name="_Toc204508503"/>
      <w:bookmarkStart w:id="155" w:name="_Toc204508711"/>
      <w:bookmarkStart w:id="156" w:name="_Toc204508760"/>
      <w:bookmarkStart w:id="157" w:name="_Toc204509133"/>
      <w:bookmarkStart w:id="158" w:name="_Toc204509174"/>
      <w:bookmarkStart w:id="159" w:name="_Toc204514970"/>
      <w:bookmarkStart w:id="160" w:name="_Toc204515045"/>
      <w:bookmarkStart w:id="161" w:name="_Toc204515237"/>
      <w:bookmarkStart w:id="162" w:name="_Toc204515264"/>
      <w:bookmarkStart w:id="163" w:name="_Toc204515293"/>
      <w:bookmarkStart w:id="164" w:name="_Toc204515322"/>
      <w:bookmarkStart w:id="165" w:name="_Toc204515354"/>
      <w:bookmarkStart w:id="166" w:name="_Toc204515450"/>
      <w:bookmarkStart w:id="167" w:name="_Toc204515601"/>
      <w:bookmarkStart w:id="168" w:name="_Toc204515643"/>
      <w:bookmarkStart w:id="169" w:name="_Toc204515895"/>
      <w:bookmarkStart w:id="170" w:name="_Toc204515998"/>
      <w:bookmarkStart w:id="171" w:name="_Toc204516080"/>
      <w:bookmarkStart w:id="172" w:name="_Toc204516151"/>
      <w:bookmarkStart w:id="173" w:name="_Toc204518716"/>
      <w:bookmarkStart w:id="174" w:name="_Toc204518787"/>
      <w:bookmarkStart w:id="175" w:name="_Toc204518943"/>
      <w:bookmarkStart w:id="176" w:name="_Toc204529891"/>
      <w:bookmarkStart w:id="177" w:name="_Toc205115178"/>
      <w:bookmarkStart w:id="178" w:name="_Toc205115280"/>
      <w:bookmarkStart w:id="179" w:name="_Toc205115382"/>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509CAB02" w14:textId="228EA50A" w:rsidR="00302096" w:rsidRPr="002A468C" w:rsidRDefault="002C12A8" w:rsidP="00447AB2">
      <w:pPr>
        <w:pStyle w:val="Nagwek3"/>
        <w:numPr>
          <w:ilvl w:val="0"/>
          <w:numId w:val="69"/>
        </w:numPr>
        <w:rPr>
          <w:rFonts w:ascii="Calibri" w:hAnsi="Calibri"/>
          <w:lang w:eastAsia="pl-PL"/>
        </w:rPr>
      </w:pPr>
      <w:bookmarkStart w:id="180" w:name="_Toc91020321"/>
      <w:bookmarkStart w:id="181" w:name="_Toc91020441"/>
      <w:bookmarkStart w:id="182" w:name="_Toc204508504"/>
      <w:bookmarkStart w:id="183" w:name="_Toc204508712"/>
      <w:bookmarkStart w:id="184" w:name="_Toc204508761"/>
      <w:bookmarkStart w:id="185" w:name="_Toc204509134"/>
      <w:bookmarkStart w:id="186" w:name="_Toc204509175"/>
      <w:bookmarkStart w:id="187" w:name="_Toc204514971"/>
      <w:bookmarkStart w:id="188" w:name="_Toc204515046"/>
      <w:bookmarkStart w:id="189" w:name="_Toc204515238"/>
      <w:bookmarkStart w:id="190" w:name="_Toc204515265"/>
      <w:bookmarkStart w:id="191" w:name="_Toc204515294"/>
      <w:bookmarkStart w:id="192" w:name="_Toc204515323"/>
      <w:bookmarkStart w:id="193" w:name="_Toc204515355"/>
      <w:bookmarkStart w:id="194" w:name="_Toc204515451"/>
      <w:bookmarkStart w:id="195" w:name="_Toc204515602"/>
      <w:bookmarkStart w:id="196" w:name="_Toc204515644"/>
      <w:bookmarkStart w:id="197" w:name="_Toc204515896"/>
      <w:bookmarkStart w:id="198" w:name="_Toc204515999"/>
      <w:bookmarkStart w:id="199" w:name="_Toc204516081"/>
      <w:bookmarkStart w:id="200" w:name="_Toc204516152"/>
      <w:bookmarkStart w:id="201" w:name="_Toc204518717"/>
      <w:bookmarkStart w:id="202" w:name="_Toc204518788"/>
      <w:bookmarkStart w:id="203" w:name="_Toc204518944"/>
      <w:bookmarkStart w:id="204" w:name="_Toc204529892"/>
      <w:bookmarkStart w:id="205" w:name="_Toc205115179"/>
      <w:bookmarkStart w:id="206" w:name="_Toc205115281"/>
      <w:bookmarkStart w:id="207" w:name="_Toc205115383"/>
      <w:bookmarkStart w:id="208" w:name="_Toc16548864_kopia_1"/>
      <w:bookmarkStart w:id="209" w:name="_heading=h.r1iafwyi1d7u"/>
      <w:bookmarkStart w:id="210" w:name="_heading=h.86ic0abrhwpi"/>
      <w:bookmarkStart w:id="211" w:name="_heading=h.pxh8lblxgl4d"/>
      <w:bookmarkStart w:id="212" w:name="_heading=h.dyxyin9zixix"/>
      <w:bookmarkStart w:id="213" w:name="_heading=h.yk3u23z8ymqq"/>
      <w:bookmarkStart w:id="214" w:name="_heading=h.1qvihkp3dmgg"/>
      <w:bookmarkStart w:id="215" w:name="_heading=h.w7ykv6btfxnd"/>
      <w:bookmarkStart w:id="216" w:name="_heading=h.sp0a7dtdyzoj"/>
      <w:bookmarkStart w:id="217" w:name="_heading=h.17yfka45qkit"/>
      <w:bookmarkStart w:id="218" w:name="_heading=h.v3059l8f8mnx"/>
      <w:bookmarkStart w:id="219" w:name="_heading=h.3qy7evqy5w1c"/>
      <w:bookmarkStart w:id="220" w:name="_heading=h.7own8rvn3k4r"/>
      <w:bookmarkStart w:id="221" w:name="_heading=h.jbbya88bhrz"/>
      <w:bookmarkStart w:id="222" w:name="_heading=h.5655la98dl7x"/>
      <w:bookmarkStart w:id="223" w:name="_heading=h.ehvc74t5xqmz"/>
      <w:bookmarkStart w:id="224" w:name="_heading=h.t0cadzvjd09u"/>
      <w:bookmarkStart w:id="225" w:name="_heading=h.8dfodels6l02"/>
      <w:bookmarkStart w:id="226" w:name="_heading=h.agl1byvkglr2"/>
      <w:bookmarkStart w:id="227" w:name="_heading=h.kfgqokeinb0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sidRPr="002A468C">
        <w:rPr>
          <w:lang w:eastAsia="pl-PL"/>
        </w:rPr>
        <w:t xml:space="preserve">GWARANCJA I OPEKA </w:t>
      </w:r>
      <w:r w:rsidR="007A1C4A" w:rsidRPr="002A468C">
        <w:rPr>
          <w:lang w:eastAsia="pl-PL"/>
        </w:rPr>
        <w:t>S</w:t>
      </w:r>
      <w:r w:rsidRPr="002A468C">
        <w:rPr>
          <w:lang w:eastAsia="pl-PL"/>
        </w:rPr>
        <w:t>ERWISOWA / ASYSTA TACHNICZNA</w:t>
      </w:r>
    </w:p>
    <w:p w14:paraId="25593B9A" w14:textId="067C8788" w:rsidR="00302096" w:rsidRPr="002A468C" w:rsidRDefault="00546A2C">
      <w:pPr>
        <w:spacing w:after="0" w:line="276" w:lineRule="auto"/>
        <w:ind w:left="360"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Wykonawca będzie świadczył usługi gwarancyjne, w tym usługi dostępu do Nowych Wersji Systemu oraz opiekę serwisową przez okres </w:t>
      </w:r>
      <w:r w:rsidR="002C12A8">
        <w:rPr>
          <w:rFonts w:eastAsia="Times New Roman" w:cs="Calibri"/>
          <w:color w:val="000000"/>
          <w:kern w:val="0"/>
          <w:sz w:val="20"/>
          <w:szCs w:val="20"/>
          <w:lang w:eastAsia="pl-PL"/>
          <w14:ligatures w14:val="none"/>
        </w:rPr>
        <w:t xml:space="preserve">min. </w:t>
      </w:r>
      <w:r w:rsidR="00052113">
        <w:rPr>
          <w:rFonts w:eastAsia="Times New Roman" w:cs="Calibri"/>
          <w:color w:val="000000"/>
          <w:kern w:val="0"/>
          <w:sz w:val="20"/>
          <w:szCs w:val="20"/>
          <w:lang w:eastAsia="pl-PL"/>
          <w14:ligatures w14:val="none"/>
        </w:rPr>
        <w:t>24</w:t>
      </w:r>
      <w:r>
        <w:rPr>
          <w:rFonts w:eastAsia="Times New Roman" w:cs="Calibri"/>
          <w:color w:val="000000"/>
          <w:kern w:val="0"/>
          <w:sz w:val="20"/>
          <w:szCs w:val="20"/>
          <w:lang w:eastAsia="pl-PL"/>
          <w14:ligatures w14:val="none"/>
        </w:rPr>
        <w:t xml:space="preserve"> miesięcy od daty podpisania przez Strony Umowy Protokołu Odbioru Końcowego. </w:t>
      </w:r>
      <w:r w:rsidR="002A468C">
        <w:rPr>
          <w:rFonts w:eastAsia="Times New Roman" w:cs="Calibri"/>
          <w:color w:val="000000"/>
          <w:kern w:val="0"/>
          <w:sz w:val="20"/>
          <w:szCs w:val="20"/>
          <w:lang w:eastAsia="pl-PL"/>
          <w14:ligatures w14:val="none"/>
        </w:rPr>
        <w:t>(</w:t>
      </w:r>
      <w:r w:rsidR="002A468C">
        <w:rPr>
          <w:rFonts w:eastAsia="Times New Roman" w:cs="Calibri"/>
          <w:b/>
          <w:bCs/>
          <w:color w:val="000000"/>
          <w:kern w:val="0"/>
          <w:sz w:val="20"/>
          <w:szCs w:val="20"/>
          <w:lang w:eastAsia="pl-PL"/>
          <w14:ligatures w14:val="none"/>
        </w:rPr>
        <w:t>UWAGA! Kryterium oceny ofert</w:t>
      </w:r>
      <w:r w:rsidR="002A468C">
        <w:rPr>
          <w:rFonts w:eastAsia="Times New Roman" w:cs="Calibri"/>
          <w:color w:val="000000"/>
          <w:kern w:val="0"/>
          <w:sz w:val="20"/>
          <w:szCs w:val="20"/>
          <w:lang w:eastAsia="pl-PL"/>
          <w14:ligatures w14:val="none"/>
        </w:rPr>
        <w:t>).</w:t>
      </w:r>
    </w:p>
    <w:p w14:paraId="3B830A2D" w14:textId="77777777" w:rsidR="002C12A8" w:rsidRDefault="002C12A8">
      <w:pPr>
        <w:spacing w:after="0" w:line="276" w:lineRule="auto"/>
        <w:ind w:left="5" w:right="2" w:hanging="5"/>
        <w:jc w:val="both"/>
        <w:rPr>
          <w:rFonts w:eastAsia="Times New Roman" w:cs="Calibri"/>
          <w:b/>
          <w:bCs/>
          <w:color w:val="000000"/>
          <w:kern w:val="0"/>
          <w:sz w:val="20"/>
          <w:szCs w:val="20"/>
          <w:lang w:eastAsia="pl-PL"/>
          <w14:ligatures w14:val="none"/>
        </w:rPr>
      </w:pPr>
    </w:p>
    <w:p w14:paraId="6B504E8C" w14:textId="4C19D08D" w:rsidR="00302096" w:rsidRDefault="00546A2C">
      <w:pPr>
        <w:spacing w:after="0" w:line="276" w:lineRule="auto"/>
        <w:ind w:left="5" w:right="2" w:hanging="5"/>
        <w:jc w:val="both"/>
        <w:rPr>
          <w:rFonts w:ascii="Calibri" w:eastAsia="Times New Roman" w:hAnsi="Calibri" w:cs="Calibri"/>
          <w:b/>
          <w:bCs/>
          <w:color w:val="000000"/>
          <w:kern w:val="0"/>
          <w:sz w:val="20"/>
          <w:szCs w:val="20"/>
          <w:lang w:eastAsia="pl-PL"/>
          <w14:ligatures w14:val="none"/>
        </w:rPr>
      </w:pPr>
      <w:r>
        <w:rPr>
          <w:rFonts w:eastAsia="Times New Roman" w:cs="Calibri"/>
          <w:b/>
          <w:bCs/>
          <w:color w:val="000000"/>
          <w:kern w:val="0"/>
          <w:sz w:val="20"/>
          <w:szCs w:val="20"/>
          <w:lang w:eastAsia="pl-PL"/>
          <w14:ligatures w14:val="none"/>
        </w:rPr>
        <w:t xml:space="preserve">W ramach usług obsługi gwarancyjnej </w:t>
      </w:r>
      <w:r w:rsidR="006F6C41">
        <w:rPr>
          <w:rFonts w:eastAsia="Times New Roman" w:cs="Calibri"/>
          <w:b/>
          <w:bCs/>
          <w:color w:val="000000"/>
          <w:kern w:val="0"/>
          <w:sz w:val="20"/>
          <w:szCs w:val="20"/>
          <w:lang w:eastAsia="pl-PL"/>
          <w14:ligatures w14:val="none"/>
        </w:rPr>
        <w:t xml:space="preserve">i opieki serwisowej </w:t>
      </w:r>
      <w:r>
        <w:rPr>
          <w:rFonts w:eastAsia="Times New Roman" w:cs="Calibri"/>
          <w:b/>
          <w:bCs/>
          <w:color w:val="000000"/>
          <w:kern w:val="0"/>
          <w:sz w:val="20"/>
          <w:szCs w:val="20"/>
          <w:lang w:eastAsia="pl-PL"/>
          <w14:ligatures w14:val="none"/>
        </w:rPr>
        <w:t xml:space="preserve">Wykonawca jest zobowiązany zapewnić: </w:t>
      </w:r>
    </w:p>
    <w:p w14:paraId="02E23544" w14:textId="119AD7DC" w:rsidR="00302096" w:rsidRDefault="00546A2C">
      <w:pPr>
        <w:numPr>
          <w:ilvl w:val="0"/>
          <w:numId w:val="31"/>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Dostęp do nowych wersji Systemu tj. dla Modułów i ilości Licencji Zamawiającego dostarczonych w ramach realizacji niniejszej Umowy w zakresie wymaganym zmianami powszechnie obowiązujących przepisów prawa lub przepisów prawa wewnętrznie obowiązujących. </w:t>
      </w:r>
    </w:p>
    <w:p w14:paraId="04A6E8FB" w14:textId="0DD5873D" w:rsidR="00355AEC" w:rsidRPr="00E95368" w:rsidRDefault="00546A2C" w:rsidP="00E95368">
      <w:pPr>
        <w:numPr>
          <w:ilvl w:val="0"/>
          <w:numId w:val="31"/>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Usuwanie powstałych w czasie użytkowania Systemu Błędów poprzez realizację Zgłoszeń </w:t>
      </w:r>
      <w:r w:rsidR="00A2111D">
        <w:rPr>
          <w:rFonts w:eastAsia="Times New Roman" w:cs="Calibri"/>
          <w:color w:val="000000"/>
          <w:kern w:val="0"/>
          <w:sz w:val="20"/>
          <w:szCs w:val="20"/>
          <w:lang w:eastAsia="pl-PL"/>
          <w14:ligatures w14:val="none"/>
        </w:rPr>
        <w:t>Serwisowych</w:t>
      </w:r>
      <w:r w:rsidR="00052113">
        <w:rPr>
          <w:rFonts w:eastAsia="Times New Roman" w:cs="Calibri"/>
          <w:color w:val="000000"/>
          <w:kern w:val="0"/>
          <w:sz w:val="20"/>
          <w:szCs w:val="20"/>
          <w:lang w:eastAsia="pl-PL"/>
          <w14:ligatures w14:val="none"/>
        </w:rPr>
        <w:t>.</w:t>
      </w:r>
      <w:r>
        <w:rPr>
          <w:rFonts w:eastAsia="Times New Roman" w:cs="Calibri"/>
          <w:color w:val="000000"/>
          <w:kern w:val="0"/>
          <w:sz w:val="20"/>
          <w:szCs w:val="20"/>
          <w:lang w:eastAsia="pl-PL"/>
          <w14:ligatures w14:val="none"/>
        </w:rPr>
        <w:t xml:space="preserve"> </w:t>
      </w:r>
    </w:p>
    <w:p w14:paraId="2A438D01" w14:textId="7F507BF9" w:rsidR="00302096" w:rsidRDefault="00546A2C">
      <w:pPr>
        <w:numPr>
          <w:ilvl w:val="0"/>
          <w:numId w:val="31"/>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Wykonawca podejmuje prace gwarancyjne na podstawie Zgłoszenia </w:t>
      </w:r>
      <w:r w:rsidR="00A2111D">
        <w:rPr>
          <w:rFonts w:eastAsia="Times New Roman" w:cs="Calibri"/>
          <w:color w:val="000000"/>
          <w:kern w:val="0"/>
          <w:sz w:val="20"/>
          <w:szCs w:val="20"/>
          <w:lang w:eastAsia="pl-PL"/>
          <w14:ligatures w14:val="none"/>
        </w:rPr>
        <w:t>Serwisowego</w:t>
      </w:r>
      <w:r>
        <w:rPr>
          <w:rFonts w:eastAsia="Times New Roman" w:cs="Calibri"/>
          <w:color w:val="000000"/>
          <w:kern w:val="0"/>
          <w:sz w:val="20"/>
          <w:szCs w:val="20"/>
          <w:lang w:eastAsia="pl-PL"/>
          <w14:ligatures w14:val="none"/>
        </w:rPr>
        <w:t xml:space="preserve"> w narzędziu Help Desk oraz dokonuje weryfikacji i kwalifikacji statusu wskazanego przez Zamawiającego.</w:t>
      </w:r>
    </w:p>
    <w:p w14:paraId="7C852CB0" w14:textId="67D2B3E6" w:rsidR="00302096" w:rsidRDefault="00A2111D">
      <w:pPr>
        <w:numPr>
          <w:ilvl w:val="0"/>
          <w:numId w:val="31"/>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sidRPr="00A2111D">
        <w:rPr>
          <w:rFonts w:eastAsia="Times New Roman" w:cs="Calibri"/>
          <w:color w:val="000000"/>
          <w:kern w:val="0"/>
          <w:sz w:val="20"/>
          <w:szCs w:val="20"/>
          <w:lang w:eastAsia="pl-PL"/>
          <w14:ligatures w14:val="none"/>
        </w:rPr>
        <w:t>Zmiana kwalifikacji statusu Zgłoszenia Serwisowego wymaga uzasadnienia w formie dokumentowej (w narzędziu HD lub formie e-mail) oraz powiadomienia i zgody Zamawiającego.</w:t>
      </w:r>
    </w:p>
    <w:p w14:paraId="1C10472A" w14:textId="51F18723" w:rsidR="00302096" w:rsidRDefault="00546A2C">
      <w:pPr>
        <w:numPr>
          <w:ilvl w:val="0"/>
          <w:numId w:val="31"/>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Zamawiający dołoży wszelkich starań w celu umożliwienia Wykonawcy dokonania naprawy zgłoszonych Błędów, a</w:t>
      </w:r>
      <w:r w:rsidR="00A2111D">
        <w:rPr>
          <w:rFonts w:eastAsia="Times New Roman" w:cs="Calibri"/>
          <w:color w:val="000000"/>
          <w:kern w:val="0"/>
          <w:sz w:val="20"/>
          <w:szCs w:val="20"/>
          <w:lang w:eastAsia="pl-PL"/>
          <w14:ligatures w14:val="none"/>
        </w:rPr>
        <w:t> </w:t>
      </w:r>
      <w:r>
        <w:rPr>
          <w:rFonts w:eastAsia="Times New Roman" w:cs="Calibri"/>
          <w:color w:val="000000"/>
          <w:kern w:val="0"/>
          <w:sz w:val="20"/>
          <w:szCs w:val="20"/>
          <w:lang w:eastAsia="pl-PL"/>
          <w14:ligatures w14:val="none"/>
        </w:rPr>
        <w:t>w</w:t>
      </w:r>
      <w:r w:rsidR="00A2111D">
        <w:rPr>
          <w:rFonts w:eastAsia="Times New Roman" w:cs="Calibri"/>
          <w:color w:val="000000"/>
          <w:kern w:val="0"/>
          <w:sz w:val="20"/>
          <w:szCs w:val="20"/>
          <w:lang w:eastAsia="pl-PL"/>
          <w14:ligatures w14:val="none"/>
        </w:rPr>
        <w:t> </w:t>
      </w:r>
      <w:r>
        <w:rPr>
          <w:rFonts w:eastAsia="Times New Roman" w:cs="Calibri"/>
          <w:color w:val="000000"/>
          <w:kern w:val="0"/>
          <w:sz w:val="20"/>
          <w:szCs w:val="20"/>
          <w:lang w:eastAsia="pl-PL"/>
          <w14:ligatures w14:val="none"/>
        </w:rPr>
        <w:t>szczególności zapewni przedstawicielom Wykonawcy Zdalny Dostęp do Systemu Zamawiającego.</w:t>
      </w:r>
    </w:p>
    <w:p w14:paraId="488E87A0" w14:textId="77777777" w:rsidR="00302096" w:rsidRPr="00A2111D" w:rsidRDefault="00546A2C">
      <w:pPr>
        <w:numPr>
          <w:ilvl w:val="0"/>
          <w:numId w:val="31"/>
        </w:numPr>
        <w:spacing w:after="0" w:line="276" w:lineRule="auto"/>
        <w:ind w:left="365" w:right="2"/>
        <w:contextualSpacing/>
        <w:jc w:val="both"/>
        <w:rPr>
          <w:rFonts w:ascii="Calibri" w:eastAsia="Times New Roman" w:hAnsi="Calibri" w:cs="Calibri"/>
          <w:kern w:val="0"/>
          <w:sz w:val="20"/>
          <w:szCs w:val="20"/>
          <w:lang w:eastAsia="pl-PL"/>
          <w14:ligatures w14:val="none"/>
        </w:rPr>
      </w:pPr>
      <w:r w:rsidRPr="00A2111D">
        <w:rPr>
          <w:rFonts w:eastAsia="Times New Roman" w:cs="Calibri"/>
          <w:kern w:val="0"/>
          <w:sz w:val="20"/>
          <w:szCs w:val="20"/>
          <w:lang w:eastAsia="pl-PL"/>
          <w14:ligatures w14:val="none"/>
        </w:rPr>
        <w:t>Ewentualna odmowa zapewnienia dostępu do Systemu winna zostać dokonana w formie pisemnej i niezwłocznie przedstawiona Wykonawcy wraz z uzasadnieniem,</w:t>
      </w:r>
    </w:p>
    <w:p w14:paraId="1EF5D96C" w14:textId="2318B414" w:rsidR="00302096" w:rsidRDefault="00546A2C">
      <w:pPr>
        <w:numPr>
          <w:ilvl w:val="0"/>
          <w:numId w:val="31"/>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Wykonawca, celem efektywnego wykonania zadań związanych z usuwaniem Błędu, w jak najkrótszym czasie dokona starań zmierzających do zminimalizowania ich skutków poprzez określenie działań naprawczych możliwych do podjęcia przez personel Wykonawcy lub personel Zamawiającego.</w:t>
      </w:r>
    </w:p>
    <w:p w14:paraId="6C112C69" w14:textId="140A2AC8" w:rsidR="00302096" w:rsidRDefault="00546A2C" w:rsidP="00A2111D">
      <w:pPr>
        <w:numPr>
          <w:ilvl w:val="0"/>
          <w:numId w:val="31"/>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Wykonawca dołoży starań, aby podjęcie działań dotyczących usunięcia Błędu nastąpiło w możliwie krótkim czasie tak, aby uciążliwość spowodowana jej istnieniem była dla Zamawiającego jak najmniej kłopotliwa, nie dłużej jednak niż:</w:t>
      </w:r>
    </w:p>
    <w:p w14:paraId="65FFB304" w14:textId="77777777" w:rsidR="00A2111D" w:rsidRPr="00A2111D" w:rsidRDefault="00A2111D" w:rsidP="00355AEC">
      <w:p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p>
    <w:tbl>
      <w:tblPr>
        <w:tblStyle w:val="Tabelasiatki1jasna"/>
        <w:tblW w:w="4596" w:type="pct"/>
        <w:tblInd w:w="738" w:type="dxa"/>
        <w:tblLook w:val="04A0" w:firstRow="1" w:lastRow="0" w:firstColumn="1" w:lastColumn="0" w:noHBand="0" w:noVBand="1"/>
      </w:tblPr>
      <w:tblGrid>
        <w:gridCol w:w="2199"/>
        <w:gridCol w:w="2951"/>
        <w:gridCol w:w="2193"/>
        <w:gridCol w:w="2268"/>
      </w:tblGrid>
      <w:tr w:rsidR="00A2111D" w:rsidRPr="00A2111D" w14:paraId="05A3AEDA" w14:textId="77777777" w:rsidTr="00D75C73">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144" w:type="pct"/>
            <w:hideMark/>
          </w:tcPr>
          <w:p w14:paraId="5908560D" w14:textId="77777777" w:rsidR="00A2111D" w:rsidRPr="00A2111D" w:rsidRDefault="00A2111D" w:rsidP="00A2111D">
            <w:pPr>
              <w:spacing w:after="0" w:line="276" w:lineRule="auto"/>
              <w:ind w:right="2"/>
              <w:contextualSpacing/>
              <w:jc w:val="both"/>
              <w:rPr>
                <w:rFonts w:eastAsia="Times New Roman" w:cs="Calibri"/>
                <w:color w:val="000000"/>
                <w:kern w:val="0"/>
                <w:sz w:val="20"/>
                <w:szCs w:val="20"/>
                <w:lang w:eastAsia="pl-PL"/>
                <w14:ligatures w14:val="none"/>
              </w:rPr>
            </w:pPr>
            <w:r w:rsidRPr="00A2111D">
              <w:rPr>
                <w:rFonts w:eastAsia="Times New Roman" w:cs="Calibri"/>
                <w:color w:val="000000"/>
                <w:kern w:val="0"/>
                <w:sz w:val="20"/>
                <w:szCs w:val="20"/>
                <w:u w:val="single"/>
                <w:lang w:eastAsia="pl-PL"/>
                <w14:ligatures w14:val="none"/>
              </w:rPr>
              <w:t>Czas Reakcji:</w:t>
            </w:r>
          </w:p>
        </w:tc>
        <w:tc>
          <w:tcPr>
            <w:tcW w:w="1535" w:type="pct"/>
            <w:hideMark/>
          </w:tcPr>
          <w:p w14:paraId="2FDA1BB9" w14:textId="77777777" w:rsidR="00A2111D" w:rsidRPr="00A2111D" w:rsidRDefault="00A2111D" w:rsidP="00A2111D">
            <w:pPr>
              <w:spacing w:after="0" w:line="276" w:lineRule="auto"/>
              <w:ind w:right="2"/>
              <w:contextualSpacing/>
              <w:jc w:val="both"/>
              <w:cnfStyle w:val="100000000000" w:firstRow="1" w:lastRow="0" w:firstColumn="0" w:lastColumn="0" w:oddVBand="0" w:evenVBand="0" w:oddHBand="0" w:evenHBand="0" w:firstRowFirstColumn="0" w:firstRowLastColumn="0" w:lastRowFirstColumn="0" w:lastRowLastColumn="0"/>
              <w:rPr>
                <w:rFonts w:eastAsia="Times New Roman" w:cs="Calibri"/>
                <w:color w:val="000000"/>
                <w:kern w:val="0"/>
                <w:sz w:val="20"/>
                <w:szCs w:val="20"/>
                <w:lang w:eastAsia="pl-PL"/>
                <w14:ligatures w14:val="none"/>
              </w:rPr>
            </w:pPr>
          </w:p>
        </w:tc>
        <w:tc>
          <w:tcPr>
            <w:tcW w:w="1141" w:type="pct"/>
            <w:hideMark/>
          </w:tcPr>
          <w:p w14:paraId="5D664A5E" w14:textId="77777777" w:rsidR="00A2111D" w:rsidRPr="00A2111D" w:rsidRDefault="00A2111D" w:rsidP="00A2111D">
            <w:pPr>
              <w:spacing w:after="0" w:line="276" w:lineRule="auto"/>
              <w:ind w:right="2"/>
              <w:contextualSpacing/>
              <w:jc w:val="both"/>
              <w:cnfStyle w:val="100000000000" w:firstRow="1" w:lastRow="0" w:firstColumn="0" w:lastColumn="0" w:oddVBand="0" w:evenVBand="0" w:oddHBand="0" w:evenHBand="0" w:firstRowFirstColumn="0" w:firstRowLastColumn="0" w:lastRowFirstColumn="0" w:lastRowLastColumn="0"/>
              <w:rPr>
                <w:rFonts w:eastAsia="Times New Roman" w:cs="Calibri"/>
                <w:color w:val="000000"/>
                <w:kern w:val="0"/>
                <w:sz w:val="20"/>
                <w:szCs w:val="20"/>
                <w:lang w:eastAsia="pl-PL"/>
                <w14:ligatures w14:val="none"/>
              </w:rPr>
            </w:pPr>
            <w:r w:rsidRPr="00A2111D">
              <w:rPr>
                <w:rFonts w:eastAsia="Times New Roman" w:cs="Calibri"/>
                <w:color w:val="000000"/>
                <w:kern w:val="0"/>
                <w:sz w:val="20"/>
                <w:szCs w:val="20"/>
                <w:u w:val="single"/>
                <w:lang w:eastAsia="pl-PL"/>
                <w14:ligatures w14:val="none"/>
              </w:rPr>
              <w:t>Czas Naprawy:</w:t>
            </w:r>
          </w:p>
        </w:tc>
        <w:tc>
          <w:tcPr>
            <w:tcW w:w="1180" w:type="pct"/>
            <w:hideMark/>
          </w:tcPr>
          <w:p w14:paraId="383FE0E6" w14:textId="77777777" w:rsidR="00A2111D" w:rsidRPr="00A2111D" w:rsidRDefault="00A2111D" w:rsidP="00A2111D">
            <w:pPr>
              <w:spacing w:after="0" w:line="276" w:lineRule="auto"/>
              <w:ind w:right="2"/>
              <w:contextualSpacing/>
              <w:jc w:val="both"/>
              <w:cnfStyle w:val="100000000000" w:firstRow="1" w:lastRow="0" w:firstColumn="0" w:lastColumn="0" w:oddVBand="0" w:evenVBand="0" w:oddHBand="0" w:evenHBand="0" w:firstRowFirstColumn="0" w:firstRowLastColumn="0" w:lastRowFirstColumn="0" w:lastRowLastColumn="0"/>
              <w:rPr>
                <w:rFonts w:eastAsia="Times New Roman" w:cs="Calibri"/>
                <w:color w:val="000000"/>
                <w:kern w:val="0"/>
                <w:sz w:val="20"/>
                <w:szCs w:val="20"/>
                <w:lang w:eastAsia="pl-PL"/>
                <w14:ligatures w14:val="none"/>
              </w:rPr>
            </w:pPr>
          </w:p>
        </w:tc>
      </w:tr>
      <w:tr w:rsidR="00DB7B4A" w:rsidRPr="00DB7B4A" w14:paraId="5484E294" w14:textId="77777777" w:rsidTr="00D75C73">
        <w:trPr>
          <w:trHeight w:val="285"/>
        </w:trPr>
        <w:tc>
          <w:tcPr>
            <w:cnfStyle w:val="001000000000" w:firstRow="0" w:lastRow="0" w:firstColumn="1" w:lastColumn="0" w:oddVBand="0" w:evenVBand="0" w:oddHBand="0" w:evenHBand="0" w:firstRowFirstColumn="0" w:firstRowLastColumn="0" w:lastRowFirstColumn="0" w:lastRowLastColumn="0"/>
            <w:tcW w:w="1144" w:type="pct"/>
            <w:hideMark/>
          </w:tcPr>
          <w:p w14:paraId="737785C2" w14:textId="77777777" w:rsidR="00A2111D" w:rsidRPr="00DB7B4A" w:rsidRDefault="00A2111D" w:rsidP="00A2111D">
            <w:pPr>
              <w:spacing w:after="0" w:line="276" w:lineRule="auto"/>
              <w:ind w:right="2"/>
              <w:contextualSpacing/>
              <w:jc w:val="both"/>
              <w:rPr>
                <w:rFonts w:eastAsia="Times New Roman" w:cs="Calibri"/>
                <w:kern w:val="0"/>
                <w:sz w:val="20"/>
                <w:szCs w:val="20"/>
                <w:lang w:eastAsia="pl-PL"/>
                <w14:ligatures w14:val="none"/>
              </w:rPr>
            </w:pPr>
            <w:r w:rsidRPr="00DB7B4A">
              <w:rPr>
                <w:rFonts w:eastAsia="Times New Roman" w:cs="Calibri"/>
                <w:kern w:val="0"/>
                <w:sz w:val="20"/>
                <w:szCs w:val="20"/>
                <w:lang w:eastAsia="pl-PL"/>
                <w14:ligatures w14:val="none"/>
              </w:rPr>
              <w:t>Błąd Krytyczny</w:t>
            </w:r>
          </w:p>
        </w:tc>
        <w:tc>
          <w:tcPr>
            <w:tcW w:w="1535" w:type="pct"/>
            <w:hideMark/>
          </w:tcPr>
          <w:p w14:paraId="4B5355E4" w14:textId="69409888" w:rsidR="00A2111D" w:rsidRPr="00DB7B4A"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DB7B4A">
              <w:rPr>
                <w:rFonts w:eastAsia="Times New Roman" w:cs="Calibri"/>
                <w:kern w:val="0"/>
                <w:sz w:val="20"/>
                <w:szCs w:val="20"/>
                <w:lang w:eastAsia="pl-PL"/>
                <w14:ligatures w14:val="none"/>
              </w:rPr>
              <w:t xml:space="preserve">do </w:t>
            </w:r>
            <w:r w:rsidR="00447AB2" w:rsidRPr="00DB7B4A">
              <w:rPr>
                <w:rFonts w:eastAsia="Times New Roman" w:cs="Calibri"/>
                <w:kern w:val="0"/>
                <w:sz w:val="20"/>
                <w:szCs w:val="20"/>
                <w:lang w:eastAsia="pl-PL"/>
                <w14:ligatures w14:val="none"/>
              </w:rPr>
              <w:t>24</w:t>
            </w:r>
            <w:r w:rsidRPr="00DB7B4A">
              <w:rPr>
                <w:rFonts w:eastAsia="Times New Roman" w:cs="Calibri"/>
                <w:kern w:val="0"/>
                <w:sz w:val="20"/>
                <w:szCs w:val="20"/>
                <w:lang w:eastAsia="pl-PL"/>
                <w14:ligatures w14:val="none"/>
              </w:rPr>
              <w:t xml:space="preserve"> godzin</w:t>
            </w:r>
          </w:p>
        </w:tc>
        <w:tc>
          <w:tcPr>
            <w:tcW w:w="1141" w:type="pct"/>
            <w:hideMark/>
          </w:tcPr>
          <w:p w14:paraId="5712F3C1" w14:textId="77777777" w:rsidR="00A2111D" w:rsidRPr="00DB7B4A"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DB7B4A">
              <w:rPr>
                <w:rFonts w:eastAsia="Times New Roman" w:cs="Calibri"/>
                <w:kern w:val="0"/>
                <w:sz w:val="20"/>
                <w:szCs w:val="20"/>
                <w:lang w:eastAsia="pl-PL"/>
                <w14:ligatures w14:val="none"/>
              </w:rPr>
              <w:t>Błąd Krytyczny</w:t>
            </w:r>
          </w:p>
        </w:tc>
        <w:tc>
          <w:tcPr>
            <w:tcW w:w="1180" w:type="pct"/>
            <w:hideMark/>
          </w:tcPr>
          <w:p w14:paraId="0D1E0A7C" w14:textId="0EECA147" w:rsidR="00A2111D" w:rsidRPr="00DB7B4A"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DB7B4A">
              <w:rPr>
                <w:rFonts w:eastAsia="Times New Roman" w:cs="Calibri"/>
                <w:kern w:val="0"/>
                <w:sz w:val="20"/>
                <w:szCs w:val="20"/>
                <w:lang w:eastAsia="pl-PL"/>
                <w14:ligatures w14:val="none"/>
              </w:rPr>
              <w:t xml:space="preserve">do </w:t>
            </w:r>
            <w:r w:rsidR="00447AB2" w:rsidRPr="00DB7B4A">
              <w:rPr>
                <w:rFonts w:eastAsia="Times New Roman" w:cs="Calibri"/>
                <w:kern w:val="0"/>
                <w:sz w:val="20"/>
                <w:szCs w:val="20"/>
                <w:lang w:eastAsia="pl-PL"/>
                <w14:ligatures w14:val="none"/>
              </w:rPr>
              <w:t>48</w:t>
            </w:r>
            <w:r w:rsidRPr="00DB7B4A">
              <w:rPr>
                <w:rFonts w:eastAsia="Times New Roman" w:cs="Calibri"/>
                <w:kern w:val="0"/>
                <w:sz w:val="20"/>
                <w:szCs w:val="20"/>
                <w:lang w:eastAsia="pl-PL"/>
                <w14:ligatures w14:val="none"/>
              </w:rPr>
              <w:t xml:space="preserve"> </w:t>
            </w:r>
            <w:r w:rsidR="00447AB2" w:rsidRPr="00DB7B4A">
              <w:rPr>
                <w:rFonts w:eastAsia="Times New Roman" w:cs="Calibri"/>
                <w:kern w:val="0"/>
                <w:sz w:val="20"/>
                <w:szCs w:val="20"/>
                <w:lang w:eastAsia="pl-PL"/>
                <w14:ligatures w14:val="none"/>
              </w:rPr>
              <w:t>g</w:t>
            </w:r>
            <w:r w:rsidRPr="00DB7B4A">
              <w:rPr>
                <w:rFonts w:eastAsia="Times New Roman" w:cs="Calibri"/>
                <w:kern w:val="0"/>
                <w:sz w:val="20"/>
                <w:szCs w:val="20"/>
                <w:lang w:eastAsia="pl-PL"/>
                <w14:ligatures w14:val="none"/>
              </w:rPr>
              <w:t>odzin</w:t>
            </w:r>
          </w:p>
        </w:tc>
      </w:tr>
      <w:tr w:rsidR="00DB7B4A" w:rsidRPr="00DB7B4A" w14:paraId="2B5FC6FA" w14:textId="77777777" w:rsidTr="00D75C73">
        <w:trPr>
          <w:trHeight w:val="285"/>
        </w:trPr>
        <w:tc>
          <w:tcPr>
            <w:cnfStyle w:val="001000000000" w:firstRow="0" w:lastRow="0" w:firstColumn="1" w:lastColumn="0" w:oddVBand="0" w:evenVBand="0" w:oddHBand="0" w:evenHBand="0" w:firstRowFirstColumn="0" w:firstRowLastColumn="0" w:lastRowFirstColumn="0" w:lastRowLastColumn="0"/>
            <w:tcW w:w="1144" w:type="pct"/>
            <w:hideMark/>
          </w:tcPr>
          <w:p w14:paraId="08F53610" w14:textId="77777777" w:rsidR="00A2111D" w:rsidRPr="00DB7B4A" w:rsidRDefault="00A2111D" w:rsidP="00A2111D">
            <w:pPr>
              <w:spacing w:after="0" w:line="276" w:lineRule="auto"/>
              <w:ind w:right="2"/>
              <w:contextualSpacing/>
              <w:jc w:val="both"/>
              <w:rPr>
                <w:rFonts w:eastAsia="Times New Roman" w:cs="Calibri"/>
                <w:kern w:val="0"/>
                <w:sz w:val="20"/>
                <w:szCs w:val="20"/>
                <w:lang w:eastAsia="pl-PL"/>
                <w14:ligatures w14:val="none"/>
              </w:rPr>
            </w:pPr>
            <w:r w:rsidRPr="00DB7B4A">
              <w:rPr>
                <w:rFonts w:eastAsia="Times New Roman" w:cs="Calibri"/>
                <w:kern w:val="0"/>
                <w:sz w:val="20"/>
                <w:szCs w:val="20"/>
                <w:lang w:eastAsia="pl-PL"/>
                <w14:ligatures w14:val="none"/>
              </w:rPr>
              <w:t>Błąd Pilny</w:t>
            </w:r>
          </w:p>
        </w:tc>
        <w:tc>
          <w:tcPr>
            <w:tcW w:w="1535" w:type="pct"/>
            <w:hideMark/>
          </w:tcPr>
          <w:p w14:paraId="4227C5AD" w14:textId="1A284D9B" w:rsidR="00A2111D" w:rsidRPr="00DB7B4A"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DB7B4A">
              <w:rPr>
                <w:rFonts w:eastAsia="Times New Roman" w:cs="Calibri"/>
                <w:kern w:val="0"/>
                <w:sz w:val="20"/>
                <w:szCs w:val="20"/>
                <w:lang w:eastAsia="pl-PL"/>
                <w14:ligatures w14:val="none"/>
              </w:rPr>
              <w:t xml:space="preserve">do </w:t>
            </w:r>
            <w:r w:rsidR="00382249" w:rsidRPr="00DB7B4A">
              <w:rPr>
                <w:rFonts w:eastAsia="Times New Roman" w:cs="Calibri"/>
                <w:kern w:val="0"/>
                <w:sz w:val="20"/>
                <w:szCs w:val="20"/>
                <w:lang w:eastAsia="pl-PL"/>
                <w14:ligatures w14:val="none"/>
              </w:rPr>
              <w:t xml:space="preserve">24 </w:t>
            </w:r>
            <w:r w:rsidR="00447AB2" w:rsidRPr="00DB7B4A">
              <w:rPr>
                <w:rFonts w:eastAsia="Times New Roman" w:cs="Calibri"/>
                <w:kern w:val="0"/>
                <w:sz w:val="20"/>
                <w:szCs w:val="20"/>
                <w:lang w:eastAsia="pl-PL"/>
                <w14:ligatures w14:val="none"/>
              </w:rPr>
              <w:t>g</w:t>
            </w:r>
            <w:r w:rsidRPr="00DB7B4A">
              <w:rPr>
                <w:rFonts w:eastAsia="Times New Roman" w:cs="Calibri"/>
                <w:kern w:val="0"/>
                <w:sz w:val="20"/>
                <w:szCs w:val="20"/>
                <w:lang w:eastAsia="pl-PL"/>
                <w14:ligatures w14:val="none"/>
              </w:rPr>
              <w:t>odzin</w:t>
            </w:r>
            <w:r w:rsidR="00447AB2" w:rsidRPr="00DB7B4A">
              <w:rPr>
                <w:rFonts w:eastAsia="Times New Roman" w:cs="Calibri"/>
                <w:kern w:val="0"/>
                <w:sz w:val="20"/>
                <w:szCs w:val="20"/>
                <w:lang w:eastAsia="pl-PL"/>
                <w14:ligatures w14:val="none"/>
              </w:rPr>
              <w:t xml:space="preserve"> w </w:t>
            </w:r>
            <w:r w:rsidR="00DB7B4A" w:rsidRPr="00DB7B4A">
              <w:rPr>
                <w:rFonts w:eastAsia="Times New Roman" w:cs="Calibri"/>
                <w:kern w:val="0"/>
                <w:sz w:val="20"/>
                <w:szCs w:val="20"/>
                <w:lang w:eastAsia="pl-PL"/>
                <w14:ligatures w14:val="none"/>
              </w:rPr>
              <w:t>D</w:t>
            </w:r>
            <w:r w:rsidR="00447AB2" w:rsidRPr="00DB7B4A">
              <w:rPr>
                <w:rFonts w:eastAsia="Times New Roman" w:cs="Calibri"/>
                <w:kern w:val="0"/>
                <w:sz w:val="20"/>
                <w:szCs w:val="20"/>
                <w:lang w:eastAsia="pl-PL"/>
                <w14:ligatures w14:val="none"/>
              </w:rPr>
              <w:t xml:space="preserve">ni </w:t>
            </w:r>
            <w:r w:rsidR="00DB7B4A" w:rsidRPr="00DB7B4A">
              <w:rPr>
                <w:rFonts w:eastAsia="Times New Roman" w:cs="Calibri"/>
                <w:kern w:val="0"/>
                <w:sz w:val="20"/>
                <w:szCs w:val="20"/>
                <w:lang w:eastAsia="pl-PL"/>
                <w14:ligatures w14:val="none"/>
              </w:rPr>
              <w:t>R</w:t>
            </w:r>
            <w:r w:rsidR="00447AB2" w:rsidRPr="00DB7B4A">
              <w:rPr>
                <w:rFonts w:eastAsia="Times New Roman" w:cs="Calibri"/>
                <w:kern w:val="0"/>
                <w:sz w:val="20"/>
                <w:szCs w:val="20"/>
                <w:lang w:eastAsia="pl-PL"/>
                <w14:ligatures w14:val="none"/>
              </w:rPr>
              <w:t>obocze</w:t>
            </w:r>
          </w:p>
        </w:tc>
        <w:tc>
          <w:tcPr>
            <w:tcW w:w="1141" w:type="pct"/>
            <w:hideMark/>
          </w:tcPr>
          <w:p w14:paraId="0AD74ABA" w14:textId="77777777" w:rsidR="00A2111D" w:rsidRPr="00DB7B4A"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DB7B4A">
              <w:rPr>
                <w:rFonts w:eastAsia="Times New Roman" w:cs="Calibri"/>
                <w:kern w:val="0"/>
                <w:sz w:val="20"/>
                <w:szCs w:val="20"/>
                <w:lang w:eastAsia="pl-PL"/>
                <w14:ligatures w14:val="none"/>
              </w:rPr>
              <w:t>Błąd Pilny</w:t>
            </w:r>
          </w:p>
        </w:tc>
        <w:tc>
          <w:tcPr>
            <w:tcW w:w="1180" w:type="pct"/>
            <w:hideMark/>
          </w:tcPr>
          <w:p w14:paraId="005A82FD" w14:textId="42FC2746" w:rsidR="00A2111D" w:rsidRPr="00DB7B4A" w:rsidRDefault="00A2111D" w:rsidP="00447AB2">
            <w:pPr>
              <w:spacing w:after="0" w:line="276" w:lineRule="auto"/>
              <w:ind w:right="2"/>
              <w:contextualSpacing/>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DB7B4A">
              <w:rPr>
                <w:rFonts w:eastAsia="Times New Roman" w:cs="Calibri"/>
                <w:kern w:val="0"/>
                <w:sz w:val="20"/>
                <w:szCs w:val="20"/>
                <w:lang w:eastAsia="pl-PL"/>
                <w14:ligatures w14:val="none"/>
              </w:rPr>
              <w:t xml:space="preserve">do 72 </w:t>
            </w:r>
            <w:r w:rsidR="00447AB2" w:rsidRPr="00DB7B4A">
              <w:rPr>
                <w:rFonts w:eastAsia="Times New Roman" w:cs="Calibri"/>
                <w:kern w:val="0"/>
                <w:sz w:val="20"/>
                <w:szCs w:val="20"/>
                <w:lang w:eastAsia="pl-PL"/>
                <w14:ligatures w14:val="none"/>
              </w:rPr>
              <w:t>g</w:t>
            </w:r>
            <w:r w:rsidRPr="00DB7B4A">
              <w:rPr>
                <w:rFonts w:eastAsia="Times New Roman" w:cs="Calibri"/>
                <w:kern w:val="0"/>
                <w:sz w:val="20"/>
                <w:szCs w:val="20"/>
                <w:lang w:eastAsia="pl-PL"/>
                <w14:ligatures w14:val="none"/>
              </w:rPr>
              <w:t>odzin</w:t>
            </w:r>
            <w:r w:rsidR="00447AB2" w:rsidRPr="00DB7B4A">
              <w:rPr>
                <w:rFonts w:eastAsia="Times New Roman" w:cs="Calibri"/>
                <w:kern w:val="0"/>
                <w:sz w:val="20"/>
                <w:szCs w:val="20"/>
                <w:lang w:eastAsia="pl-PL"/>
                <w14:ligatures w14:val="none"/>
              </w:rPr>
              <w:t xml:space="preserve"> w </w:t>
            </w:r>
            <w:r w:rsidR="00DB7B4A" w:rsidRPr="00DB7B4A">
              <w:rPr>
                <w:rFonts w:eastAsia="Times New Roman" w:cs="Calibri"/>
                <w:kern w:val="0"/>
                <w:sz w:val="20"/>
                <w:szCs w:val="20"/>
                <w:lang w:eastAsia="pl-PL"/>
                <w14:ligatures w14:val="none"/>
              </w:rPr>
              <w:t>D</w:t>
            </w:r>
            <w:r w:rsidR="00447AB2" w:rsidRPr="00DB7B4A">
              <w:rPr>
                <w:rFonts w:eastAsia="Times New Roman" w:cs="Calibri"/>
                <w:kern w:val="0"/>
                <w:sz w:val="20"/>
                <w:szCs w:val="20"/>
                <w:lang w:eastAsia="pl-PL"/>
                <w14:ligatures w14:val="none"/>
              </w:rPr>
              <w:t xml:space="preserve">ni </w:t>
            </w:r>
            <w:r w:rsidR="00DB7B4A" w:rsidRPr="00DB7B4A">
              <w:rPr>
                <w:rFonts w:eastAsia="Times New Roman" w:cs="Calibri"/>
                <w:kern w:val="0"/>
                <w:sz w:val="20"/>
                <w:szCs w:val="20"/>
                <w:lang w:eastAsia="pl-PL"/>
                <w14:ligatures w14:val="none"/>
              </w:rPr>
              <w:t>R</w:t>
            </w:r>
            <w:r w:rsidR="00447AB2" w:rsidRPr="00DB7B4A">
              <w:rPr>
                <w:rFonts w:eastAsia="Times New Roman" w:cs="Calibri"/>
                <w:kern w:val="0"/>
                <w:sz w:val="20"/>
                <w:szCs w:val="20"/>
                <w:lang w:eastAsia="pl-PL"/>
                <w14:ligatures w14:val="none"/>
              </w:rPr>
              <w:t>obocze</w:t>
            </w:r>
          </w:p>
        </w:tc>
      </w:tr>
      <w:tr w:rsidR="00DB7B4A" w:rsidRPr="00DB7B4A" w14:paraId="7950D9F2" w14:textId="77777777" w:rsidTr="00D75C73">
        <w:trPr>
          <w:trHeight w:val="285"/>
        </w:trPr>
        <w:tc>
          <w:tcPr>
            <w:cnfStyle w:val="001000000000" w:firstRow="0" w:lastRow="0" w:firstColumn="1" w:lastColumn="0" w:oddVBand="0" w:evenVBand="0" w:oddHBand="0" w:evenHBand="0" w:firstRowFirstColumn="0" w:firstRowLastColumn="0" w:lastRowFirstColumn="0" w:lastRowLastColumn="0"/>
            <w:tcW w:w="1144" w:type="pct"/>
            <w:hideMark/>
          </w:tcPr>
          <w:p w14:paraId="14613EF7" w14:textId="77777777" w:rsidR="00A2111D" w:rsidRPr="00DB7B4A" w:rsidRDefault="00A2111D" w:rsidP="00A2111D">
            <w:pPr>
              <w:spacing w:after="0" w:line="276" w:lineRule="auto"/>
              <w:ind w:right="2"/>
              <w:contextualSpacing/>
              <w:jc w:val="both"/>
              <w:rPr>
                <w:rFonts w:eastAsia="Times New Roman" w:cs="Calibri"/>
                <w:kern w:val="0"/>
                <w:sz w:val="20"/>
                <w:szCs w:val="20"/>
                <w:lang w:eastAsia="pl-PL"/>
                <w14:ligatures w14:val="none"/>
              </w:rPr>
            </w:pPr>
            <w:r w:rsidRPr="00DB7B4A">
              <w:rPr>
                <w:rFonts w:eastAsia="Times New Roman" w:cs="Calibri"/>
                <w:kern w:val="0"/>
                <w:sz w:val="20"/>
                <w:szCs w:val="20"/>
                <w:lang w:eastAsia="pl-PL"/>
                <w14:ligatures w14:val="none"/>
              </w:rPr>
              <w:t>Błąd Normalny</w:t>
            </w:r>
          </w:p>
        </w:tc>
        <w:tc>
          <w:tcPr>
            <w:tcW w:w="1535" w:type="pct"/>
            <w:hideMark/>
          </w:tcPr>
          <w:p w14:paraId="71B938EF" w14:textId="0BD4C852" w:rsidR="00A2111D" w:rsidRPr="00DB7B4A"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DB7B4A">
              <w:rPr>
                <w:rFonts w:eastAsia="Times New Roman" w:cs="Calibri"/>
                <w:kern w:val="0"/>
                <w:sz w:val="20"/>
                <w:szCs w:val="20"/>
                <w:lang w:eastAsia="pl-PL"/>
                <w14:ligatures w14:val="none"/>
              </w:rPr>
              <w:t xml:space="preserve">do </w:t>
            </w:r>
            <w:r w:rsidR="00382249" w:rsidRPr="00DB7B4A">
              <w:rPr>
                <w:rFonts w:eastAsia="Times New Roman" w:cs="Calibri"/>
                <w:kern w:val="0"/>
                <w:sz w:val="20"/>
                <w:szCs w:val="20"/>
                <w:lang w:eastAsia="pl-PL"/>
                <w14:ligatures w14:val="none"/>
              </w:rPr>
              <w:t>48</w:t>
            </w:r>
            <w:r w:rsidRPr="00DB7B4A">
              <w:rPr>
                <w:rFonts w:eastAsia="Times New Roman" w:cs="Calibri"/>
                <w:kern w:val="0"/>
                <w:sz w:val="20"/>
                <w:szCs w:val="20"/>
                <w:lang w:eastAsia="pl-PL"/>
                <w14:ligatures w14:val="none"/>
              </w:rPr>
              <w:t xml:space="preserve"> </w:t>
            </w:r>
            <w:r w:rsidR="00447AB2" w:rsidRPr="00DB7B4A">
              <w:rPr>
                <w:rFonts w:eastAsia="Times New Roman" w:cs="Calibri"/>
                <w:kern w:val="0"/>
                <w:sz w:val="20"/>
                <w:szCs w:val="20"/>
                <w:lang w:eastAsia="pl-PL"/>
                <w14:ligatures w14:val="none"/>
              </w:rPr>
              <w:t>g</w:t>
            </w:r>
            <w:r w:rsidRPr="00DB7B4A">
              <w:rPr>
                <w:rFonts w:eastAsia="Times New Roman" w:cs="Calibri"/>
                <w:kern w:val="0"/>
                <w:sz w:val="20"/>
                <w:szCs w:val="20"/>
                <w:lang w:eastAsia="pl-PL"/>
                <w14:ligatures w14:val="none"/>
              </w:rPr>
              <w:t>odzin</w:t>
            </w:r>
            <w:r w:rsidR="00447AB2" w:rsidRPr="00DB7B4A">
              <w:rPr>
                <w:rFonts w:eastAsia="Times New Roman" w:cs="Calibri"/>
                <w:kern w:val="0"/>
                <w:sz w:val="20"/>
                <w:szCs w:val="20"/>
                <w:lang w:eastAsia="pl-PL"/>
                <w14:ligatures w14:val="none"/>
              </w:rPr>
              <w:t xml:space="preserve"> w </w:t>
            </w:r>
            <w:r w:rsidR="00DB7B4A" w:rsidRPr="00DB7B4A">
              <w:rPr>
                <w:rFonts w:eastAsia="Times New Roman" w:cs="Calibri"/>
                <w:kern w:val="0"/>
                <w:sz w:val="20"/>
                <w:szCs w:val="20"/>
                <w:lang w:eastAsia="pl-PL"/>
                <w14:ligatures w14:val="none"/>
              </w:rPr>
              <w:t>D</w:t>
            </w:r>
            <w:r w:rsidR="00447AB2" w:rsidRPr="00DB7B4A">
              <w:rPr>
                <w:rFonts w:eastAsia="Times New Roman" w:cs="Calibri"/>
                <w:kern w:val="0"/>
                <w:sz w:val="20"/>
                <w:szCs w:val="20"/>
                <w:lang w:eastAsia="pl-PL"/>
                <w14:ligatures w14:val="none"/>
              </w:rPr>
              <w:t xml:space="preserve">ni </w:t>
            </w:r>
            <w:r w:rsidR="00DB7B4A" w:rsidRPr="00DB7B4A">
              <w:rPr>
                <w:rFonts w:eastAsia="Times New Roman" w:cs="Calibri"/>
                <w:kern w:val="0"/>
                <w:sz w:val="20"/>
                <w:szCs w:val="20"/>
                <w:lang w:eastAsia="pl-PL"/>
                <w14:ligatures w14:val="none"/>
              </w:rPr>
              <w:t>R</w:t>
            </w:r>
            <w:r w:rsidR="00447AB2" w:rsidRPr="00DB7B4A">
              <w:rPr>
                <w:rFonts w:eastAsia="Times New Roman" w:cs="Calibri"/>
                <w:kern w:val="0"/>
                <w:sz w:val="20"/>
                <w:szCs w:val="20"/>
                <w:lang w:eastAsia="pl-PL"/>
                <w14:ligatures w14:val="none"/>
              </w:rPr>
              <w:t>obocze</w:t>
            </w:r>
          </w:p>
        </w:tc>
        <w:tc>
          <w:tcPr>
            <w:tcW w:w="1141" w:type="pct"/>
            <w:hideMark/>
          </w:tcPr>
          <w:p w14:paraId="69CA134C" w14:textId="77777777" w:rsidR="00A2111D" w:rsidRPr="00DB7B4A"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DB7B4A">
              <w:rPr>
                <w:rFonts w:eastAsia="Times New Roman" w:cs="Calibri"/>
                <w:kern w:val="0"/>
                <w:sz w:val="20"/>
                <w:szCs w:val="20"/>
                <w:lang w:eastAsia="pl-PL"/>
                <w14:ligatures w14:val="none"/>
              </w:rPr>
              <w:t>Błąd Normalny</w:t>
            </w:r>
          </w:p>
        </w:tc>
        <w:tc>
          <w:tcPr>
            <w:tcW w:w="1180" w:type="pct"/>
            <w:hideMark/>
          </w:tcPr>
          <w:p w14:paraId="085328CC" w14:textId="4DF638EF" w:rsidR="00A2111D" w:rsidRPr="00DB7B4A"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DB7B4A">
              <w:rPr>
                <w:rFonts w:eastAsia="Times New Roman" w:cs="Calibri"/>
                <w:kern w:val="0"/>
                <w:sz w:val="20"/>
                <w:szCs w:val="20"/>
                <w:lang w:eastAsia="pl-PL"/>
                <w14:ligatures w14:val="none"/>
              </w:rPr>
              <w:t>do 7 Dni Roboczych</w:t>
            </w:r>
          </w:p>
        </w:tc>
      </w:tr>
      <w:tr w:rsidR="00DB7B4A" w:rsidRPr="00DB7B4A" w14:paraId="034DE0B7" w14:textId="77777777" w:rsidTr="00D75C73">
        <w:trPr>
          <w:trHeight w:val="285"/>
        </w:trPr>
        <w:tc>
          <w:tcPr>
            <w:cnfStyle w:val="001000000000" w:firstRow="0" w:lastRow="0" w:firstColumn="1" w:lastColumn="0" w:oddVBand="0" w:evenVBand="0" w:oddHBand="0" w:evenHBand="0" w:firstRowFirstColumn="0" w:firstRowLastColumn="0" w:lastRowFirstColumn="0" w:lastRowLastColumn="0"/>
            <w:tcW w:w="1144" w:type="pct"/>
            <w:hideMark/>
          </w:tcPr>
          <w:p w14:paraId="2DC60FD4" w14:textId="77777777" w:rsidR="00A2111D" w:rsidRPr="00DB7B4A" w:rsidRDefault="00A2111D" w:rsidP="00A2111D">
            <w:pPr>
              <w:spacing w:after="0" w:line="276" w:lineRule="auto"/>
              <w:ind w:right="2"/>
              <w:contextualSpacing/>
              <w:jc w:val="both"/>
              <w:rPr>
                <w:rFonts w:eastAsia="Times New Roman" w:cs="Calibri"/>
                <w:kern w:val="0"/>
                <w:sz w:val="20"/>
                <w:szCs w:val="20"/>
                <w:lang w:eastAsia="pl-PL"/>
                <w14:ligatures w14:val="none"/>
              </w:rPr>
            </w:pPr>
            <w:r w:rsidRPr="00DB7B4A">
              <w:rPr>
                <w:rFonts w:eastAsia="Times New Roman" w:cs="Calibri"/>
                <w:kern w:val="0"/>
                <w:sz w:val="20"/>
                <w:szCs w:val="20"/>
                <w:lang w:eastAsia="pl-PL"/>
                <w14:ligatures w14:val="none"/>
              </w:rPr>
              <w:t>Usterka</w:t>
            </w:r>
          </w:p>
        </w:tc>
        <w:tc>
          <w:tcPr>
            <w:tcW w:w="1535" w:type="pct"/>
            <w:hideMark/>
          </w:tcPr>
          <w:p w14:paraId="2259F5AF" w14:textId="44C4F89B" w:rsidR="00A2111D" w:rsidRPr="00DB7B4A"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DB7B4A">
              <w:rPr>
                <w:rFonts w:eastAsia="Times New Roman" w:cs="Calibri"/>
                <w:kern w:val="0"/>
                <w:sz w:val="20"/>
                <w:szCs w:val="20"/>
                <w:lang w:eastAsia="pl-PL"/>
                <w14:ligatures w14:val="none"/>
              </w:rPr>
              <w:t xml:space="preserve">do </w:t>
            </w:r>
            <w:r w:rsidR="00382249" w:rsidRPr="00DB7B4A">
              <w:rPr>
                <w:rFonts w:eastAsia="Times New Roman" w:cs="Calibri"/>
                <w:kern w:val="0"/>
                <w:sz w:val="20"/>
                <w:szCs w:val="20"/>
                <w:lang w:eastAsia="pl-PL"/>
                <w14:ligatures w14:val="none"/>
              </w:rPr>
              <w:t>72</w:t>
            </w:r>
            <w:r w:rsidRPr="00DB7B4A">
              <w:rPr>
                <w:rFonts w:eastAsia="Times New Roman" w:cs="Calibri"/>
                <w:kern w:val="0"/>
                <w:sz w:val="20"/>
                <w:szCs w:val="20"/>
                <w:lang w:eastAsia="pl-PL"/>
                <w14:ligatures w14:val="none"/>
              </w:rPr>
              <w:t xml:space="preserve"> </w:t>
            </w:r>
            <w:r w:rsidR="00447AB2" w:rsidRPr="00DB7B4A">
              <w:rPr>
                <w:rFonts w:eastAsia="Times New Roman" w:cs="Calibri"/>
                <w:kern w:val="0"/>
                <w:sz w:val="20"/>
                <w:szCs w:val="20"/>
                <w:lang w:eastAsia="pl-PL"/>
                <w14:ligatures w14:val="none"/>
              </w:rPr>
              <w:t>g</w:t>
            </w:r>
            <w:r w:rsidRPr="00DB7B4A">
              <w:rPr>
                <w:rFonts w:eastAsia="Times New Roman" w:cs="Calibri"/>
                <w:kern w:val="0"/>
                <w:sz w:val="20"/>
                <w:szCs w:val="20"/>
                <w:lang w:eastAsia="pl-PL"/>
                <w14:ligatures w14:val="none"/>
              </w:rPr>
              <w:t xml:space="preserve">odzin </w:t>
            </w:r>
            <w:r w:rsidR="00447AB2" w:rsidRPr="00DB7B4A">
              <w:rPr>
                <w:rFonts w:eastAsia="Times New Roman" w:cs="Calibri"/>
                <w:kern w:val="0"/>
                <w:sz w:val="20"/>
                <w:szCs w:val="20"/>
                <w:lang w:eastAsia="pl-PL"/>
                <w14:ligatures w14:val="none"/>
              </w:rPr>
              <w:t xml:space="preserve">w </w:t>
            </w:r>
            <w:r w:rsidR="00DB7B4A" w:rsidRPr="00DB7B4A">
              <w:rPr>
                <w:rFonts w:eastAsia="Times New Roman" w:cs="Calibri"/>
                <w:kern w:val="0"/>
                <w:sz w:val="20"/>
                <w:szCs w:val="20"/>
                <w:lang w:eastAsia="pl-PL"/>
                <w14:ligatures w14:val="none"/>
              </w:rPr>
              <w:t>D</w:t>
            </w:r>
            <w:r w:rsidR="00447AB2" w:rsidRPr="00DB7B4A">
              <w:rPr>
                <w:rFonts w:eastAsia="Times New Roman" w:cs="Calibri"/>
                <w:kern w:val="0"/>
                <w:sz w:val="20"/>
                <w:szCs w:val="20"/>
                <w:lang w:eastAsia="pl-PL"/>
                <w14:ligatures w14:val="none"/>
              </w:rPr>
              <w:t xml:space="preserve">ni </w:t>
            </w:r>
            <w:r w:rsidR="00DB7B4A" w:rsidRPr="00DB7B4A">
              <w:rPr>
                <w:rFonts w:eastAsia="Times New Roman" w:cs="Calibri"/>
                <w:kern w:val="0"/>
                <w:sz w:val="20"/>
                <w:szCs w:val="20"/>
                <w:lang w:eastAsia="pl-PL"/>
                <w14:ligatures w14:val="none"/>
              </w:rPr>
              <w:t>R</w:t>
            </w:r>
            <w:r w:rsidR="00447AB2" w:rsidRPr="00DB7B4A">
              <w:rPr>
                <w:rFonts w:eastAsia="Times New Roman" w:cs="Calibri"/>
                <w:kern w:val="0"/>
                <w:sz w:val="20"/>
                <w:szCs w:val="20"/>
                <w:lang w:eastAsia="pl-PL"/>
                <w14:ligatures w14:val="none"/>
              </w:rPr>
              <w:t>obocze</w:t>
            </w:r>
          </w:p>
        </w:tc>
        <w:tc>
          <w:tcPr>
            <w:tcW w:w="1141" w:type="pct"/>
            <w:hideMark/>
          </w:tcPr>
          <w:p w14:paraId="703300DB" w14:textId="77777777" w:rsidR="00A2111D" w:rsidRPr="00DB7B4A"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DB7B4A">
              <w:rPr>
                <w:rFonts w:eastAsia="Times New Roman" w:cs="Calibri"/>
                <w:kern w:val="0"/>
                <w:sz w:val="20"/>
                <w:szCs w:val="20"/>
                <w:lang w:eastAsia="pl-PL"/>
                <w14:ligatures w14:val="none"/>
              </w:rPr>
              <w:t>Usterka</w:t>
            </w:r>
          </w:p>
        </w:tc>
        <w:tc>
          <w:tcPr>
            <w:tcW w:w="1180" w:type="pct"/>
            <w:hideMark/>
          </w:tcPr>
          <w:p w14:paraId="6FB4B9EE" w14:textId="23CCD440" w:rsidR="00A2111D" w:rsidRPr="00DB7B4A"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DB7B4A">
              <w:rPr>
                <w:rFonts w:eastAsia="Times New Roman" w:cs="Calibri"/>
                <w:kern w:val="0"/>
                <w:sz w:val="20"/>
                <w:szCs w:val="20"/>
                <w:lang w:eastAsia="pl-PL"/>
                <w14:ligatures w14:val="none"/>
              </w:rPr>
              <w:t>do 14 Dni Roboczych</w:t>
            </w:r>
          </w:p>
        </w:tc>
      </w:tr>
    </w:tbl>
    <w:p w14:paraId="1736FE0F" w14:textId="77777777" w:rsidR="00A2111D" w:rsidRDefault="00A2111D" w:rsidP="00A2111D">
      <w:pPr>
        <w:spacing w:after="0" w:line="276" w:lineRule="auto"/>
        <w:ind w:right="2"/>
        <w:contextualSpacing/>
        <w:jc w:val="both"/>
        <w:rPr>
          <w:rFonts w:eastAsia="Times New Roman" w:cs="Calibri"/>
          <w:color w:val="000000"/>
          <w:kern w:val="0"/>
          <w:sz w:val="20"/>
          <w:szCs w:val="20"/>
          <w:lang w:eastAsia="pl-PL"/>
          <w14:ligatures w14:val="none"/>
        </w:rPr>
      </w:pPr>
    </w:p>
    <w:p w14:paraId="10C39E9A" w14:textId="24CFC5B4" w:rsidR="00302096" w:rsidRDefault="00546A2C">
      <w:pPr>
        <w:numPr>
          <w:ilvl w:val="0"/>
          <w:numId w:val="31"/>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Termin usunięcia Błędu </w:t>
      </w:r>
      <w:r w:rsidR="00A2111D">
        <w:rPr>
          <w:rFonts w:eastAsia="Times New Roman" w:cs="Calibri"/>
          <w:color w:val="000000"/>
          <w:kern w:val="0"/>
          <w:sz w:val="20"/>
          <w:szCs w:val="20"/>
          <w:lang w:eastAsia="pl-PL"/>
          <w14:ligatures w14:val="none"/>
        </w:rPr>
        <w:t>lub Usterki</w:t>
      </w:r>
      <w:r>
        <w:rPr>
          <w:rFonts w:eastAsia="Times New Roman" w:cs="Calibri"/>
          <w:color w:val="000000"/>
          <w:kern w:val="0"/>
          <w:sz w:val="20"/>
          <w:szCs w:val="20"/>
          <w:lang w:eastAsia="pl-PL"/>
          <w14:ligatures w14:val="none"/>
        </w:rPr>
        <w:t xml:space="preserve"> rozpoczyna swój bieg:</w:t>
      </w:r>
    </w:p>
    <w:p w14:paraId="3BA8416D" w14:textId="128307EA" w:rsidR="00302096" w:rsidRDefault="00546A2C">
      <w:pPr>
        <w:numPr>
          <w:ilvl w:val="1"/>
          <w:numId w:val="31"/>
        </w:numPr>
        <w:spacing w:after="0" w:line="276" w:lineRule="auto"/>
        <w:ind w:left="108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lastRenderedPageBreak/>
        <w:t xml:space="preserve">z chwilą potwierdzenia przez Wykonawcę przyjęcia Zgłoszenia </w:t>
      </w:r>
      <w:r w:rsidR="00A2111D">
        <w:rPr>
          <w:rFonts w:eastAsia="Times New Roman" w:cs="Calibri"/>
          <w:color w:val="000000"/>
          <w:kern w:val="0"/>
          <w:sz w:val="20"/>
          <w:szCs w:val="20"/>
          <w:lang w:eastAsia="pl-PL"/>
          <w14:ligatures w14:val="none"/>
        </w:rPr>
        <w:t xml:space="preserve">Serwisowego </w:t>
      </w:r>
      <w:r w:rsidR="00A2111D" w:rsidRPr="00A2111D">
        <w:rPr>
          <w:rFonts w:eastAsia="Times New Roman" w:cs="Calibri"/>
          <w:color w:val="000000"/>
          <w:kern w:val="0"/>
          <w:sz w:val="20"/>
          <w:szCs w:val="20"/>
          <w:lang w:eastAsia="pl-PL"/>
          <w14:ligatures w14:val="none"/>
        </w:rPr>
        <w:t>w narzędziu HelpDesk (HD) lub w innej formie, pod warunkiem zaewidencjonowanie tego faktu w narzędziu HelpDesk (HD) lub poprzez wiadomość email</w:t>
      </w:r>
      <w:r>
        <w:rPr>
          <w:rFonts w:eastAsia="Times New Roman" w:cs="Calibri"/>
          <w:color w:val="000000"/>
          <w:kern w:val="0"/>
          <w:sz w:val="20"/>
          <w:szCs w:val="20"/>
          <w:lang w:eastAsia="pl-PL"/>
          <w14:ligatures w14:val="none"/>
        </w:rPr>
        <w:t xml:space="preserve">, </w:t>
      </w:r>
    </w:p>
    <w:p w14:paraId="596D637A" w14:textId="1D70E317" w:rsidR="00302096" w:rsidRDefault="00546A2C">
      <w:pPr>
        <w:numPr>
          <w:ilvl w:val="1"/>
          <w:numId w:val="31"/>
        </w:numPr>
        <w:spacing w:after="0" w:line="276" w:lineRule="auto"/>
        <w:ind w:left="108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 przypadku istnienia przeszkód w realizacji Zgłoszenia </w:t>
      </w:r>
      <w:r w:rsidR="00A2111D">
        <w:rPr>
          <w:rFonts w:eastAsia="Times New Roman" w:cs="Calibri"/>
          <w:color w:val="000000"/>
          <w:kern w:val="0"/>
          <w:sz w:val="20"/>
          <w:szCs w:val="20"/>
          <w:lang w:eastAsia="pl-PL"/>
          <w14:ligatures w14:val="none"/>
        </w:rPr>
        <w:t xml:space="preserve">Serwisowego </w:t>
      </w:r>
      <w:r>
        <w:rPr>
          <w:rFonts w:eastAsia="Times New Roman" w:cs="Calibri"/>
          <w:color w:val="000000"/>
          <w:kern w:val="0"/>
          <w:sz w:val="20"/>
          <w:szCs w:val="20"/>
          <w:lang w:eastAsia="pl-PL"/>
          <w14:ligatures w14:val="none"/>
        </w:rPr>
        <w:t>niezależnych od Wykonawcy – z chwilą ich ustąpienia lub usunięcia przez Zamawiającego,</w:t>
      </w:r>
    </w:p>
    <w:p w14:paraId="548E24D9" w14:textId="77777777" w:rsidR="00302096" w:rsidRDefault="00546A2C">
      <w:pPr>
        <w:numPr>
          <w:ilvl w:val="1"/>
          <w:numId w:val="31"/>
        </w:numPr>
        <w:spacing w:after="0" w:line="276" w:lineRule="auto"/>
        <w:ind w:left="108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 innych przypadkach – zgodnie z postanowieniami niniejszego Załącznika.</w:t>
      </w:r>
    </w:p>
    <w:p w14:paraId="15F8214E" w14:textId="0251130F" w:rsidR="00355AEC" w:rsidRPr="00355AEC" w:rsidRDefault="00355AEC">
      <w:pPr>
        <w:numPr>
          <w:ilvl w:val="0"/>
          <w:numId w:val="31"/>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sidRPr="00355AEC">
        <w:rPr>
          <w:rFonts w:ascii="Calibri" w:eastAsia="Times New Roman" w:hAnsi="Calibri" w:cs="Calibri"/>
          <w:color w:val="000000"/>
          <w:kern w:val="0"/>
          <w:sz w:val="20"/>
          <w:szCs w:val="20"/>
          <w:lang w:eastAsia="pl-PL"/>
          <w14:ligatures w14:val="none"/>
        </w:rPr>
        <w:t>W przypadku braku możliwości usunięcia Błędów w określonym czasie Zamawiający dopuszcza możliwość zastosowania Obejścia, czyli doraźnego rozwiązania mającego na celu zminimalizowanie skutków Błędu, zanim zostanie całkowicie usunięty. Zastosowanie Obejścia jest zależne od woli Wykonawcy oraz zgody Zamawiającego, a w przypadku jego wdrożenia przewidziane warunki realizacji usług dla usunięcia poszczególnych Błędów zostają wydłużone o 50 %.</w:t>
      </w:r>
    </w:p>
    <w:p w14:paraId="2BE7A11C" w14:textId="6FA08070" w:rsidR="00302096" w:rsidRDefault="00546A2C">
      <w:pPr>
        <w:numPr>
          <w:ilvl w:val="0"/>
          <w:numId w:val="31"/>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 przypadku, jeżeli przyczyna Zgłoszenia </w:t>
      </w:r>
      <w:r w:rsidR="00355AEC">
        <w:rPr>
          <w:rFonts w:eastAsia="Times New Roman" w:cs="Calibri"/>
          <w:color w:val="000000"/>
          <w:kern w:val="0"/>
          <w:sz w:val="20"/>
          <w:szCs w:val="20"/>
          <w:lang w:eastAsia="pl-PL"/>
          <w14:ligatures w14:val="none"/>
        </w:rPr>
        <w:t>Serwisowego</w:t>
      </w:r>
      <w:r>
        <w:rPr>
          <w:rFonts w:eastAsia="Times New Roman" w:cs="Calibri"/>
          <w:color w:val="000000"/>
          <w:kern w:val="0"/>
          <w:sz w:val="20"/>
          <w:szCs w:val="20"/>
          <w:lang w:eastAsia="pl-PL"/>
          <w14:ligatures w14:val="none"/>
        </w:rPr>
        <w:t xml:space="preserve"> nie jest związana bezpośrednio z Błędem, czas realizacji Zgłoszenia biegnie od chwili wykonania realizacji innych czynności niezbędnych do przywrócenia stanu funkcjonalności.</w:t>
      </w:r>
    </w:p>
    <w:p w14:paraId="3790E976" w14:textId="00E22D5F" w:rsidR="00A368BE" w:rsidRPr="00A368BE" w:rsidRDefault="00A368BE">
      <w:pPr>
        <w:numPr>
          <w:ilvl w:val="0"/>
          <w:numId w:val="31"/>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ascii="Calibri" w:eastAsia="Times New Roman" w:hAnsi="Calibri" w:cs="Calibri"/>
          <w:color w:val="000000"/>
          <w:kern w:val="0"/>
          <w:sz w:val="20"/>
          <w:szCs w:val="20"/>
          <w:lang w:eastAsia="pl-PL"/>
          <w14:ligatures w14:val="none"/>
        </w:rPr>
        <w:t>Z</w:t>
      </w:r>
      <w:r w:rsidRPr="00A368BE">
        <w:rPr>
          <w:rFonts w:ascii="Calibri" w:eastAsia="Times New Roman" w:hAnsi="Calibri" w:cs="Calibri"/>
          <w:color w:val="000000"/>
          <w:kern w:val="0"/>
          <w:sz w:val="20"/>
          <w:szCs w:val="20"/>
          <w:lang w:eastAsia="pl-PL"/>
          <w14:ligatures w14:val="none"/>
        </w:rPr>
        <w:t xml:space="preserve">głoszenia </w:t>
      </w:r>
      <w:r>
        <w:rPr>
          <w:rFonts w:ascii="Calibri" w:eastAsia="Times New Roman" w:hAnsi="Calibri" w:cs="Calibri"/>
          <w:color w:val="000000"/>
          <w:kern w:val="0"/>
          <w:sz w:val="20"/>
          <w:szCs w:val="20"/>
          <w:lang w:eastAsia="pl-PL"/>
          <w14:ligatures w14:val="none"/>
        </w:rPr>
        <w:t>wymagające</w:t>
      </w:r>
      <w:r w:rsidRPr="00A368BE">
        <w:rPr>
          <w:rFonts w:ascii="Calibri" w:eastAsia="Times New Roman" w:hAnsi="Calibri" w:cs="Calibri"/>
          <w:color w:val="000000"/>
          <w:kern w:val="0"/>
          <w:sz w:val="20"/>
          <w:szCs w:val="20"/>
          <w:lang w:eastAsia="pl-PL"/>
          <w14:ligatures w14:val="none"/>
        </w:rPr>
        <w:t xml:space="preserve"> bezpośredni</w:t>
      </w:r>
      <w:r>
        <w:rPr>
          <w:rFonts w:ascii="Calibri" w:eastAsia="Times New Roman" w:hAnsi="Calibri" w:cs="Calibri"/>
          <w:color w:val="000000"/>
          <w:kern w:val="0"/>
          <w:sz w:val="20"/>
          <w:szCs w:val="20"/>
          <w:lang w:eastAsia="pl-PL"/>
          <w14:ligatures w14:val="none"/>
        </w:rPr>
        <w:t>ego</w:t>
      </w:r>
      <w:r w:rsidRPr="00A368BE">
        <w:rPr>
          <w:rFonts w:ascii="Calibri" w:eastAsia="Times New Roman" w:hAnsi="Calibri" w:cs="Calibri"/>
          <w:color w:val="000000"/>
          <w:kern w:val="0"/>
          <w:sz w:val="20"/>
          <w:szCs w:val="20"/>
          <w:lang w:eastAsia="pl-PL"/>
          <w14:ligatures w14:val="none"/>
        </w:rPr>
        <w:t xml:space="preserve"> przyjazd</w:t>
      </w:r>
      <w:r>
        <w:rPr>
          <w:rFonts w:ascii="Calibri" w:eastAsia="Times New Roman" w:hAnsi="Calibri" w:cs="Calibri"/>
          <w:color w:val="000000"/>
          <w:kern w:val="0"/>
          <w:sz w:val="20"/>
          <w:szCs w:val="20"/>
          <w:lang w:eastAsia="pl-PL"/>
          <w14:ligatures w14:val="none"/>
        </w:rPr>
        <w:t>u</w:t>
      </w:r>
      <w:r w:rsidRPr="00A368BE">
        <w:rPr>
          <w:rFonts w:ascii="Calibri" w:eastAsia="Times New Roman" w:hAnsi="Calibri" w:cs="Calibri"/>
          <w:color w:val="000000"/>
          <w:kern w:val="0"/>
          <w:sz w:val="20"/>
          <w:szCs w:val="20"/>
          <w:lang w:eastAsia="pl-PL"/>
          <w14:ligatures w14:val="none"/>
        </w:rPr>
        <w:t xml:space="preserve"> do lokalizacji Zamawiającego będą realizowane w terminie ustalonym przez Strony, jednakże nie dłuższym niż maksymalne czasy naprawy określone w pkt. </w:t>
      </w:r>
      <w:r>
        <w:rPr>
          <w:rFonts w:ascii="Calibri" w:eastAsia="Times New Roman" w:hAnsi="Calibri" w:cs="Calibri"/>
          <w:color w:val="000000"/>
          <w:kern w:val="0"/>
          <w:sz w:val="20"/>
          <w:szCs w:val="20"/>
          <w:lang w:eastAsia="pl-PL"/>
          <w14:ligatures w14:val="none"/>
        </w:rPr>
        <w:t>8</w:t>
      </w:r>
      <w:r w:rsidRPr="00A368BE">
        <w:rPr>
          <w:rFonts w:ascii="Calibri" w:eastAsia="Times New Roman" w:hAnsi="Calibri" w:cs="Calibri"/>
          <w:color w:val="000000"/>
          <w:kern w:val="0"/>
          <w:sz w:val="20"/>
          <w:szCs w:val="20"/>
          <w:lang w:eastAsia="pl-PL"/>
          <w14:ligatures w14:val="none"/>
        </w:rPr>
        <w:t xml:space="preserve"> </w:t>
      </w:r>
      <w:r>
        <w:rPr>
          <w:rFonts w:ascii="Calibri" w:eastAsia="Times New Roman" w:hAnsi="Calibri" w:cs="Calibri"/>
          <w:color w:val="000000"/>
          <w:kern w:val="0"/>
          <w:sz w:val="20"/>
          <w:szCs w:val="20"/>
          <w:lang w:eastAsia="pl-PL"/>
          <w14:ligatures w14:val="none"/>
        </w:rPr>
        <w:t>powyżej</w:t>
      </w:r>
      <w:r w:rsidRPr="00A368BE">
        <w:rPr>
          <w:rFonts w:ascii="Calibri" w:eastAsia="Times New Roman" w:hAnsi="Calibri" w:cs="Calibri"/>
          <w:color w:val="000000"/>
          <w:kern w:val="0"/>
          <w:sz w:val="20"/>
          <w:szCs w:val="20"/>
          <w:lang w:eastAsia="pl-PL"/>
          <w14:ligatures w14:val="none"/>
        </w:rPr>
        <w:t>, oraz zaewidencjonowane w narzędziu HelpDesk (HD).</w:t>
      </w:r>
    </w:p>
    <w:p w14:paraId="0ED88B43" w14:textId="6C511D3D" w:rsidR="00302096" w:rsidRDefault="00546A2C">
      <w:pPr>
        <w:numPr>
          <w:ilvl w:val="0"/>
          <w:numId w:val="31"/>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Zamawiający zostanie poinformowany poprzez narzędzie Help Desk </w:t>
      </w:r>
      <w:r w:rsidR="00355AEC">
        <w:rPr>
          <w:rFonts w:eastAsia="Times New Roman" w:cs="Calibri"/>
          <w:color w:val="000000"/>
          <w:kern w:val="0"/>
          <w:sz w:val="20"/>
          <w:szCs w:val="20"/>
          <w:lang w:eastAsia="pl-PL"/>
          <w14:ligatures w14:val="none"/>
        </w:rPr>
        <w:t xml:space="preserve">(HD) </w:t>
      </w:r>
      <w:r>
        <w:rPr>
          <w:rFonts w:eastAsia="Times New Roman" w:cs="Calibri"/>
          <w:color w:val="000000"/>
          <w:kern w:val="0"/>
          <w:sz w:val="20"/>
          <w:szCs w:val="20"/>
          <w:lang w:eastAsia="pl-PL"/>
          <w14:ligatures w14:val="none"/>
        </w:rPr>
        <w:t>przez Wykonawcę o ustalonych przyczynach Błędu celem uniknięcia w przyszłości podobnych zdarzeń.</w:t>
      </w:r>
    </w:p>
    <w:p w14:paraId="0D0CFC04" w14:textId="0B72020F" w:rsidR="00302096" w:rsidRDefault="00546A2C">
      <w:pPr>
        <w:numPr>
          <w:ilvl w:val="0"/>
          <w:numId w:val="31"/>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Strony zapewnią wzajemną współpracę na etapie testowania Systemu w warunkach rzeczywistych w jednostkach organizacyjnych Zamawiającego, które zmierza do eliminacji Błęd</w:t>
      </w:r>
      <w:r w:rsidR="00355AEC">
        <w:rPr>
          <w:rFonts w:eastAsia="Times New Roman" w:cs="Calibri"/>
          <w:color w:val="000000"/>
          <w:kern w:val="0"/>
          <w:sz w:val="20"/>
          <w:szCs w:val="20"/>
          <w:lang w:eastAsia="pl-PL"/>
          <w14:ligatures w14:val="none"/>
        </w:rPr>
        <w:t>ów</w:t>
      </w:r>
      <w:r>
        <w:rPr>
          <w:rFonts w:eastAsia="Times New Roman" w:cs="Calibri"/>
          <w:color w:val="000000"/>
          <w:kern w:val="0"/>
          <w:sz w:val="20"/>
          <w:szCs w:val="20"/>
          <w:lang w:eastAsia="pl-PL"/>
          <w14:ligatures w14:val="none"/>
        </w:rPr>
        <w:t>.</w:t>
      </w:r>
    </w:p>
    <w:p w14:paraId="5B849F4F" w14:textId="77777777" w:rsidR="006F6C41" w:rsidRDefault="00546A2C" w:rsidP="006F6C41">
      <w:pPr>
        <w:numPr>
          <w:ilvl w:val="0"/>
          <w:numId w:val="31"/>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Realizację Zgłoszenia </w:t>
      </w:r>
      <w:r w:rsidR="00355AEC">
        <w:rPr>
          <w:rFonts w:eastAsia="Times New Roman" w:cs="Calibri"/>
          <w:color w:val="000000"/>
          <w:kern w:val="0"/>
          <w:sz w:val="20"/>
          <w:szCs w:val="20"/>
          <w:lang w:eastAsia="pl-PL"/>
          <w14:ligatures w14:val="none"/>
        </w:rPr>
        <w:t>Serwisowego</w:t>
      </w:r>
      <w:r>
        <w:rPr>
          <w:rFonts w:eastAsia="Times New Roman" w:cs="Calibri"/>
          <w:color w:val="000000"/>
          <w:kern w:val="0"/>
          <w:sz w:val="20"/>
          <w:szCs w:val="20"/>
          <w:lang w:eastAsia="pl-PL"/>
          <w14:ligatures w14:val="none"/>
        </w:rPr>
        <w:t xml:space="preserve"> uznaje się za zakończoną z chwilą zmiany Statusu na zrealizowane w narzędziu Help Desk.</w:t>
      </w:r>
    </w:p>
    <w:p w14:paraId="2E99A77A" w14:textId="78F49EFF" w:rsidR="00302096" w:rsidRPr="006F6C41" w:rsidRDefault="00546A2C" w:rsidP="006F6C41">
      <w:pPr>
        <w:numPr>
          <w:ilvl w:val="0"/>
          <w:numId w:val="31"/>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sidRPr="006F6C41">
        <w:rPr>
          <w:rFonts w:eastAsia="Times New Roman" w:cs="Calibri"/>
          <w:color w:val="000000"/>
          <w:kern w:val="0"/>
          <w:sz w:val="20"/>
          <w:szCs w:val="20"/>
          <w:lang w:eastAsia="pl-PL"/>
          <w14:ligatures w14:val="none"/>
        </w:rPr>
        <w:t>Opieka serwisowa Systemu obejmuje:</w:t>
      </w:r>
    </w:p>
    <w:p w14:paraId="57BAB9D4" w14:textId="77777777" w:rsidR="00302096" w:rsidRDefault="00546A2C">
      <w:pPr>
        <w:numPr>
          <w:ilvl w:val="0"/>
          <w:numId w:val="33"/>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konsultacje i pomoc serwisową w zakresie funkcjonowania Systemu oraz wszelkich zmian definiowalnych elementów Systemu,</w:t>
      </w:r>
    </w:p>
    <w:p w14:paraId="3177D0EF" w14:textId="77777777" w:rsidR="00302096" w:rsidRDefault="00546A2C">
      <w:pPr>
        <w:numPr>
          <w:ilvl w:val="0"/>
          <w:numId w:val="33"/>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konsultacje w zakresie nowych wersji Systemu,</w:t>
      </w:r>
    </w:p>
    <w:p w14:paraId="5C972F46" w14:textId="77777777" w:rsidR="00302096" w:rsidRDefault="00546A2C">
      <w:pPr>
        <w:numPr>
          <w:ilvl w:val="0"/>
          <w:numId w:val="33"/>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pomoc w eksploatacji Systemu,</w:t>
      </w:r>
    </w:p>
    <w:p w14:paraId="2EFD7117" w14:textId="77777777" w:rsidR="00302096" w:rsidRDefault="00546A2C">
      <w:pPr>
        <w:numPr>
          <w:ilvl w:val="0"/>
          <w:numId w:val="33"/>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działania programistyczne dotyczące Systemu,</w:t>
      </w:r>
    </w:p>
    <w:p w14:paraId="4BE83EF8" w14:textId="77777777" w:rsidR="00302096" w:rsidRDefault="00546A2C">
      <w:pPr>
        <w:numPr>
          <w:ilvl w:val="0"/>
          <w:numId w:val="33"/>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instalacja nowych wersji Systemu,</w:t>
      </w:r>
    </w:p>
    <w:p w14:paraId="00579A7F" w14:textId="77777777" w:rsidR="006F6C41" w:rsidRDefault="00546A2C" w:rsidP="006F6C41">
      <w:pPr>
        <w:spacing w:after="0" w:line="276" w:lineRule="auto"/>
        <w:ind w:left="360" w:right="2" w:hanging="5"/>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i może być wykonywana w siedzibie Zamawiającego albo poprzez połączenie zdalne lub jako Konsultacje telefoniczne.</w:t>
      </w:r>
    </w:p>
    <w:p w14:paraId="104E0BF1" w14:textId="1241F326" w:rsidR="006F6C41" w:rsidRPr="00DB7B4A" w:rsidRDefault="00546A2C" w:rsidP="00DB7B4A">
      <w:pPr>
        <w:pStyle w:val="Akapitzlist"/>
        <w:numPr>
          <w:ilvl w:val="0"/>
          <w:numId w:val="31"/>
        </w:numPr>
        <w:spacing w:after="0" w:line="276" w:lineRule="auto"/>
        <w:ind w:left="426" w:right="2" w:hanging="426"/>
        <w:jc w:val="both"/>
        <w:rPr>
          <w:rFonts w:ascii="Calibri" w:eastAsia="Times New Roman" w:hAnsi="Calibri" w:cs="Calibri"/>
          <w:color w:val="000000"/>
          <w:kern w:val="0"/>
          <w:sz w:val="20"/>
          <w:szCs w:val="20"/>
          <w:lang w:eastAsia="pl-PL"/>
          <w14:ligatures w14:val="none"/>
        </w:rPr>
      </w:pPr>
      <w:r w:rsidRPr="00DB7B4A">
        <w:rPr>
          <w:rFonts w:eastAsia="Times New Roman" w:cs="Calibri"/>
          <w:color w:val="000000"/>
          <w:kern w:val="0"/>
          <w:sz w:val="20"/>
          <w:szCs w:val="20"/>
          <w:lang w:eastAsia="pl-PL"/>
          <w14:ligatures w14:val="none"/>
        </w:rPr>
        <w:t xml:space="preserve">Wykonawca zobowiązuje się do świadczenia usług opieki serwisowej Zamawiającemu poprzez bezpośredni przyjazd do </w:t>
      </w:r>
      <w:r w:rsidR="00A368BE" w:rsidRPr="00DB7B4A">
        <w:rPr>
          <w:rFonts w:eastAsia="Times New Roman" w:cs="Calibri"/>
          <w:color w:val="000000"/>
          <w:kern w:val="0"/>
          <w:sz w:val="20"/>
          <w:szCs w:val="20"/>
          <w:lang w:eastAsia="pl-PL"/>
          <w14:ligatures w14:val="none"/>
        </w:rPr>
        <w:t>siedziby</w:t>
      </w:r>
      <w:r w:rsidRPr="00DB7B4A">
        <w:rPr>
          <w:rFonts w:eastAsia="Times New Roman" w:cs="Calibri"/>
          <w:color w:val="000000"/>
          <w:kern w:val="0"/>
          <w:sz w:val="20"/>
          <w:szCs w:val="20"/>
          <w:lang w:eastAsia="pl-PL"/>
          <w14:ligatures w14:val="none"/>
        </w:rPr>
        <w:t xml:space="preserve"> Zamawiającego bądź połączenie zdalne lub jako konsultacje telefoniczne w terminie ustalonym przez Strony w czasie pracy Serwisu Wykonawcy, tj. w </w:t>
      </w:r>
      <w:r w:rsidR="00A368BE" w:rsidRPr="00DB7B4A">
        <w:rPr>
          <w:rFonts w:eastAsia="Times New Roman" w:cs="Calibri"/>
          <w:color w:val="000000"/>
          <w:kern w:val="0"/>
          <w:sz w:val="20"/>
          <w:szCs w:val="20"/>
          <w:lang w:eastAsia="pl-PL"/>
          <w14:ligatures w14:val="none"/>
        </w:rPr>
        <w:t>d</w:t>
      </w:r>
      <w:r w:rsidRPr="00DB7B4A">
        <w:rPr>
          <w:rFonts w:eastAsia="Times New Roman" w:cs="Calibri"/>
          <w:color w:val="000000"/>
          <w:kern w:val="0"/>
          <w:sz w:val="20"/>
          <w:szCs w:val="20"/>
          <w:lang w:eastAsia="pl-PL"/>
          <w14:ligatures w14:val="none"/>
        </w:rPr>
        <w:t xml:space="preserve">ni </w:t>
      </w:r>
      <w:r w:rsidR="00A368BE" w:rsidRPr="00DB7B4A">
        <w:rPr>
          <w:rFonts w:eastAsia="Times New Roman" w:cs="Calibri"/>
          <w:color w:val="000000"/>
          <w:kern w:val="0"/>
          <w:sz w:val="20"/>
          <w:szCs w:val="20"/>
          <w:lang w:eastAsia="pl-PL"/>
          <w14:ligatures w14:val="none"/>
        </w:rPr>
        <w:t>r</w:t>
      </w:r>
      <w:r w:rsidRPr="00DB7B4A">
        <w:rPr>
          <w:rFonts w:eastAsia="Times New Roman" w:cs="Calibri"/>
          <w:color w:val="000000"/>
          <w:kern w:val="0"/>
          <w:sz w:val="20"/>
          <w:szCs w:val="20"/>
          <w:lang w:eastAsia="pl-PL"/>
          <w14:ligatures w14:val="none"/>
        </w:rPr>
        <w:t xml:space="preserve">obocze w godzinach od 7.00 do </w:t>
      </w:r>
      <w:r w:rsidR="00A368BE" w:rsidRPr="00DB7B4A">
        <w:rPr>
          <w:rFonts w:eastAsia="Times New Roman" w:cs="Calibri"/>
          <w:color w:val="000000"/>
          <w:kern w:val="0"/>
          <w:sz w:val="20"/>
          <w:szCs w:val="20"/>
          <w:lang w:eastAsia="pl-PL"/>
          <w14:ligatures w14:val="none"/>
        </w:rPr>
        <w:t>18</w:t>
      </w:r>
      <w:r w:rsidRPr="00DB7B4A">
        <w:rPr>
          <w:rFonts w:eastAsia="Times New Roman" w:cs="Calibri"/>
          <w:color w:val="000000"/>
          <w:kern w:val="0"/>
          <w:sz w:val="20"/>
          <w:szCs w:val="20"/>
          <w:lang w:eastAsia="pl-PL"/>
          <w14:ligatures w14:val="none"/>
        </w:rPr>
        <w:t xml:space="preserve">.00. </w:t>
      </w:r>
    </w:p>
    <w:p w14:paraId="27716986" w14:textId="77777777" w:rsidR="006F6C41" w:rsidRPr="006F6C41" w:rsidRDefault="00546A2C" w:rsidP="00DB7B4A">
      <w:pPr>
        <w:pStyle w:val="Akapitzlist"/>
        <w:numPr>
          <w:ilvl w:val="0"/>
          <w:numId w:val="31"/>
        </w:numPr>
        <w:spacing w:after="0" w:line="276" w:lineRule="auto"/>
        <w:ind w:left="426" w:right="2" w:hanging="426"/>
        <w:jc w:val="both"/>
        <w:rPr>
          <w:rFonts w:ascii="Calibri" w:eastAsia="Times New Roman" w:hAnsi="Calibri" w:cs="Calibri"/>
          <w:color w:val="000000"/>
          <w:kern w:val="0"/>
          <w:sz w:val="20"/>
          <w:szCs w:val="20"/>
          <w:lang w:eastAsia="pl-PL"/>
          <w14:ligatures w14:val="none"/>
        </w:rPr>
      </w:pPr>
      <w:r w:rsidRPr="006F6C41">
        <w:rPr>
          <w:rFonts w:eastAsia="Times New Roman" w:cs="Calibri"/>
          <w:color w:val="000000"/>
          <w:kern w:val="0"/>
          <w:sz w:val="20"/>
          <w:szCs w:val="20"/>
          <w:lang w:eastAsia="pl-PL"/>
          <w14:ligatures w14:val="none"/>
        </w:rPr>
        <w:t xml:space="preserve">Konsultacje telefoniczne </w:t>
      </w:r>
      <w:r w:rsidR="00A368BE" w:rsidRPr="006F6C41">
        <w:rPr>
          <w:rFonts w:eastAsia="Times New Roman" w:cs="Calibri"/>
          <w:color w:val="000000"/>
          <w:kern w:val="0"/>
          <w:sz w:val="20"/>
          <w:szCs w:val="20"/>
          <w:lang w:eastAsia="pl-PL"/>
          <w14:ligatures w14:val="none"/>
        </w:rPr>
        <w:t>muszą</w:t>
      </w:r>
      <w:r w:rsidRPr="006F6C41">
        <w:rPr>
          <w:rFonts w:eastAsia="Times New Roman" w:cs="Calibri"/>
          <w:color w:val="000000"/>
          <w:kern w:val="0"/>
          <w:sz w:val="20"/>
          <w:szCs w:val="20"/>
          <w:lang w:eastAsia="pl-PL"/>
          <w14:ligatures w14:val="none"/>
        </w:rPr>
        <w:t xml:space="preserve"> być realizowane tego samego dnia, jeśli zgłoszenie</w:t>
      </w:r>
      <w:r w:rsidR="00A368BE" w:rsidRPr="006F6C41">
        <w:rPr>
          <w:rFonts w:eastAsia="Times New Roman" w:cs="Calibri"/>
          <w:color w:val="000000"/>
          <w:kern w:val="0"/>
          <w:sz w:val="20"/>
          <w:szCs w:val="20"/>
          <w:lang w:eastAsia="pl-PL"/>
          <w14:ligatures w14:val="none"/>
        </w:rPr>
        <w:t xml:space="preserve"> </w:t>
      </w:r>
      <w:r w:rsidRPr="006F6C41">
        <w:rPr>
          <w:rFonts w:eastAsia="Times New Roman" w:cs="Calibri"/>
          <w:color w:val="000000"/>
          <w:kern w:val="0"/>
          <w:sz w:val="20"/>
          <w:szCs w:val="20"/>
          <w:lang w:eastAsia="pl-PL"/>
          <w14:ligatures w14:val="none"/>
        </w:rPr>
        <w:t xml:space="preserve">wpłynęło do Wykonawcy do godz. 16.00 w </w:t>
      </w:r>
      <w:r w:rsidR="00A368BE" w:rsidRPr="006F6C41">
        <w:rPr>
          <w:rFonts w:eastAsia="Times New Roman" w:cs="Calibri"/>
          <w:color w:val="000000"/>
          <w:kern w:val="0"/>
          <w:sz w:val="20"/>
          <w:szCs w:val="20"/>
          <w:lang w:eastAsia="pl-PL"/>
          <w14:ligatures w14:val="none"/>
        </w:rPr>
        <w:t>d</w:t>
      </w:r>
      <w:r w:rsidRPr="006F6C41">
        <w:rPr>
          <w:rFonts w:eastAsia="Times New Roman" w:cs="Calibri"/>
          <w:color w:val="000000"/>
          <w:kern w:val="0"/>
          <w:sz w:val="20"/>
          <w:szCs w:val="20"/>
          <w:lang w:eastAsia="pl-PL"/>
          <w14:ligatures w14:val="none"/>
        </w:rPr>
        <w:t xml:space="preserve">niu </w:t>
      </w:r>
      <w:r w:rsidR="00A368BE" w:rsidRPr="006F6C41">
        <w:rPr>
          <w:rFonts w:eastAsia="Times New Roman" w:cs="Calibri"/>
          <w:color w:val="000000"/>
          <w:kern w:val="0"/>
          <w:sz w:val="20"/>
          <w:szCs w:val="20"/>
          <w:lang w:eastAsia="pl-PL"/>
          <w14:ligatures w14:val="none"/>
        </w:rPr>
        <w:t>r</w:t>
      </w:r>
      <w:r w:rsidRPr="006F6C41">
        <w:rPr>
          <w:rFonts w:eastAsia="Times New Roman" w:cs="Calibri"/>
          <w:color w:val="000000"/>
          <w:kern w:val="0"/>
          <w:sz w:val="20"/>
          <w:szCs w:val="20"/>
          <w:lang w:eastAsia="pl-PL"/>
          <w14:ligatures w14:val="none"/>
        </w:rPr>
        <w:t>oboczym.</w:t>
      </w:r>
      <w:r w:rsidR="00A368BE" w:rsidRPr="00A368BE">
        <w:t xml:space="preserve"> </w:t>
      </w:r>
      <w:r w:rsidR="00A368BE" w:rsidRPr="006F6C41">
        <w:rPr>
          <w:rFonts w:eastAsia="Times New Roman" w:cs="Calibri"/>
          <w:color w:val="000000"/>
          <w:kern w:val="0"/>
          <w:sz w:val="20"/>
          <w:szCs w:val="20"/>
          <w:lang w:eastAsia="pl-PL"/>
          <w14:ligatures w14:val="none"/>
        </w:rPr>
        <w:t>Zgłoszenia dotyczące połączeń zdalnych lub konsultacji telefonicznych, które wpłynęły do Wykonawcy w dniu roboczym po godzinie 16.00 będą realizowane w następnym dniu roboczym.</w:t>
      </w:r>
    </w:p>
    <w:p w14:paraId="12778D99" w14:textId="0CE550AC" w:rsidR="00DB7B4A" w:rsidRPr="00DB7B4A" w:rsidRDefault="00225CED" w:rsidP="00DB7B4A">
      <w:pPr>
        <w:pStyle w:val="Akapitzlist"/>
        <w:numPr>
          <w:ilvl w:val="0"/>
          <w:numId w:val="31"/>
        </w:numPr>
        <w:spacing w:after="0" w:line="276" w:lineRule="auto"/>
        <w:ind w:left="426" w:right="2" w:hanging="426"/>
        <w:jc w:val="both"/>
        <w:rPr>
          <w:rFonts w:ascii="Calibri" w:eastAsia="Times New Roman" w:hAnsi="Calibri" w:cs="Calibri"/>
          <w:color w:val="000000"/>
          <w:kern w:val="0"/>
          <w:sz w:val="20"/>
          <w:szCs w:val="20"/>
          <w:lang w:eastAsia="pl-PL"/>
          <w14:ligatures w14:val="none"/>
        </w:rPr>
      </w:pPr>
      <w:r w:rsidRPr="006F6C41">
        <w:rPr>
          <w:rFonts w:eastAsia="Times New Roman" w:cs="Calibri"/>
          <w:color w:val="000000"/>
          <w:kern w:val="0"/>
          <w:sz w:val="20"/>
          <w:szCs w:val="20"/>
          <w:lang w:eastAsia="pl-PL"/>
          <w14:ligatures w14:val="none"/>
        </w:rPr>
        <w:t>Usługi Gwarancji, opieki serwisowej oraz asysty technicznej określone powyżej, świadczone będą przez Wykonawcę w Dni Robocze tj. dni od poniedziałku do piątku z wyłączeniem dni ustawowo wolnych od pracy, w godzinach od 7:00 do 18:00</w:t>
      </w:r>
      <w:r w:rsidR="004A33F5">
        <w:rPr>
          <w:rFonts w:eastAsia="Times New Roman" w:cs="Calibri"/>
          <w:color w:val="000000"/>
          <w:kern w:val="0"/>
          <w:sz w:val="20"/>
          <w:szCs w:val="20"/>
          <w:lang w:eastAsia="pl-PL"/>
          <w14:ligatures w14:val="none"/>
        </w:rPr>
        <w:t>.</w:t>
      </w:r>
    </w:p>
    <w:p w14:paraId="4637266D" w14:textId="77777777" w:rsidR="00DB7B4A" w:rsidRDefault="00DB7B4A" w:rsidP="00DB7B4A">
      <w:pPr>
        <w:pStyle w:val="Akapitzlist"/>
        <w:numPr>
          <w:ilvl w:val="0"/>
          <w:numId w:val="31"/>
        </w:numPr>
        <w:spacing w:after="0" w:line="276" w:lineRule="auto"/>
        <w:ind w:left="426" w:right="2" w:hanging="426"/>
        <w:jc w:val="both"/>
        <w:rPr>
          <w:rFonts w:ascii="Calibri" w:eastAsia="Times New Roman" w:hAnsi="Calibri" w:cs="Calibri"/>
          <w:color w:val="000000"/>
          <w:kern w:val="0"/>
          <w:sz w:val="20"/>
          <w:szCs w:val="20"/>
          <w:lang w:eastAsia="pl-PL"/>
          <w14:ligatures w14:val="none"/>
        </w:rPr>
      </w:pPr>
      <w:r>
        <w:rPr>
          <w:rFonts w:ascii="Calibri" w:eastAsia="Times New Roman" w:hAnsi="Calibri" w:cs="Calibri"/>
          <w:color w:val="000000"/>
          <w:kern w:val="0"/>
          <w:sz w:val="20"/>
          <w:szCs w:val="20"/>
          <w:lang w:eastAsia="pl-PL"/>
          <w14:ligatures w14:val="none"/>
        </w:rPr>
        <w:t>U</w:t>
      </w:r>
      <w:r w:rsidRPr="00DB7B4A">
        <w:rPr>
          <w:rFonts w:ascii="Calibri" w:eastAsia="Times New Roman" w:hAnsi="Calibri" w:cs="Calibri"/>
          <w:color w:val="000000"/>
          <w:kern w:val="0"/>
          <w:sz w:val="20"/>
          <w:szCs w:val="20"/>
          <w:lang w:eastAsia="pl-PL"/>
          <w14:ligatures w14:val="none"/>
        </w:rPr>
        <w:t>trzymanie w sprawności technicznej interfejsów integracji po stronie oferowanego systemu w okresie obsługi serwisowej oraz reagowanie na błędy w integracjach i ich usuwanie bez zgłoszenia przez Zamawiającego.</w:t>
      </w:r>
    </w:p>
    <w:p w14:paraId="515038CB" w14:textId="77777777" w:rsidR="00DB7B4A" w:rsidRDefault="00DB7B4A" w:rsidP="00DB7B4A">
      <w:pPr>
        <w:pStyle w:val="Akapitzlist"/>
        <w:numPr>
          <w:ilvl w:val="0"/>
          <w:numId w:val="31"/>
        </w:numPr>
        <w:spacing w:after="0" w:line="276" w:lineRule="auto"/>
        <w:ind w:left="426" w:right="2" w:hanging="426"/>
        <w:jc w:val="both"/>
        <w:rPr>
          <w:rFonts w:ascii="Calibri" w:eastAsia="Times New Roman" w:hAnsi="Calibri" w:cs="Calibri"/>
          <w:color w:val="000000"/>
          <w:kern w:val="0"/>
          <w:sz w:val="20"/>
          <w:szCs w:val="20"/>
          <w:lang w:eastAsia="pl-PL"/>
          <w14:ligatures w14:val="none"/>
        </w:rPr>
      </w:pPr>
      <w:r w:rsidRPr="00DB7B4A">
        <w:rPr>
          <w:rFonts w:ascii="Calibri" w:eastAsia="Times New Roman" w:hAnsi="Calibri" w:cs="Calibri"/>
          <w:color w:val="000000"/>
          <w:kern w:val="0"/>
          <w:sz w:val="20"/>
          <w:szCs w:val="20"/>
          <w:lang w:eastAsia="pl-PL"/>
          <w14:ligatures w14:val="none"/>
        </w:rPr>
        <w:t>Codzienna kopia zapasowa danych zgromadzonych w bazie do systemu kopii bezpieczeństwa wskazanego przez Zamawiającego.</w:t>
      </w:r>
    </w:p>
    <w:p w14:paraId="5C9958CA" w14:textId="4F502960" w:rsidR="00DB7B4A" w:rsidRPr="00DB7B4A" w:rsidRDefault="00DB7B4A" w:rsidP="00DB7B4A">
      <w:pPr>
        <w:pStyle w:val="Akapitzlist"/>
        <w:numPr>
          <w:ilvl w:val="0"/>
          <w:numId w:val="31"/>
        </w:numPr>
        <w:spacing w:after="0" w:line="276" w:lineRule="auto"/>
        <w:ind w:left="426" w:right="2" w:hanging="426"/>
        <w:jc w:val="both"/>
        <w:rPr>
          <w:rFonts w:ascii="Calibri" w:eastAsia="Times New Roman" w:hAnsi="Calibri" w:cs="Calibri"/>
          <w:color w:val="000000"/>
          <w:kern w:val="0"/>
          <w:sz w:val="20"/>
          <w:szCs w:val="20"/>
          <w:lang w:eastAsia="pl-PL"/>
          <w14:ligatures w14:val="none"/>
        </w:rPr>
      </w:pPr>
      <w:r w:rsidRPr="00DB7B4A">
        <w:rPr>
          <w:rFonts w:ascii="Calibri" w:eastAsia="Times New Roman" w:hAnsi="Calibri" w:cs="Calibri"/>
          <w:color w:val="000000"/>
          <w:kern w:val="0"/>
          <w:sz w:val="20"/>
          <w:szCs w:val="20"/>
          <w:lang w:eastAsia="pl-PL"/>
          <w14:ligatures w14:val="none"/>
        </w:rPr>
        <w:t>Wykonawca musi zapewnić:</w:t>
      </w:r>
    </w:p>
    <w:p w14:paraId="01F01FEB" w14:textId="77777777" w:rsidR="00DB7B4A" w:rsidRDefault="00DB7B4A" w:rsidP="00DB7B4A">
      <w:pPr>
        <w:numPr>
          <w:ilvl w:val="1"/>
          <w:numId w:val="74"/>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sidRPr="0001744A">
        <w:rPr>
          <w:rFonts w:ascii="Calibri" w:eastAsia="Times New Roman" w:hAnsi="Calibri" w:cs="Calibri"/>
          <w:color w:val="000000"/>
          <w:kern w:val="0"/>
          <w:sz w:val="20"/>
          <w:szCs w:val="20"/>
          <w:lang w:eastAsia="pl-PL"/>
          <w14:ligatures w14:val="none"/>
        </w:rPr>
        <w:t>całodobowy monitoring parametrów pracy i dostępności serwera;</w:t>
      </w:r>
    </w:p>
    <w:p w14:paraId="179CA6AB" w14:textId="77777777" w:rsidR="00DB7B4A" w:rsidRDefault="00DB7B4A" w:rsidP="00DB7B4A">
      <w:pPr>
        <w:numPr>
          <w:ilvl w:val="1"/>
          <w:numId w:val="74"/>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sidRPr="0001744A">
        <w:rPr>
          <w:rFonts w:ascii="Calibri" w:eastAsia="Times New Roman" w:hAnsi="Calibri" w:cs="Calibri"/>
          <w:color w:val="000000"/>
          <w:kern w:val="0"/>
          <w:sz w:val="20"/>
          <w:szCs w:val="20"/>
          <w:lang w:eastAsia="pl-PL"/>
          <w14:ligatures w14:val="none"/>
        </w:rPr>
        <w:t>reagowanie na anomalie w pracy serwera, braki zasobów serwera, wydłużony czas wykonywania poleceń itp.</w:t>
      </w:r>
    </w:p>
    <w:p w14:paraId="4270EC67" w14:textId="71800C91" w:rsidR="00DB7B4A" w:rsidRPr="00DB7B4A" w:rsidRDefault="00DB7B4A" w:rsidP="00DB7B4A">
      <w:pPr>
        <w:pStyle w:val="Akapitzlist"/>
        <w:numPr>
          <w:ilvl w:val="0"/>
          <w:numId w:val="31"/>
        </w:numPr>
        <w:spacing w:after="0" w:line="276" w:lineRule="auto"/>
        <w:ind w:left="426" w:right="2" w:hanging="426"/>
        <w:jc w:val="both"/>
        <w:rPr>
          <w:rFonts w:ascii="Calibri" w:eastAsia="Times New Roman" w:hAnsi="Calibri" w:cs="Calibri"/>
          <w:color w:val="000000"/>
          <w:kern w:val="0"/>
          <w:sz w:val="20"/>
          <w:szCs w:val="20"/>
          <w:lang w:eastAsia="pl-PL"/>
          <w14:ligatures w14:val="none"/>
        </w:rPr>
      </w:pPr>
      <w:r w:rsidRPr="00DB7B4A">
        <w:rPr>
          <w:rFonts w:ascii="Calibri" w:eastAsia="Times New Roman" w:hAnsi="Calibri" w:cs="Calibri"/>
          <w:color w:val="000000"/>
          <w:kern w:val="0"/>
          <w:sz w:val="20"/>
          <w:szCs w:val="20"/>
          <w:lang w:eastAsia="pl-PL"/>
          <w14:ligatures w14:val="none"/>
        </w:rPr>
        <w:t>Wykonawca musi zapewnić wprowadzanie wszelkich zmian konfiguracji systemu na życzenie Zamawiającego.</w:t>
      </w:r>
    </w:p>
    <w:p w14:paraId="79DE863D" w14:textId="77777777" w:rsidR="002A468C" w:rsidRDefault="002A468C">
      <w:pPr>
        <w:spacing w:after="0" w:line="276" w:lineRule="auto"/>
        <w:ind w:left="5" w:right="2" w:hanging="5"/>
        <w:jc w:val="both"/>
        <w:rPr>
          <w:rFonts w:eastAsia="Times New Roman" w:cs="Calibri"/>
          <w:b/>
          <w:bCs/>
          <w:color w:val="000000"/>
          <w:kern w:val="0"/>
          <w:sz w:val="20"/>
          <w:szCs w:val="20"/>
          <w:lang w:eastAsia="pl-PL"/>
          <w14:ligatures w14:val="none"/>
        </w:rPr>
      </w:pPr>
    </w:p>
    <w:p w14:paraId="39056F7A" w14:textId="4552EC79" w:rsidR="00302096" w:rsidRDefault="00546A2C">
      <w:pPr>
        <w:spacing w:after="0" w:line="276" w:lineRule="auto"/>
        <w:ind w:left="5" w:right="2" w:hanging="5"/>
        <w:jc w:val="both"/>
        <w:rPr>
          <w:rFonts w:ascii="Calibri" w:eastAsia="Times New Roman" w:hAnsi="Calibri" w:cs="Calibri"/>
          <w:b/>
          <w:bCs/>
          <w:color w:val="000000"/>
          <w:kern w:val="0"/>
          <w:sz w:val="20"/>
          <w:szCs w:val="20"/>
          <w:lang w:eastAsia="pl-PL"/>
          <w14:ligatures w14:val="none"/>
        </w:rPr>
      </w:pPr>
      <w:r>
        <w:rPr>
          <w:rFonts w:eastAsia="Times New Roman" w:cs="Calibri"/>
          <w:b/>
          <w:bCs/>
          <w:color w:val="000000"/>
          <w:kern w:val="0"/>
          <w:sz w:val="20"/>
          <w:szCs w:val="20"/>
          <w:lang w:eastAsia="pl-PL"/>
          <w14:ligatures w14:val="none"/>
        </w:rPr>
        <w:t xml:space="preserve">Warunki </w:t>
      </w:r>
      <w:r w:rsidR="002A468C">
        <w:rPr>
          <w:rFonts w:eastAsia="Times New Roman" w:cs="Calibri"/>
          <w:b/>
          <w:bCs/>
          <w:color w:val="000000"/>
          <w:kern w:val="0"/>
          <w:sz w:val="20"/>
          <w:szCs w:val="20"/>
          <w:lang w:eastAsia="pl-PL"/>
          <w14:ligatures w14:val="none"/>
        </w:rPr>
        <w:t>udostępnienia z</w:t>
      </w:r>
      <w:r>
        <w:rPr>
          <w:rFonts w:eastAsia="Times New Roman" w:cs="Calibri"/>
          <w:b/>
          <w:bCs/>
          <w:color w:val="000000"/>
          <w:kern w:val="0"/>
          <w:sz w:val="20"/>
          <w:szCs w:val="20"/>
          <w:lang w:eastAsia="pl-PL"/>
          <w14:ligatures w14:val="none"/>
        </w:rPr>
        <w:t xml:space="preserve">dalnego </w:t>
      </w:r>
      <w:r w:rsidR="002A468C">
        <w:rPr>
          <w:rFonts w:eastAsia="Times New Roman" w:cs="Calibri"/>
          <w:b/>
          <w:bCs/>
          <w:color w:val="000000"/>
          <w:kern w:val="0"/>
          <w:sz w:val="20"/>
          <w:szCs w:val="20"/>
          <w:lang w:eastAsia="pl-PL"/>
          <w14:ligatures w14:val="none"/>
        </w:rPr>
        <w:t>d</w:t>
      </w:r>
      <w:r>
        <w:rPr>
          <w:rFonts w:eastAsia="Times New Roman" w:cs="Calibri"/>
          <w:b/>
          <w:bCs/>
          <w:color w:val="000000"/>
          <w:kern w:val="0"/>
          <w:sz w:val="20"/>
          <w:szCs w:val="20"/>
          <w:lang w:eastAsia="pl-PL"/>
          <w14:ligatures w14:val="none"/>
        </w:rPr>
        <w:t>ostępu do zasobów Zamawiającego</w:t>
      </w:r>
      <w:r w:rsidR="002A468C">
        <w:rPr>
          <w:rFonts w:eastAsia="Times New Roman" w:cs="Calibri"/>
          <w:b/>
          <w:bCs/>
          <w:color w:val="000000"/>
          <w:kern w:val="0"/>
          <w:sz w:val="20"/>
          <w:szCs w:val="20"/>
          <w:lang w:eastAsia="pl-PL"/>
          <w14:ligatures w14:val="none"/>
        </w:rPr>
        <w:t>:</w:t>
      </w:r>
    </w:p>
    <w:p w14:paraId="34C99F5A" w14:textId="6DB78BBD" w:rsidR="002A468C" w:rsidRPr="002A468C" w:rsidRDefault="002A468C">
      <w:pPr>
        <w:numPr>
          <w:ilvl w:val="0"/>
          <w:numId w:val="34"/>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sidRPr="002A468C">
        <w:rPr>
          <w:rFonts w:ascii="Calibri" w:eastAsia="Times New Roman" w:hAnsi="Calibri" w:cs="Calibri"/>
          <w:color w:val="000000"/>
          <w:kern w:val="0"/>
          <w:sz w:val="20"/>
          <w:szCs w:val="20"/>
          <w:lang w:eastAsia="pl-PL"/>
          <w14:ligatures w14:val="none"/>
        </w:rPr>
        <w:t>Zamawiający zapewni bezpieczny sposób komunikacji  – zdalny dostęp, poprzez bezpieczny kanał VPN</w:t>
      </w:r>
      <w:r>
        <w:rPr>
          <w:rFonts w:ascii="Calibri" w:eastAsia="Times New Roman" w:hAnsi="Calibri" w:cs="Calibri"/>
          <w:color w:val="000000"/>
          <w:kern w:val="0"/>
          <w:sz w:val="20"/>
          <w:szCs w:val="20"/>
          <w:lang w:eastAsia="pl-PL"/>
          <w14:ligatures w14:val="none"/>
        </w:rPr>
        <w:t>.</w:t>
      </w:r>
    </w:p>
    <w:p w14:paraId="20926EA5" w14:textId="7D2AA794" w:rsidR="00302096" w:rsidRPr="002A468C" w:rsidRDefault="00546A2C">
      <w:pPr>
        <w:numPr>
          <w:ilvl w:val="0"/>
          <w:numId w:val="34"/>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Zdalny Dostęp zostanie udostępniony Wykonawcy przez Zamawiającego w terminie</w:t>
      </w:r>
      <w:r w:rsidR="002A468C">
        <w:rPr>
          <w:rFonts w:eastAsia="Times New Roman" w:cs="Calibri"/>
          <w:color w:val="000000"/>
          <w:kern w:val="0"/>
          <w:sz w:val="20"/>
          <w:szCs w:val="20"/>
          <w:lang w:eastAsia="pl-PL"/>
          <w14:ligatures w14:val="none"/>
        </w:rPr>
        <w:t xml:space="preserve"> do</w:t>
      </w:r>
      <w:r>
        <w:rPr>
          <w:rFonts w:eastAsia="Times New Roman" w:cs="Calibri"/>
          <w:color w:val="000000"/>
          <w:kern w:val="0"/>
          <w:sz w:val="20"/>
          <w:szCs w:val="20"/>
          <w:lang w:eastAsia="pl-PL"/>
          <w14:ligatures w14:val="none"/>
        </w:rPr>
        <w:t xml:space="preserve"> </w:t>
      </w:r>
      <w:r w:rsidR="002A468C">
        <w:rPr>
          <w:rFonts w:eastAsia="Times New Roman" w:cs="Calibri"/>
          <w:color w:val="000000"/>
          <w:kern w:val="0"/>
          <w:sz w:val="20"/>
          <w:szCs w:val="20"/>
          <w:lang w:eastAsia="pl-PL"/>
          <w14:ligatures w14:val="none"/>
        </w:rPr>
        <w:t>5</w:t>
      </w:r>
      <w:r>
        <w:rPr>
          <w:rFonts w:eastAsia="Times New Roman" w:cs="Calibri"/>
          <w:color w:val="000000"/>
          <w:kern w:val="0"/>
          <w:sz w:val="20"/>
          <w:szCs w:val="20"/>
          <w:lang w:eastAsia="pl-PL"/>
          <w14:ligatures w14:val="none"/>
        </w:rPr>
        <w:t xml:space="preserve"> </w:t>
      </w:r>
      <w:r w:rsidR="002A468C">
        <w:rPr>
          <w:rFonts w:eastAsia="Times New Roman" w:cs="Calibri"/>
          <w:color w:val="000000"/>
          <w:kern w:val="0"/>
          <w:sz w:val="20"/>
          <w:szCs w:val="20"/>
          <w:lang w:eastAsia="pl-PL"/>
          <w14:ligatures w14:val="none"/>
        </w:rPr>
        <w:t>d</w:t>
      </w:r>
      <w:r>
        <w:rPr>
          <w:rFonts w:eastAsia="Times New Roman" w:cs="Calibri"/>
          <w:color w:val="000000"/>
          <w:kern w:val="0"/>
          <w:sz w:val="20"/>
          <w:szCs w:val="20"/>
          <w:lang w:eastAsia="pl-PL"/>
          <w14:ligatures w14:val="none"/>
        </w:rPr>
        <w:t xml:space="preserve">ni </w:t>
      </w:r>
      <w:r w:rsidR="002A468C">
        <w:rPr>
          <w:rFonts w:eastAsia="Times New Roman" w:cs="Calibri"/>
          <w:color w:val="000000"/>
          <w:kern w:val="0"/>
          <w:sz w:val="20"/>
          <w:szCs w:val="20"/>
          <w:lang w:eastAsia="pl-PL"/>
          <w14:ligatures w14:val="none"/>
        </w:rPr>
        <w:t>r</w:t>
      </w:r>
      <w:r>
        <w:rPr>
          <w:rFonts w:eastAsia="Times New Roman" w:cs="Calibri"/>
          <w:color w:val="000000"/>
          <w:kern w:val="0"/>
          <w:sz w:val="20"/>
          <w:szCs w:val="20"/>
          <w:lang w:eastAsia="pl-PL"/>
          <w14:ligatures w14:val="none"/>
        </w:rPr>
        <w:t xml:space="preserve">oboczych od dnia </w:t>
      </w:r>
      <w:r w:rsidR="002A468C">
        <w:rPr>
          <w:rFonts w:eastAsia="Times New Roman" w:cs="Calibri"/>
          <w:color w:val="000000"/>
          <w:kern w:val="0"/>
          <w:sz w:val="20"/>
          <w:szCs w:val="20"/>
          <w:lang w:eastAsia="pl-PL"/>
          <w14:ligatures w14:val="none"/>
        </w:rPr>
        <w:t>podpisania</w:t>
      </w:r>
      <w:r>
        <w:rPr>
          <w:rFonts w:eastAsia="Times New Roman" w:cs="Calibri"/>
          <w:color w:val="000000"/>
          <w:kern w:val="0"/>
          <w:sz w:val="20"/>
          <w:szCs w:val="20"/>
          <w:lang w:eastAsia="pl-PL"/>
          <w14:ligatures w14:val="none"/>
        </w:rPr>
        <w:t xml:space="preserve"> Umowy</w:t>
      </w:r>
      <w:r w:rsidR="002A468C">
        <w:rPr>
          <w:rFonts w:eastAsia="Times New Roman" w:cs="Calibri"/>
          <w:color w:val="000000"/>
          <w:kern w:val="0"/>
          <w:sz w:val="20"/>
          <w:szCs w:val="20"/>
          <w:lang w:eastAsia="pl-PL"/>
          <w14:ligatures w14:val="none"/>
        </w:rPr>
        <w:t>,</w:t>
      </w:r>
      <w:r w:rsidR="002A468C" w:rsidRPr="002A468C">
        <w:t xml:space="preserve"> </w:t>
      </w:r>
      <w:r w:rsidR="002A468C" w:rsidRPr="002A468C">
        <w:rPr>
          <w:rFonts w:eastAsia="Times New Roman" w:cs="Calibri"/>
          <w:color w:val="000000"/>
          <w:kern w:val="0"/>
          <w:sz w:val="20"/>
          <w:szCs w:val="20"/>
          <w:lang w:eastAsia="pl-PL"/>
          <w14:ligatures w14:val="none"/>
        </w:rPr>
        <w:t>na podstawie przekazanej listy pracowników Wykonawcy upoważnionych do korzystania ze zdalnego dostępu</w:t>
      </w:r>
      <w:r>
        <w:rPr>
          <w:rFonts w:eastAsia="Times New Roman" w:cs="Calibri"/>
          <w:color w:val="000000"/>
          <w:kern w:val="0"/>
          <w:sz w:val="20"/>
          <w:szCs w:val="20"/>
          <w:lang w:eastAsia="pl-PL"/>
          <w14:ligatures w14:val="none"/>
        </w:rPr>
        <w:t>.</w:t>
      </w:r>
      <w:r w:rsidR="002A468C">
        <w:rPr>
          <w:rFonts w:eastAsia="Times New Roman" w:cs="Calibri"/>
          <w:color w:val="000000"/>
          <w:kern w:val="0"/>
          <w:sz w:val="20"/>
          <w:szCs w:val="20"/>
          <w:lang w:eastAsia="pl-PL"/>
          <w14:ligatures w14:val="none"/>
        </w:rPr>
        <w:t>’</w:t>
      </w:r>
    </w:p>
    <w:p w14:paraId="0D134C66" w14:textId="781774AA" w:rsidR="002A468C" w:rsidRDefault="002A468C">
      <w:pPr>
        <w:numPr>
          <w:ilvl w:val="0"/>
          <w:numId w:val="34"/>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Pr>
          <w:rFonts w:ascii="Calibri" w:eastAsia="Times New Roman" w:hAnsi="Calibri" w:cs="Calibri"/>
          <w:color w:val="000000"/>
          <w:kern w:val="0"/>
          <w:sz w:val="20"/>
          <w:szCs w:val="20"/>
          <w:lang w:eastAsia="pl-PL"/>
          <w14:ligatures w14:val="none"/>
        </w:rPr>
        <w:t>W</w:t>
      </w:r>
      <w:r w:rsidRPr="002A468C">
        <w:rPr>
          <w:rFonts w:ascii="Calibri" w:eastAsia="Times New Roman" w:hAnsi="Calibri" w:cs="Calibri"/>
          <w:color w:val="000000"/>
          <w:kern w:val="0"/>
          <w:sz w:val="20"/>
          <w:szCs w:val="20"/>
          <w:lang w:eastAsia="pl-PL"/>
          <w14:ligatures w14:val="none"/>
        </w:rPr>
        <w:t>szystkie dane dotyczące parametrów logowania zostaną przekazane w terminie do 3 dni roboczych od dnia otrzymania listy pracowników Wykonawcy, upoważnionych do korzystania ze zdalnego dostępu</w:t>
      </w:r>
      <w:r>
        <w:rPr>
          <w:rFonts w:ascii="Calibri" w:eastAsia="Times New Roman" w:hAnsi="Calibri" w:cs="Calibri"/>
          <w:color w:val="000000"/>
          <w:kern w:val="0"/>
          <w:sz w:val="20"/>
          <w:szCs w:val="20"/>
          <w:lang w:eastAsia="pl-PL"/>
          <w14:ligatures w14:val="none"/>
        </w:rPr>
        <w:t>.</w:t>
      </w:r>
    </w:p>
    <w:p w14:paraId="54D69C0C" w14:textId="171BDAC3" w:rsidR="002A468C" w:rsidRDefault="002A468C">
      <w:pPr>
        <w:numPr>
          <w:ilvl w:val="0"/>
          <w:numId w:val="34"/>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sidRPr="002A468C">
        <w:rPr>
          <w:rFonts w:ascii="Calibri" w:eastAsia="Times New Roman" w:hAnsi="Calibri" w:cs="Calibri"/>
          <w:color w:val="000000"/>
          <w:kern w:val="0"/>
          <w:sz w:val="20"/>
          <w:szCs w:val="20"/>
          <w:lang w:eastAsia="pl-PL"/>
          <w14:ligatures w14:val="none"/>
        </w:rPr>
        <w:lastRenderedPageBreak/>
        <w:t>Zamawiający przekaże każdej osobie z podanej listy pracowników Wykonawcy,  zestaw odpowiadających im identyfikatorów (login) wraz z ich hasłami dostępu oraz innymi parametrami niezbędnymi do zestawienia zdalnego połączenia</w:t>
      </w:r>
      <w:r>
        <w:rPr>
          <w:rFonts w:ascii="Calibri" w:eastAsia="Times New Roman" w:hAnsi="Calibri" w:cs="Calibri"/>
          <w:color w:val="000000"/>
          <w:kern w:val="0"/>
          <w:sz w:val="20"/>
          <w:szCs w:val="20"/>
          <w:lang w:eastAsia="pl-PL"/>
          <w14:ligatures w14:val="none"/>
        </w:rPr>
        <w:t>.</w:t>
      </w:r>
    </w:p>
    <w:p w14:paraId="2CAB62D2" w14:textId="4FAF4FD8" w:rsidR="00302096" w:rsidRDefault="00546A2C">
      <w:pPr>
        <w:numPr>
          <w:ilvl w:val="0"/>
          <w:numId w:val="34"/>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Zamawiający udostępnia Wykonawcy </w:t>
      </w:r>
      <w:r w:rsidR="002A468C">
        <w:rPr>
          <w:rFonts w:eastAsia="Times New Roman" w:cs="Calibri"/>
          <w:color w:val="000000"/>
          <w:kern w:val="0"/>
          <w:sz w:val="20"/>
          <w:szCs w:val="20"/>
          <w:lang w:eastAsia="pl-PL"/>
          <w14:ligatures w14:val="none"/>
        </w:rPr>
        <w:t>z</w:t>
      </w:r>
      <w:r>
        <w:rPr>
          <w:rFonts w:eastAsia="Times New Roman" w:cs="Calibri"/>
          <w:color w:val="000000"/>
          <w:kern w:val="0"/>
          <w:sz w:val="20"/>
          <w:szCs w:val="20"/>
          <w:lang w:eastAsia="pl-PL"/>
          <w14:ligatures w14:val="none"/>
        </w:rPr>
        <w:t xml:space="preserve">dalny </w:t>
      </w:r>
      <w:r w:rsidR="002A468C">
        <w:rPr>
          <w:rFonts w:eastAsia="Times New Roman" w:cs="Calibri"/>
          <w:color w:val="000000"/>
          <w:kern w:val="0"/>
          <w:sz w:val="20"/>
          <w:szCs w:val="20"/>
          <w:lang w:eastAsia="pl-PL"/>
          <w14:ligatures w14:val="none"/>
        </w:rPr>
        <w:t>d</w:t>
      </w:r>
      <w:r>
        <w:rPr>
          <w:rFonts w:eastAsia="Times New Roman" w:cs="Calibri"/>
          <w:color w:val="000000"/>
          <w:kern w:val="0"/>
          <w:sz w:val="20"/>
          <w:szCs w:val="20"/>
          <w:lang w:eastAsia="pl-PL"/>
          <w14:ligatures w14:val="none"/>
        </w:rPr>
        <w:t>ostęp do zasobów przez cały okres trwania Umowy.</w:t>
      </w:r>
    </w:p>
    <w:p w14:paraId="426D4BC3" w14:textId="666B9424" w:rsidR="00302096" w:rsidRDefault="002A468C">
      <w:pPr>
        <w:numPr>
          <w:ilvl w:val="0"/>
          <w:numId w:val="34"/>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sidRPr="002A468C">
        <w:rPr>
          <w:rFonts w:eastAsia="Times New Roman" w:cs="Calibri"/>
          <w:color w:val="000000"/>
          <w:kern w:val="0"/>
          <w:sz w:val="20"/>
          <w:szCs w:val="20"/>
          <w:lang w:eastAsia="pl-PL"/>
          <w14:ligatures w14:val="none"/>
        </w:rPr>
        <w:t>Wykonawca nie będzie przekazywał danych logowania (loginy i hasła) innym osobom niż wymienione w przekazanej liście pracowników Wykonawcy upoważnionych do korzystania ze zdalnego dostępu</w:t>
      </w:r>
      <w:r w:rsidR="00546A2C">
        <w:rPr>
          <w:rFonts w:eastAsia="Times New Roman" w:cs="Calibri"/>
          <w:color w:val="000000"/>
          <w:kern w:val="0"/>
          <w:sz w:val="20"/>
          <w:szCs w:val="20"/>
          <w:lang w:eastAsia="pl-PL"/>
          <w14:ligatures w14:val="none"/>
        </w:rPr>
        <w:t>.</w:t>
      </w:r>
    </w:p>
    <w:p w14:paraId="55F673B1" w14:textId="79A28DDB" w:rsidR="00302096" w:rsidRDefault="00546A2C">
      <w:pPr>
        <w:numPr>
          <w:ilvl w:val="0"/>
          <w:numId w:val="34"/>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Korzystając ze </w:t>
      </w:r>
      <w:r w:rsidR="00225CED">
        <w:rPr>
          <w:rFonts w:eastAsia="Times New Roman" w:cs="Calibri"/>
          <w:color w:val="000000"/>
          <w:kern w:val="0"/>
          <w:sz w:val="20"/>
          <w:szCs w:val="20"/>
          <w:lang w:eastAsia="pl-PL"/>
          <w14:ligatures w14:val="none"/>
        </w:rPr>
        <w:t>z</w:t>
      </w:r>
      <w:r>
        <w:rPr>
          <w:rFonts w:eastAsia="Times New Roman" w:cs="Calibri"/>
          <w:color w:val="000000"/>
          <w:kern w:val="0"/>
          <w:sz w:val="20"/>
          <w:szCs w:val="20"/>
          <w:lang w:eastAsia="pl-PL"/>
          <w14:ligatures w14:val="none"/>
        </w:rPr>
        <w:t xml:space="preserve">dalnego </w:t>
      </w:r>
      <w:r w:rsidR="00225CED">
        <w:rPr>
          <w:rFonts w:eastAsia="Times New Roman" w:cs="Calibri"/>
          <w:color w:val="000000"/>
          <w:kern w:val="0"/>
          <w:sz w:val="20"/>
          <w:szCs w:val="20"/>
          <w:lang w:eastAsia="pl-PL"/>
          <w14:ligatures w14:val="none"/>
        </w:rPr>
        <w:t>d</w:t>
      </w:r>
      <w:r>
        <w:rPr>
          <w:rFonts w:eastAsia="Times New Roman" w:cs="Calibri"/>
          <w:color w:val="000000"/>
          <w:kern w:val="0"/>
          <w:sz w:val="20"/>
          <w:szCs w:val="20"/>
          <w:lang w:eastAsia="pl-PL"/>
          <w14:ligatures w14:val="none"/>
        </w:rPr>
        <w:t>ostępu Wykonawca:</w:t>
      </w:r>
    </w:p>
    <w:p w14:paraId="6AC12CD5" w14:textId="327339E9" w:rsidR="00302096" w:rsidRDefault="00546A2C">
      <w:pPr>
        <w:numPr>
          <w:ilvl w:val="0"/>
          <w:numId w:val="36"/>
        </w:numPr>
        <w:spacing w:after="0" w:line="276" w:lineRule="auto"/>
        <w:ind w:right="2" w:hanging="5"/>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będzie wykorzystywać </w:t>
      </w:r>
      <w:r w:rsidR="00225CED">
        <w:rPr>
          <w:rFonts w:eastAsia="Times New Roman" w:cs="Calibri"/>
          <w:color w:val="000000"/>
          <w:kern w:val="0"/>
          <w:sz w:val="20"/>
          <w:szCs w:val="20"/>
          <w:lang w:eastAsia="pl-PL"/>
          <w14:ligatures w14:val="none"/>
        </w:rPr>
        <w:t>z</w:t>
      </w:r>
      <w:r>
        <w:rPr>
          <w:rFonts w:eastAsia="Times New Roman" w:cs="Calibri"/>
          <w:color w:val="000000"/>
          <w:kern w:val="0"/>
          <w:sz w:val="20"/>
          <w:szCs w:val="20"/>
          <w:lang w:eastAsia="pl-PL"/>
          <w14:ligatures w14:val="none"/>
        </w:rPr>
        <w:t xml:space="preserve">dalny </w:t>
      </w:r>
      <w:r w:rsidR="00225CED">
        <w:rPr>
          <w:rFonts w:eastAsia="Times New Roman" w:cs="Calibri"/>
          <w:color w:val="000000"/>
          <w:kern w:val="0"/>
          <w:sz w:val="20"/>
          <w:szCs w:val="20"/>
          <w:lang w:eastAsia="pl-PL"/>
          <w14:ligatures w14:val="none"/>
        </w:rPr>
        <w:t>d</w:t>
      </w:r>
      <w:r>
        <w:rPr>
          <w:rFonts w:eastAsia="Times New Roman" w:cs="Calibri"/>
          <w:color w:val="000000"/>
          <w:kern w:val="0"/>
          <w:sz w:val="20"/>
          <w:szCs w:val="20"/>
          <w:lang w:eastAsia="pl-PL"/>
          <w14:ligatures w14:val="none"/>
        </w:rPr>
        <w:t>ostęp wyłącznie w celu realizacji Umowy,</w:t>
      </w:r>
    </w:p>
    <w:p w14:paraId="0FE1D7ED" w14:textId="77777777" w:rsidR="00302096" w:rsidRDefault="00546A2C">
      <w:pPr>
        <w:numPr>
          <w:ilvl w:val="0"/>
          <w:numId w:val="36"/>
        </w:numPr>
        <w:spacing w:after="0" w:line="276" w:lineRule="auto"/>
        <w:ind w:right="2" w:hanging="5"/>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będzie przetwarzał dane wyłącznie w celu i zakresie niezbędnym do należytego wykonania Umowy.</w:t>
      </w:r>
    </w:p>
    <w:p w14:paraId="0928650C" w14:textId="221BB85D" w:rsidR="00302096" w:rsidRPr="006F6C41" w:rsidRDefault="00546A2C" w:rsidP="006F6C41">
      <w:pPr>
        <w:numPr>
          <w:ilvl w:val="0"/>
          <w:numId w:val="34"/>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Jeżeli nie jest możliwe zdalne rozwiązywanie problemu zgłoszonego przez Zamawiającego lub nie można wskazać takiego zastępczego sposobu użytkowania Systemu, który umożliwia jego funkcjonowanie i tymczasowo rozwiązuje zgłoszony problem, wówczas Wykonawca zobowiązuje się do rozwiązywania problemów bezpośrednio w miejscu zainstalowania Systemu.</w:t>
      </w:r>
      <w:r>
        <w:rPr>
          <w:rFonts w:eastAsia="Times New Roman" w:cs="Calibri"/>
          <w:color w:val="000000"/>
          <w:kern w:val="0"/>
          <w:sz w:val="20"/>
          <w:szCs w:val="20"/>
          <w:lang w:eastAsia="pl-PL"/>
          <w14:ligatures w14:val="none"/>
        </w:rPr>
        <w:tab/>
      </w:r>
    </w:p>
    <w:sectPr w:rsidR="00302096" w:rsidRPr="006F6C41" w:rsidSect="00C37E17">
      <w:headerReference w:type="default" r:id="rId8"/>
      <w:footerReference w:type="default" r:id="rId9"/>
      <w:pgSz w:w="11906" w:h="16838"/>
      <w:pgMar w:top="765" w:right="720" w:bottom="765" w:left="720" w:header="142" w:footer="70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28591" w14:textId="77777777" w:rsidR="00546A2C" w:rsidRDefault="00546A2C">
      <w:pPr>
        <w:spacing w:after="0" w:line="240" w:lineRule="auto"/>
      </w:pPr>
      <w:r>
        <w:separator/>
      </w:r>
    </w:p>
  </w:endnote>
  <w:endnote w:type="continuationSeparator" w:id="0">
    <w:p w14:paraId="3A8B9CFD" w14:textId="77777777" w:rsidR="00546A2C" w:rsidRDefault="00546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emens Sans">
    <w:altName w:val="Cambria"/>
    <w:charset w:val="EE"/>
    <w:family w:val="auto"/>
    <w:pitch w:val="variable"/>
    <w:sig w:usb0="00000001" w:usb1="0000204B" w:usb2="00000000" w:usb3="00000000" w:csb0="00000093"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HA">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sans-serif">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EndPr/>
    <w:sdtContent>
      <w:p w14:paraId="6F0E4391" w14:textId="77777777" w:rsidR="00302096" w:rsidRDefault="00546A2C">
        <w:pPr>
          <w:pStyle w:val="Stopka"/>
          <w:jc w:val="center"/>
        </w:pPr>
        <w:r>
          <w:rPr>
            <w:rFonts w:ascii="Calibri" w:hAnsi="Calibri" w:cs="Calibri"/>
            <w:sz w:val="18"/>
            <w:szCs w:val="18"/>
          </w:rPr>
          <w:t xml:space="preserve">Strona </w:t>
        </w:r>
        <w:r>
          <w:rPr>
            <w:rFonts w:ascii="Calibri" w:hAnsi="Calibri" w:cs="Calibri"/>
            <w:b/>
            <w:bCs/>
            <w:sz w:val="18"/>
            <w:szCs w:val="18"/>
          </w:rPr>
          <w:fldChar w:fldCharType="begin"/>
        </w:r>
        <w:r>
          <w:rPr>
            <w:rFonts w:ascii="Calibri" w:hAnsi="Calibri" w:cs="Calibri"/>
            <w:b/>
            <w:bCs/>
            <w:sz w:val="18"/>
            <w:szCs w:val="18"/>
          </w:rPr>
          <w:instrText xml:space="preserve"> PAGE </w:instrText>
        </w:r>
        <w:r>
          <w:rPr>
            <w:rFonts w:ascii="Calibri" w:hAnsi="Calibri" w:cs="Calibri"/>
            <w:b/>
            <w:bCs/>
            <w:sz w:val="18"/>
            <w:szCs w:val="18"/>
          </w:rPr>
          <w:fldChar w:fldCharType="separate"/>
        </w:r>
        <w:r>
          <w:rPr>
            <w:rFonts w:ascii="Calibri" w:hAnsi="Calibri" w:cs="Calibri"/>
            <w:b/>
            <w:bCs/>
            <w:sz w:val="18"/>
            <w:szCs w:val="18"/>
          </w:rPr>
          <w:t>14</w:t>
        </w:r>
        <w:r>
          <w:rPr>
            <w:rFonts w:ascii="Calibri" w:hAnsi="Calibri" w:cs="Calibri"/>
            <w:b/>
            <w:bCs/>
            <w:sz w:val="18"/>
            <w:szCs w:val="18"/>
          </w:rPr>
          <w:fldChar w:fldCharType="end"/>
        </w:r>
        <w:r>
          <w:rPr>
            <w:rFonts w:ascii="Calibri" w:hAnsi="Calibri" w:cs="Calibri"/>
            <w:sz w:val="18"/>
            <w:szCs w:val="18"/>
          </w:rPr>
          <w:t xml:space="preserve"> z </w:t>
        </w:r>
        <w:r>
          <w:rPr>
            <w:rFonts w:ascii="Calibri" w:hAnsi="Calibri" w:cs="Calibri"/>
            <w:b/>
            <w:bCs/>
            <w:sz w:val="18"/>
            <w:szCs w:val="18"/>
          </w:rPr>
          <w:fldChar w:fldCharType="begin"/>
        </w:r>
        <w:r>
          <w:rPr>
            <w:rFonts w:ascii="Calibri" w:hAnsi="Calibri" w:cs="Calibri"/>
            <w:b/>
            <w:bCs/>
            <w:sz w:val="18"/>
            <w:szCs w:val="18"/>
          </w:rPr>
          <w:instrText xml:space="preserve"> NUMPAGES </w:instrText>
        </w:r>
        <w:r>
          <w:rPr>
            <w:rFonts w:ascii="Calibri" w:hAnsi="Calibri" w:cs="Calibri"/>
            <w:b/>
            <w:bCs/>
            <w:sz w:val="18"/>
            <w:szCs w:val="18"/>
          </w:rPr>
          <w:fldChar w:fldCharType="separate"/>
        </w:r>
        <w:r>
          <w:rPr>
            <w:rFonts w:ascii="Calibri" w:hAnsi="Calibri" w:cs="Calibri"/>
            <w:b/>
            <w:bCs/>
            <w:sz w:val="18"/>
            <w:szCs w:val="18"/>
          </w:rPr>
          <w:t>24</w:t>
        </w:r>
        <w:r>
          <w:rPr>
            <w:rFonts w:ascii="Calibri" w:hAnsi="Calibri" w:cs="Calibri"/>
            <w:b/>
            <w:bCs/>
            <w:sz w:val="18"/>
            <w:szCs w:val="18"/>
          </w:rPr>
          <w:fldChar w:fldCharType="end"/>
        </w:r>
      </w:p>
    </w:sdtContent>
  </w:sdt>
  <w:p w14:paraId="1142FC14" w14:textId="77777777" w:rsidR="00302096" w:rsidRDefault="003020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485D0" w14:textId="77777777" w:rsidR="00546A2C" w:rsidRDefault="00546A2C">
      <w:pPr>
        <w:spacing w:after="0" w:line="240" w:lineRule="auto"/>
      </w:pPr>
      <w:r>
        <w:separator/>
      </w:r>
    </w:p>
  </w:footnote>
  <w:footnote w:type="continuationSeparator" w:id="0">
    <w:p w14:paraId="3055E6AA" w14:textId="77777777" w:rsidR="00546A2C" w:rsidRDefault="00546A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A5A62" w14:textId="1972C49F" w:rsidR="00302096" w:rsidRDefault="00C37E17" w:rsidP="00C37E17">
    <w:pPr>
      <w:spacing w:after="0"/>
      <w:jc w:val="center"/>
    </w:pPr>
    <w:r w:rsidRPr="00193469">
      <w:rPr>
        <w:noProof/>
      </w:rPr>
      <w:drawing>
        <wp:inline distT="0" distB="0" distL="0" distR="0" wp14:anchorId="62EDC401" wp14:editId="568535B3">
          <wp:extent cx="5764530" cy="739140"/>
          <wp:effectExtent l="0" t="0" r="7620" b="3810"/>
          <wp:docPr id="132245764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4530" cy="7391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31C5"/>
    <w:multiLevelType w:val="hybridMultilevel"/>
    <w:tmpl w:val="8E3AD1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51214A"/>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1961921"/>
    <w:multiLevelType w:val="multilevel"/>
    <w:tmpl w:val="D45E9EA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32439B7"/>
    <w:multiLevelType w:val="multilevel"/>
    <w:tmpl w:val="A876667C"/>
    <w:lvl w:ilvl="0">
      <w:start w:val="12"/>
      <w:numFmt w:val="decimal"/>
      <w:lvlText w:val="%1."/>
      <w:lvlJc w:val="left"/>
      <w:pPr>
        <w:tabs>
          <w:tab w:val="num" w:pos="0"/>
        </w:tabs>
        <w:ind w:left="365"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34C29D2"/>
    <w:multiLevelType w:val="hybridMultilevel"/>
    <w:tmpl w:val="132CFFE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62A310F"/>
    <w:multiLevelType w:val="multilevel"/>
    <w:tmpl w:val="7E9A6D5E"/>
    <w:lvl w:ilvl="0">
      <w:start w:val="5"/>
      <w:numFmt w:val="decimal"/>
      <w:lvlText w:val="%1."/>
      <w:lvlJc w:val="left"/>
      <w:pPr>
        <w:tabs>
          <w:tab w:val="num" w:pos="0"/>
        </w:tabs>
        <w:ind w:left="365" w:hanging="360"/>
      </w:pPr>
      <w:rPr>
        <w:b/>
        <w:bCs w:val="0"/>
      </w:rPr>
    </w:lvl>
    <w:lvl w:ilvl="1">
      <w:start w:val="1"/>
      <w:numFmt w:val="lowerLetter"/>
      <w:lvlText w:val="%2."/>
      <w:lvlJc w:val="left"/>
      <w:pPr>
        <w:tabs>
          <w:tab w:val="num" w:pos="0"/>
        </w:tabs>
        <w:ind w:left="1085" w:hanging="360"/>
      </w:pPr>
    </w:lvl>
    <w:lvl w:ilvl="2">
      <w:start w:val="1"/>
      <w:numFmt w:val="lowerRoman"/>
      <w:lvlText w:val="%3."/>
      <w:lvlJc w:val="right"/>
      <w:pPr>
        <w:tabs>
          <w:tab w:val="num" w:pos="0"/>
        </w:tabs>
        <w:ind w:left="1805" w:hanging="180"/>
      </w:pPr>
    </w:lvl>
    <w:lvl w:ilvl="3">
      <w:start w:val="1"/>
      <w:numFmt w:val="decimal"/>
      <w:lvlText w:val="%4."/>
      <w:lvlJc w:val="left"/>
      <w:pPr>
        <w:tabs>
          <w:tab w:val="num" w:pos="0"/>
        </w:tabs>
        <w:ind w:left="2525" w:hanging="360"/>
      </w:pPr>
    </w:lvl>
    <w:lvl w:ilvl="4">
      <w:start w:val="1"/>
      <w:numFmt w:val="lowerLetter"/>
      <w:lvlText w:val="%5."/>
      <w:lvlJc w:val="left"/>
      <w:pPr>
        <w:tabs>
          <w:tab w:val="num" w:pos="0"/>
        </w:tabs>
        <w:ind w:left="3245" w:hanging="360"/>
      </w:pPr>
    </w:lvl>
    <w:lvl w:ilvl="5">
      <w:start w:val="1"/>
      <w:numFmt w:val="lowerRoman"/>
      <w:lvlText w:val="%6."/>
      <w:lvlJc w:val="right"/>
      <w:pPr>
        <w:tabs>
          <w:tab w:val="num" w:pos="0"/>
        </w:tabs>
        <w:ind w:left="3965" w:hanging="180"/>
      </w:pPr>
    </w:lvl>
    <w:lvl w:ilvl="6">
      <w:start w:val="1"/>
      <w:numFmt w:val="decimal"/>
      <w:lvlText w:val="%7."/>
      <w:lvlJc w:val="left"/>
      <w:pPr>
        <w:tabs>
          <w:tab w:val="num" w:pos="0"/>
        </w:tabs>
        <w:ind w:left="4685" w:hanging="360"/>
      </w:pPr>
    </w:lvl>
    <w:lvl w:ilvl="7">
      <w:start w:val="1"/>
      <w:numFmt w:val="lowerLetter"/>
      <w:lvlText w:val="%8."/>
      <w:lvlJc w:val="left"/>
      <w:pPr>
        <w:tabs>
          <w:tab w:val="num" w:pos="0"/>
        </w:tabs>
        <w:ind w:left="5405" w:hanging="360"/>
      </w:pPr>
    </w:lvl>
    <w:lvl w:ilvl="8">
      <w:start w:val="1"/>
      <w:numFmt w:val="lowerRoman"/>
      <w:lvlText w:val="%9."/>
      <w:lvlJc w:val="right"/>
      <w:pPr>
        <w:tabs>
          <w:tab w:val="num" w:pos="0"/>
        </w:tabs>
        <w:ind w:left="6125" w:hanging="180"/>
      </w:pPr>
    </w:lvl>
  </w:abstractNum>
  <w:abstractNum w:abstractNumId="6" w15:restartNumberingAfterBreak="0">
    <w:nsid w:val="063D786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79F1BC1"/>
    <w:multiLevelType w:val="multilevel"/>
    <w:tmpl w:val="FE22058E"/>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0"/>
        </w:tabs>
        <w:ind w:left="1785" w:hanging="705"/>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B4F7B43"/>
    <w:multiLevelType w:val="multilevel"/>
    <w:tmpl w:val="FF9ED3A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0C11225F"/>
    <w:multiLevelType w:val="multilevel"/>
    <w:tmpl w:val="B36CDB40"/>
    <w:lvl w:ilvl="0">
      <w:start w:val="1"/>
      <w:numFmt w:val="lowerLetter"/>
      <w:lvlText w:val="%1."/>
      <w:lvlJc w:val="left"/>
      <w:pPr>
        <w:tabs>
          <w:tab w:val="num" w:pos="0"/>
        </w:tabs>
        <w:ind w:left="365" w:hanging="360"/>
      </w:pPr>
      <w:rPr>
        <w:b w:val="0"/>
        <w:bCs/>
        <w:i w:val="0"/>
        <w:strike w:val="0"/>
        <w:dstrike w:val="0"/>
        <w:color w:val="000000"/>
        <w:position w:val="0"/>
        <w:sz w:val="18"/>
        <w:szCs w:val="18"/>
        <w:u w:val="none" w:color="000000"/>
        <w:vertAlign w:val="baseline"/>
      </w:rPr>
    </w:lvl>
    <w:lvl w:ilvl="1">
      <w:start w:val="1"/>
      <w:numFmt w:val="lowerLetter"/>
      <w:lvlText w:val="%2."/>
      <w:lvlJc w:val="left"/>
      <w:pPr>
        <w:tabs>
          <w:tab w:val="num" w:pos="0"/>
        </w:tabs>
        <w:ind w:left="1445" w:hanging="360"/>
      </w:pPr>
    </w:lvl>
    <w:lvl w:ilvl="2">
      <w:start w:val="1"/>
      <w:numFmt w:val="lowerRoman"/>
      <w:lvlText w:val="%3."/>
      <w:lvlJc w:val="right"/>
      <w:pPr>
        <w:tabs>
          <w:tab w:val="num" w:pos="0"/>
        </w:tabs>
        <w:ind w:left="2165" w:hanging="180"/>
      </w:pPr>
    </w:lvl>
    <w:lvl w:ilvl="3">
      <w:start w:val="1"/>
      <w:numFmt w:val="decimal"/>
      <w:lvlText w:val="%4."/>
      <w:lvlJc w:val="left"/>
      <w:pPr>
        <w:tabs>
          <w:tab w:val="num" w:pos="0"/>
        </w:tabs>
        <w:ind w:left="2885" w:hanging="360"/>
      </w:pPr>
    </w:lvl>
    <w:lvl w:ilvl="4">
      <w:start w:val="1"/>
      <w:numFmt w:val="lowerLetter"/>
      <w:lvlText w:val="%5."/>
      <w:lvlJc w:val="left"/>
      <w:pPr>
        <w:tabs>
          <w:tab w:val="num" w:pos="0"/>
        </w:tabs>
        <w:ind w:left="3605" w:hanging="360"/>
      </w:pPr>
    </w:lvl>
    <w:lvl w:ilvl="5">
      <w:start w:val="1"/>
      <w:numFmt w:val="lowerRoman"/>
      <w:lvlText w:val="%6."/>
      <w:lvlJc w:val="right"/>
      <w:pPr>
        <w:tabs>
          <w:tab w:val="num" w:pos="0"/>
        </w:tabs>
        <w:ind w:left="4325" w:hanging="180"/>
      </w:pPr>
    </w:lvl>
    <w:lvl w:ilvl="6">
      <w:start w:val="1"/>
      <w:numFmt w:val="decimal"/>
      <w:lvlText w:val="%7."/>
      <w:lvlJc w:val="left"/>
      <w:pPr>
        <w:tabs>
          <w:tab w:val="num" w:pos="0"/>
        </w:tabs>
        <w:ind w:left="5045" w:hanging="360"/>
      </w:pPr>
    </w:lvl>
    <w:lvl w:ilvl="7">
      <w:start w:val="1"/>
      <w:numFmt w:val="lowerLetter"/>
      <w:lvlText w:val="%8."/>
      <w:lvlJc w:val="left"/>
      <w:pPr>
        <w:tabs>
          <w:tab w:val="num" w:pos="0"/>
        </w:tabs>
        <w:ind w:left="5765" w:hanging="360"/>
      </w:pPr>
    </w:lvl>
    <w:lvl w:ilvl="8">
      <w:start w:val="1"/>
      <w:numFmt w:val="lowerRoman"/>
      <w:lvlText w:val="%9."/>
      <w:lvlJc w:val="right"/>
      <w:pPr>
        <w:tabs>
          <w:tab w:val="num" w:pos="0"/>
        </w:tabs>
        <w:ind w:left="6485" w:hanging="180"/>
      </w:pPr>
    </w:lvl>
  </w:abstractNum>
  <w:abstractNum w:abstractNumId="10" w15:restartNumberingAfterBreak="0">
    <w:nsid w:val="0E575521"/>
    <w:multiLevelType w:val="multilevel"/>
    <w:tmpl w:val="28BE75E0"/>
    <w:lvl w:ilvl="0">
      <w:start w:val="4"/>
      <w:numFmt w:val="decimal"/>
      <w:lvlText w:val="%1)"/>
      <w:lvlJc w:val="left"/>
      <w:pPr>
        <w:tabs>
          <w:tab w:val="num" w:pos="0"/>
        </w:tabs>
        <w:ind w:left="360" w:hanging="360"/>
      </w:pPr>
      <w:rPr>
        <w:b w:val="0"/>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1" w15:restartNumberingAfterBreak="0">
    <w:nsid w:val="11C60D77"/>
    <w:multiLevelType w:val="multilevel"/>
    <w:tmpl w:val="8116A5E2"/>
    <w:lvl w:ilvl="0">
      <w:start w:val="1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18D71E42"/>
    <w:multiLevelType w:val="multilevel"/>
    <w:tmpl w:val="0FA4840C"/>
    <w:lvl w:ilvl="0">
      <w:start w:val="1"/>
      <w:numFmt w:val="bullet"/>
      <w:lvlText w:val=""/>
      <w:lvlJc w:val="left"/>
      <w:pPr>
        <w:tabs>
          <w:tab w:val="num" w:pos="0"/>
        </w:tabs>
        <w:ind w:left="720"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197A1582"/>
    <w:multiLevelType w:val="multilevel"/>
    <w:tmpl w:val="98509924"/>
    <w:lvl w:ilvl="0">
      <w:start w:val="1"/>
      <w:numFmt w:val="bullet"/>
      <w:lvlText w:val=""/>
      <w:lvlJc w:val="left"/>
      <w:pPr>
        <w:tabs>
          <w:tab w:val="num" w:pos="0"/>
        </w:tabs>
        <w:ind w:left="720"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19A21028"/>
    <w:multiLevelType w:val="multilevel"/>
    <w:tmpl w:val="1F52F024"/>
    <w:lvl w:ilvl="0">
      <w:start w:val="1"/>
      <w:numFmt w:val="bullet"/>
      <w:lvlText w:val=""/>
      <w:lvlJc w:val="left"/>
      <w:pPr>
        <w:tabs>
          <w:tab w:val="num" w:pos="0"/>
        </w:tabs>
        <w:ind w:left="725" w:hanging="360"/>
      </w:pPr>
      <w:rPr>
        <w:rFonts w:ascii="Symbol" w:hAnsi="Symbol" w:cs="Symbol" w:hint="default"/>
        <w:b w:val="0"/>
        <w:bCs/>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448" w:hanging="360"/>
      </w:pPr>
    </w:lvl>
    <w:lvl w:ilvl="2">
      <w:start w:val="1"/>
      <w:numFmt w:val="lowerRoman"/>
      <w:lvlText w:val="%3."/>
      <w:lvlJc w:val="right"/>
      <w:pPr>
        <w:tabs>
          <w:tab w:val="num" w:pos="0"/>
        </w:tabs>
        <w:ind w:left="2168" w:hanging="180"/>
      </w:pPr>
    </w:lvl>
    <w:lvl w:ilvl="3">
      <w:start w:val="1"/>
      <w:numFmt w:val="decimal"/>
      <w:lvlText w:val="%4."/>
      <w:lvlJc w:val="left"/>
      <w:pPr>
        <w:tabs>
          <w:tab w:val="num" w:pos="0"/>
        </w:tabs>
        <w:ind w:left="2888" w:hanging="360"/>
      </w:pPr>
    </w:lvl>
    <w:lvl w:ilvl="4">
      <w:start w:val="1"/>
      <w:numFmt w:val="lowerLetter"/>
      <w:lvlText w:val="%5."/>
      <w:lvlJc w:val="left"/>
      <w:pPr>
        <w:tabs>
          <w:tab w:val="num" w:pos="0"/>
        </w:tabs>
        <w:ind w:left="3608" w:hanging="360"/>
      </w:pPr>
    </w:lvl>
    <w:lvl w:ilvl="5">
      <w:start w:val="1"/>
      <w:numFmt w:val="lowerRoman"/>
      <w:lvlText w:val="%6."/>
      <w:lvlJc w:val="right"/>
      <w:pPr>
        <w:tabs>
          <w:tab w:val="num" w:pos="0"/>
        </w:tabs>
        <w:ind w:left="4328" w:hanging="180"/>
      </w:pPr>
    </w:lvl>
    <w:lvl w:ilvl="6">
      <w:start w:val="1"/>
      <w:numFmt w:val="decimal"/>
      <w:lvlText w:val="%7."/>
      <w:lvlJc w:val="left"/>
      <w:pPr>
        <w:tabs>
          <w:tab w:val="num" w:pos="0"/>
        </w:tabs>
        <w:ind w:left="5048" w:hanging="360"/>
      </w:pPr>
    </w:lvl>
    <w:lvl w:ilvl="7">
      <w:start w:val="1"/>
      <w:numFmt w:val="lowerLetter"/>
      <w:lvlText w:val="%8."/>
      <w:lvlJc w:val="left"/>
      <w:pPr>
        <w:tabs>
          <w:tab w:val="num" w:pos="0"/>
        </w:tabs>
        <w:ind w:left="5768" w:hanging="360"/>
      </w:pPr>
    </w:lvl>
    <w:lvl w:ilvl="8">
      <w:start w:val="1"/>
      <w:numFmt w:val="lowerRoman"/>
      <w:lvlText w:val="%9."/>
      <w:lvlJc w:val="right"/>
      <w:pPr>
        <w:tabs>
          <w:tab w:val="num" w:pos="0"/>
        </w:tabs>
        <w:ind w:left="6488" w:hanging="180"/>
      </w:pPr>
    </w:lvl>
  </w:abstractNum>
  <w:abstractNum w:abstractNumId="15" w15:restartNumberingAfterBreak="0">
    <w:nsid w:val="1C151957"/>
    <w:multiLevelType w:val="multilevel"/>
    <w:tmpl w:val="ABEAE40C"/>
    <w:lvl w:ilvl="0">
      <w:numFmt w:val="bullet"/>
      <w:pStyle w:val="Aufzhlung"/>
      <w:lvlText w:val=""/>
      <w:lvlJc w:val="left"/>
      <w:pPr>
        <w:tabs>
          <w:tab w:val="num" w:pos="0"/>
        </w:tabs>
        <w:ind w:left="170" w:hanging="170"/>
      </w:pPr>
      <w:rPr>
        <w:rFonts w:ascii="Wingdings" w:hAnsi="Wingdings" w:cs="Wingdings" w:hint="default"/>
        <w:strike w:val="0"/>
        <w:dstrike w:val="0"/>
        <w:vanish w:val="0"/>
        <w:color w:val="003399"/>
        <w:position w:val="0"/>
        <w:sz w:val="12"/>
        <w:vertAlign w:val="baseline"/>
      </w:rPr>
    </w:lvl>
    <w:lvl w:ilvl="1">
      <w:numFmt w:val="bullet"/>
      <w:lvlText w:val="–"/>
      <w:lvlJc w:val="left"/>
      <w:pPr>
        <w:tabs>
          <w:tab w:val="num" w:pos="0"/>
        </w:tabs>
        <w:ind w:left="340" w:hanging="170"/>
      </w:pPr>
      <w:rPr>
        <w:rFonts w:ascii="Siemens Sans" w:hAnsi="Siemens Sans" w:cs="Siemens Sans" w:hint="default"/>
        <w:b w:val="0"/>
        <w:i w:val="0"/>
        <w:strike w:val="0"/>
        <w:dstrike w:val="0"/>
        <w:vanish w:val="0"/>
        <w:color w:val="auto"/>
        <w:position w:val="0"/>
        <w:sz w:val="12"/>
        <w:vertAlign w:val="baseline"/>
      </w:rPr>
    </w:lvl>
    <w:lvl w:ilvl="2">
      <w:numFmt w:val="bullet"/>
      <w:lvlText w:val="-"/>
      <w:lvlJc w:val="left"/>
      <w:pPr>
        <w:tabs>
          <w:tab w:val="num" w:pos="0"/>
        </w:tabs>
        <w:ind w:left="2500" w:hanging="700"/>
      </w:pPr>
      <w:rPr>
        <w:rFonts w:ascii="Siemens Sans" w:hAnsi="Siemens Sans" w:cs="Siemens San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1C163131"/>
    <w:multiLevelType w:val="multilevel"/>
    <w:tmpl w:val="C7FCB818"/>
    <w:lvl w:ilvl="0">
      <w:start w:val="4"/>
      <w:numFmt w:val="decimal"/>
      <w:lvlText w:val="%1."/>
      <w:lvlJc w:val="left"/>
      <w:pPr>
        <w:tabs>
          <w:tab w:val="num" w:pos="0"/>
        </w:tabs>
        <w:ind w:left="360" w:hanging="360"/>
      </w:pPr>
      <w:rPr>
        <w:b/>
        <w:bCs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7" w15:restartNumberingAfterBreak="0">
    <w:nsid w:val="232918CE"/>
    <w:multiLevelType w:val="multilevel"/>
    <w:tmpl w:val="9B86E4AA"/>
    <w:lvl w:ilvl="0">
      <w:start w:val="1"/>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1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23A768E8"/>
    <w:multiLevelType w:val="multilevel"/>
    <w:tmpl w:val="CD1A1A56"/>
    <w:lvl w:ilvl="0">
      <w:start w:val="1"/>
      <w:numFmt w:val="bullet"/>
      <w:lvlText w:val=""/>
      <w:lvlJc w:val="left"/>
      <w:pPr>
        <w:tabs>
          <w:tab w:val="num" w:pos="0"/>
        </w:tabs>
        <w:ind w:left="502"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279B3009"/>
    <w:multiLevelType w:val="multilevel"/>
    <w:tmpl w:val="E95C0C64"/>
    <w:lvl w:ilvl="0">
      <w:start w:val="1"/>
      <w:numFmt w:val="bullet"/>
      <w:lvlText w:val="•"/>
      <w:lvlJc w:val="left"/>
      <w:pPr>
        <w:tabs>
          <w:tab w:val="num" w:pos="0"/>
        </w:tabs>
        <w:ind w:left="833" w:firstLine="0"/>
      </w:pPr>
      <w:rPr>
        <w:rFonts w:ascii="Arial" w:hAnsi="Arial" w:cs="Arial" w:hint="default"/>
        <w:b w:val="0"/>
        <w:i w:val="0"/>
        <w:strike w:val="0"/>
        <w:dstrike w:val="0"/>
        <w:color w:val="000000"/>
        <w:position w:val="0"/>
        <w:sz w:val="22"/>
        <w:szCs w:val="22"/>
        <w:u w:val="none" w:color="000000"/>
        <w:shd w:val="clear" w:color="auto" w:fill="auto"/>
        <w:vertAlign w:val="baseline"/>
      </w:rPr>
    </w:lvl>
    <w:lvl w:ilvl="1">
      <w:start w:val="1"/>
      <w:numFmt w:val="bullet"/>
      <w:lvlText w:val="o"/>
      <w:lvlJc w:val="left"/>
      <w:pPr>
        <w:tabs>
          <w:tab w:val="num" w:pos="0"/>
        </w:tabs>
        <w:ind w:left="1558"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2">
      <w:start w:val="1"/>
      <w:numFmt w:val="bullet"/>
      <w:lvlText w:val="▪"/>
      <w:lvlJc w:val="left"/>
      <w:pPr>
        <w:tabs>
          <w:tab w:val="num" w:pos="0"/>
        </w:tabs>
        <w:ind w:left="2278"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3">
      <w:start w:val="1"/>
      <w:numFmt w:val="bullet"/>
      <w:lvlText w:val="•"/>
      <w:lvlJc w:val="left"/>
      <w:pPr>
        <w:tabs>
          <w:tab w:val="num" w:pos="0"/>
        </w:tabs>
        <w:ind w:left="2998" w:firstLine="0"/>
      </w:pPr>
      <w:rPr>
        <w:rFonts w:ascii="Arial" w:hAnsi="Arial" w:cs="Arial" w:hint="default"/>
        <w:b w:val="0"/>
        <w:i w:val="0"/>
        <w:strike w:val="0"/>
        <w:dstrike w:val="0"/>
        <w:color w:val="000000"/>
        <w:position w:val="0"/>
        <w:sz w:val="22"/>
        <w:szCs w:val="22"/>
        <w:u w:val="none" w:color="000000"/>
        <w:shd w:val="clear" w:color="auto" w:fill="auto"/>
        <w:vertAlign w:val="baseline"/>
      </w:rPr>
    </w:lvl>
    <w:lvl w:ilvl="4">
      <w:start w:val="1"/>
      <w:numFmt w:val="bullet"/>
      <w:lvlText w:val="o"/>
      <w:lvlJc w:val="left"/>
      <w:pPr>
        <w:tabs>
          <w:tab w:val="num" w:pos="0"/>
        </w:tabs>
        <w:ind w:left="3718"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5">
      <w:start w:val="1"/>
      <w:numFmt w:val="bullet"/>
      <w:lvlText w:val="▪"/>
      <w:lvlJc w:val="left"/>
      <w:pPr>
        <w:tabs>
          <w:tab w:val="num" w:pos="0"/>
        </w:tabs>
        <w:ind w:left="4438"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6">
      <w:start w:val="1"/>
      <w:numFmt w:val="bullet"/>
      <w:lvlText w:val="•"/>
      <w:lvlJc w:val="left"/>
      <w:pPr>
        <w:tabs>
          <w:tab w:val="num" w:pos="0"/>
        </w:tabs>
        <w:ind w:left="5158" w:firstLine="0"/>
      </w:pPr>
      <w:rPr>
        <w:rFonts w:ascii="Arial" w:hAnsi="Arial" w:cs="Arial" w:hint="default"/>
        <w:b w:val="0"/>
        <w:i w:val="0"/>
        <w:strike w:val="0"/>
        <w:dstrike w:val="0"/>
        <w:color w:val="000000"/>
        <w:position w:val="0"/>
        <w:sz w:val="22"/>
        <w:szCs w:val="22"/>
        <w:u w:val="none" w:color="000000"/>
        <w:shd w:val="clear" w:color="auto" w:fill="auto"/>
        <w:vertAlign w:val="baseline"/>
      </w:rPr>
    </w:lvl>
    <w:lvl w:ilvl="7">
      <w:start w:val="1"/>
      <w:numFmt w:val="bullet"/>
      <w:lvlText w:val="o"/>
      <w:lvlJc w:val="left"/>
      <w:pPr>
        <w:tabs>
          <w:tab w:val="num" w:pos="0"/>
        </w:tabs>
        <w:ind w:left="5878"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8">
      <w:start w:val="1"/>
      <w:numFmt w:val="bullet"/>
      <w:lvlText w:val="▪"/>
      <w:lvlJc w:val="left"/>
      <w:pPr>
        <w:tabs>
          <w:tab w:val="num" w:pos="0"/>
        </w:tabs>
        <w:ind w:left="6598"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abstractNum>
  <w:abstractNum w:abstractNumId="20" w15:restartNumberingAfterBreak="0">
    <w:nsid w:val="27BF1100"/>
    <w:multiLevelType w:val="multilevel"/>
    <w:tmpl w:val="9F32DEB6"/>
    <w:lvl w:ilvl="0">
      <w:start w:val="1"/>
      <w:numFmt w:val="bullet"/>
      <w:lvlText w:val=""/>
      <w:lvlJc w:val="left"/>
      <w:pPr>
        <w:tabs>
          <w:tab w:val="num" w:pos="0"/>
        </w:tabs>
        <w:ind w:left="357" w:hanging="360"/>
      </w:pPr>
      <w:rPr>
        <w:rFonts w:ascii="Symbol" w:hAnsi="Symbol" w:cs="Symbol" w:hint="default"/>
      </w:rPr>
    </w:lvl>
    <w:lvl w:ilvl="1">
      <w:start w:val="1"/>
      <w:numFmt w:val="bullet"/>
      <w:lvlText w:val="o"/>
      <w:lvlJc w:val="left"/>
      <w:pPr>
        <w:tabs>
          <w:tab w:val="num" w:pos="0"/>
        </w:tabs>
        <w:ind w:left="1077" w:hanging="360"/>
      </w:pPr>
      <w:rPr>
        <w:rFonts w:ascii="Courier New" w:hAnsi="Courier New" w:cs="Courier New" w:hint="default"/>
      </w:rPr>
    </w:lvl>
    <w:lvl w:ilvl="2">
      <w:start w:val="1"/>
      <w:numFmt w:val="bullet"/>
      <w:lvlText w:val=""/>
      <w:lvlJc w:val="left"/>
      <w:pPr>
        <w:tabs>
          <w:tab w:val="num" w:pos="0"/>
        </w:tabs>
        <w:ind w:left="1797" w:hanging="360"/>
      </w:pPr>
      <w:rPr>
        <w:rFonts w:ascii="Wingdings" w:hAnsi="Wingdings" w:cs="Wingdings" w:hint="default"/>
      </w:rPr>
    </w:lvl>
    <w:lvl w:ilvl="3">
      <w:start w:val="1"/>
      <w:numFmt w:val="bullet"/>
      <w:lvlText w:val=""/>
      <w:lvlJc w:val="left"/>
      <w:pPr>
        <w:tabs>
          <w:tab w:val="num" w:pos="0"/>
        </w:tabs>
        <w:ind w:left="2517" w:hanging="360"/>
      </w:pPr>
      <w:rPr>
        <w:rFonts w:ascii="Symbol" w:hAnsi="Symbol" w:cs="Symbol" w:hint="default"/>
      </w:rPr>
    </w:lvl>
    <w:lvl w:ilvl="4">
      <w:start w:val="1"/>
      <w:numFmt w:val="bullet"/>
      <w:lvlText w:val="o"/>
      <w:lvlJc w:val="left"/>
      <w:pPr>
        <w:tabs>
          <w:tab w:val="num" w:pos="0"/>
        </w:tabs>
        <w:ind w:left="3237" w:hanging="360"/>
      </w:pPr>
      <w:rPr>
        <w:rFonts w:ascii="Courier New" w:hAnsi="Courier New" w:cs="Courier New" w:hint="default"/>
      </w:rPr>
    </w:lvl>
    <w:lvl w:ilvl="5">
      <w:start w:val="1"/>
      <w:numFmt w:val="bullet"/>
      <w:lvlText w:val=""/>
      <w:lvlJc w:val="left"/>
      <w:pPr>
        <w:tabs>
          <w:tab w:val="num" w:pos="0"/>
        </w:tabs>
        <w:ind w:left="3957" w:hanging="360"/>
      </w:pPr>
      <w:rPr>
        <w:rFonts w:ascii="Wingdings" w:hAnsi="Wingdings" w:cs="Wingdings" w:hint="default"/>
      </w:rPr>
    </w:lvl>
    <w:lvl w:ilvl="6">
      <w:start w:val="1"/>
      <w:numFmt w:val="bullet"/>
      <w:lvlText w:val=""/>
      <w:lvlJc w:val="left"/>
      <w:pPr>
        <w:tabs>
          <w:tab w:val="num" w:pos="0"/>
        </w:tabs>
        <w:ind w:left="4677" w:hanging="360"/>
      </w:pPr>
      <w:rPr>
        <w:rFonts w:ascii="Symbol" w:hAnsi="Symbol" w:cs="Symbol" w:hint="default"/>
      </w:rPr>
    </w:lvl>
    <w:lvl w:ilvl="7">
      <w:start w:val="1"/>
      <w:numFmt w:val="bullet"/>
      <w:lvlText w:val="o"/>
      <w:lvlJc w:val="left"/>
      <w:pPr>
        <w:tabs>
          <w:tab w:val="num" w:pos="0"/>
        </w:tabs>
        <w:ind w:left="5397" w:hanging="360"/>
      </w:pPr>
      <w:rPr>
        <w:rFonts w:ascii="Courier New" w:hAnsi="Courier New" w:cs="Courier New" w:hint="default"/>
      </w:rPr>
    </w:lvl>
    <w:lvl w:ilvl="8">
      <w:start w:val="1"/>
      <w:numFmt w:val="bullet"/>
      <w:lvlText w:val=""/>
      <w:lvlJc w:val="left"/>
      <w:pPr>
        <w:tabs>
          <w:tab w:val="num" w:pos="0"/>
        </w:tabs>
        <w:ind w:left="6117" w:hanging="360"/>
      </w:pPr>
      <w:rPr>
        <w:rFonts w:ascii="Wingdings" w:hAnsi="Wingdings" w:cs="Wingdings" w:hint="default"/>
      </w:rPr>
    </w:lvl>
  </w:abstractNum>
  <w:abstractNum w:abstractNumId="21" w15:restartNumberingAfterBreak="0">
    <w:nsid w:val="2DE86284"/>
    <w:multiLevelType w:val="multilevel"/>
    <w:tmpl w:val="7F5C7FB2"/>
    <w:lvl w:ilvl="0">
      <w:start w:val="1"/>
      <w:numFmt w:val="bullet"/>
      <w:lvlText w:val=""/>
      <w:lvlJc w:val="left"/>
      <w:pPr>
        <w:tabs>
          <w:tab w:val="num" w:pos="0"/>
        </w:tabs>
        <w:ind w:left="1085"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805" w:hanging="360"/>
      </w:pPr>
      <w:rPr>
        <w:rFonts w:ascii="Courier New" w:hAnsi="Courier New" w:cs="Courier New" w:hint="default"/>
      </w:rPr>
    </w:lvl>
    <w:lvl w:ilvl="2">
      <w:start w:val="1"/>
      <w:numFmt w:val="bullet"/>
      <w:lvlText w:val=""/>
      <w:lvlJc w:val="left"/>
      <w:pPr>
        <w:tabs>
          <w:tab w:val="num" w:pos="0"/>
        </w:tabs>
        <w:ind w:left="2525" w:hanging="360"/>
      </w:pPr>
      <w:rPr>
        <w:rFonts w:ascii="Wingdings" w:hAnsi="Wingdings" w:cs="Wingdings" w:hint="default"/>
      </w:rPr>
    </w:lvl>
    <w:lvl w:ilvl="3">
      <w:start w:val="1"/>
      <w:numFmt w:val="bullet"/>
      <w:lvlText w:val=""/>
      <w:lvlJc w:val="left"/>
      <w:pPr>
        <w:tabs>
          <w:tab w:val="num" w:pos="0"/>
        </w:tabs>
        <w:ind w:left="3245" w:hanging="360"/>
      </w:pPr>
      <w:rPr>
        <w:rFonts w:ascii="Symbol" w:hAnsi="Symbol" w:cs="Symbol" w:hint="default"/>
      </w:rPr>
    </w:lvl>
    <w:lvl w:ilvl="4">
      <w:start w:val="1"/>
      <w:numFmt w:val="bullet"/>
      <w:lvlText w:val="o"/>
      <w:lvlJc w:val="left"/>
      <w:pPr>
        <w:tabs>
          <w:tab w:val="num" w:pos="0"/>
        </w:tabs>
        <w:ind w:left="3965" w:hanging="360"/>
      </w:pPr>
      <w:rPr>
        <w:rFonts w:ascii="Courier New" w:hAnsi="Courier New" w:cs="Courier New" w:hint="default"/>
      </w:rPr>
    </w:lvl>
    <w:lvl w:ilvl="5">
      <w:start w:val="1"/>
      <w:numFmt w:val="bullet"/>
      <w:lvlText w:val=""/>
      <w:lvlJc w:val="left"/>
      <w:pPr>
        <w:tabs>
          <w:tab w:val="num" w:pos="0"/>
        </w:tabs>
        <w:ind w:left="4685" w:hanging="360"/>
      </w:pPr>
      <w:rPr>
        <w:rFonts w:ascii="Wingdings" w:hAnsi="Wingdings" w:cs="Wingdings" w:hint="default"/>
      </w:rPr>
    </w:lvl>
    <w:lvl w:ilvl="6">
      <w:start w:val="1"/>
      <w:numFmt w:val="bullet"/>
      <w:lvlText w:val=""/>
      <w:lvlJc w:val="left"/>
      <w:pPr>
        <w:tabs>
          <w:tab w:val="num" w:pos="0"/>
        </w:tabs>
        <w:ind w:left="5405" w:hanging="360"/>
      </w:pPr>
      <w:rPr>
        <w:rFonts w:ascii="Symbol" w:hAnsi="Symbol" w:cs="Symbol" w:hint="default"/>
      </w:rPr>
    </w:lvl>
    <w:lvl w:ilvl="7">
      <w:start w:val="1"/>
      <w:numFmt w:val="bullet"/>
      <w:lvlText w:val="o"/>
      <w:lvlJc w:val="left"/>
      <w:pPr>
        <w:tabs>
          <w:tab w:val="num" w:pos="0"/>
        </w:tabs>
        <w:ind w:left="6125" w:hanging="360"/>
      </w:pPr>
      <w:rPr>
        <w:rFonts w:ascii="Courier New" w:hAnsi="Courier New" w:cs="Courier New" w:hint="default"/>
      </w:rPr>
    </w:lvl>
    <w:lvl w:ilvl="8">
      <w:start w:val="1"/>
      <w:numFmt w:val="bullet"/>
      <w:lvlText w:val=""/>
      <w:lvlJc w:val="left"/>
      <w:pPr>
        <w:tabs>
          <w:tab w:val="num" w:pos="0"/>
        </w:tabs>
        <w:ind w:left="6845" w:hanging="360"/>
      </w:pPr>
      <w:rPr>
        <w:rFonts w:ascii="Wingdings" w:hAnsi="Wingdings" w:cs="Wingdings" w:hint="default"/>
      </w:rPr>
    </w:lvl>
  </w:abstractNum>
  <w:abstractNum w:abstractNumId="22" w15:restartNumberingAfterBreak="0">
    <w:nsid w:val="2EE84077"/>
    <w:multiLevelType w:val="multilevel"/>
    <w:tmpl w:val="B55874F6"/>
    <w:lvl w:ilvl="0">
      <w:start w:val="1"/>
      <w:numFmt w:val="lowerLetter"/>
      <w:lvlText w:val="%1."/>
      <w:lvlJc w:val="left"/>
      <w:pPr>
        <w:tabs>
          <w:tab w:val="num" w:pos="0"/>
        </w:tabs>
        <w:ind w:left="365" w:hanging="360"/>
      </w:pPr>
      <w:rPr>
        <w:b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085" w:hanging="360"/>
      </w:pPr>
    </w:lvl>
    <w:lvl w:ilvl="2">
      <w:start w:val="1"/>
      <w:numFmt w:val="lowerRoman"/>
      <w:lvlText w:val="%3."/>
      <w:lvlJc w:val="right"/>
      <w:pPr>
        <w:tabs>
          <w:tab w:val="num" w:pos="0"/>
        </w:tabs>
        <w:ind w:left="1805" w:hanging="180"/>
      </w:pPr>
    </w:lvl>
    <w:lvl w:ilvl="3">
      <w:start w:val="1"/>
      <w:numFmt w:val="decimal"/>
      <w:lvlText w:val="%4."/>
      <w:lvlJc w:val="left"/>
      <w:pPr>
        <w:tabs>
          <w:tab w:val="num" w:pos="0"/>
        </w:tabs>
        <w:ind w:left="2525" w:hanging="360"/>
      </w:pPr>
    </w:lvl>
    <w:lvl w:ilvl="4">
      <w:start w:val="1"/>
      <w:numFmt w:val="lowerLetter"/>
      <w:lvlText w:val="%5."/>
      <w:lvlJc w:val="left"/>
      <w:pPr>
        <w:tabs>
          <w:tab w:val="num" w:pos="0"/>
        </w:tabs>
        <w:ind w:left="3245" w:hanging="360"/>
      </w:pPr>
    </w:lvl>
    <w:lvl w:ilvl="5">
      <w:start w:val="1"/>
      <w:numFmt w:val="lowerRoman"/>
      <w:lvlText w:val="%6."/>
      <w:lvlJc w:val="right"/>
      <w:pPr>
        <w:tabs>
          <w:tab w:val="num" w:pos="0"/>
        </w:tabs>
        <w:ind w:left="3965" w:hanging="180"/>
      </w:pPr>
    </w:lvl>
    <w:lvl w:ilvl="6">
      <w:start w:val="1"/>
      <w:numFmt w:val="decimal"/>
      <w:lvlText w:val="%7."/>
      <w:lvlJc w:val="left"/>
      <w:pPr>
        <w:tabs>
          <w:tab w:val="num" w:pos="0"/>
        </w:tabs>
        <w:ind w:left="4685" w:hanging="360"/>
      </w:pPr>
    </w:lvl>
    <w:lvl w:ilvl="7">
      <w:start w:val="1"/>
      <w:numFmt w:val="lowerLetter"/>
      <w:lvlText w:val="%8."/>
      <w:lvlJc w:val="left"/>
      <w:pPr>
        <w:tabs>
          <w:tab w:val="num" w:pos="0"/>
        </w:tabs>
        <w:ind w:left="5405" w:hanging="360"/>
      </w:pPr>
    </w:lvl>
    <w:lvl w:ilvl="8">
      <w:start w:val="1"/>
      <w:numFmt w:val="lowerRoman"/>
      <w:lvlText w:val="%9."/>
      <w:lvlJc w:val="right"/>
      <w:pPr>
        <w:tabs>
          <w:tab w:val="num" w:pos="0"/>
        </w:tabs>
        <w:ind w:left="6125" w:hanging="180"/>
      </w:pPr>
    </w:lvl>
  </w:abstractNum>
  <w:abstractNum w:abstractNumId="23" w15:restartNumberingAfterBreak="0">
    <w:nsid w:val="36190AFA"/>
    <w:multiLevelType w:val="multilevel"/>
    <w:tmpl w:val="7556D264"/>
    <w:lvl w:ilvl="0">
      <w:start w:val="1"/>
      <w:numFmt w:val="decimal"/>
      <w:lvlText w:val="%1)"/>
      <w:lvlJc w:val="left"/>
      <w:pPr>
        <w:tabs>
          <w:tab w:val="num" w:pos="0"/>
        </w:tabs>
        <w:ind w:left="365" w:hanging="360"/>
      </w:pPr>
      <w:rPr>
        <w:b w:val="0"/>
        <w:i w:val="0"/>
        <w:strike w:val="0"/>
        <w:dstrike w:val="0"/>
        <w:color w:val="000000"/>
        <w:position w:val="0"/>
        <w:sz w:val="20"/>
        <w:szCs w:val="20"/>
        <w:u w:val="none" w:color="000000"/>
        <w:shd w:val="clear" w:color="auto" w:fill="auto"/>
        <w:vertAlign w:val="baseline"/>
      </w:rPr>
    </w:lvl>
    <w:lvl w:ilvl="1">
      <w:start w:val="1"/>
      <w:numFmt w:val="decimal"/>
      <w:lvlText w:val="%2)"/>
      <w:lvlJc w:val="left"/>
      <w:pPr>
        <w:tabs>
          <w:tab w:val="num" w:pos="0"/>
        </w:tabs>
        <w:ind w:left="1085" w:hanging="360"/>
      </w:pPr>
      <w:rPr>
        <w:b w:val="0"/>
        <w:i w:val="0"/>
        <w:strike w:val="0"/>
        <w:dstrike w:val="0"/>
        <w:color w:val="000000"/>
        <w:position w:val="0"/>
        <w:sz w:val="20"/>
        <w:szCs w:val="20"/>
        <w:u w:val="none" w:color="000000"/>
        <w:shd w:val="clear" w:color="auto" w:fill="auto"/>
        <w:vertAlign w:val="baseline"/>
      </w:rPr>
    </w:lvl>
    <w:lvl w:ilvl="2">
      <w:start w:val="1"/>
      <w:numFmt w:val="lowerRoman"/>
      <w:lvlText w:val="%3."/>
      <w:lvlJc w:val="right"/>
      <w:pPr>
        <w:tabs>
          <w:tab w:val="num" w:pos="0"/>
        </w:tabs>
        <w:ind w:left="1805" w:hanging="180"/>
      </w:pPr>
    </w:lvl>
    <w:lvl w:ilvl="3">
      <w:start w:val="1"/>
      <w:numFmt w:val="decimal"/>
      <w:lvlText w:val="%4."/>
      <w:lvlJc w:val="left"/>
      <w:pPr>
        <w:tabs>
          <w:tab w:val="num" w:pos="0"/>
        </w:tabs>
        <w:ind w:left="2525" w:hanging="360"/>
      </w:pPr>
    </w:lvl>
    <w:lvl w:ilvl="4">
      <w:start w:val="1"/>
      <w:numFmt w:val="lowerLetter"/>
      <w:lvlText w:val="%5."/>
      <w:lvlJc w:val="left"/>
      <w:pPr>
        <w:tabs>
          <w:tab w:val="num" w:pos="0"/>
        </w:tabs>
        <w:ind w:left="3245" w:hanging="360"/>
      </w:pPr>
    </w:lvl>
    <w:lvl w:ilvl="5">
      <w:start w:val="1"/>
      <w:numFmt w:val="lowerRoman"/>
      <w:lvlText w:val="%6."/>
      <w:lvlJc w:val="right"/>
      <w:pPr>
        <w:tabs>
          <w:tab w:val="num" w:pos="0"/>
        </w:tabs>
        <w:ind w:left="3965" w:hanging="180"/>
      </w:pPr>
    </w:lvl>
    <w:lvl w:ilvl="6">
      <w:start w:val="1"/>
      <w:numFmt w:val="decimal"/>
      <w:lvlText w:val="%7."/>
      <w:lvlJc w:val="left"/>
      <w:pPr>
        <w:tabs>
          <w:tab w:val="num" w:pos="0"/>
        </w:tabs>
        <w:ind w:left="4685" w:hanging="360"/>
      </w:pPr>
    </w:lvl>
    <w:lvl w:ilvl="7">
      <w:start w:val="1"/>
      <w:numFmt w:val="lowerLetter"/>
      <w:lvlText w:val="%8."/>
      <w:lvlJc w:val="left"/>
      <w:pPr>
        <w:tabs>
          <w:tab w:val="num" w:pos="0"/>
        </w:tabs>
        <w:ind w:left="5405" w:hanging="360"/>
      </w:pPr>
    </w:lvl>
    <w:lvl w:ilvl="8">
      <w:start w:val="1"/>
      <w:numFmt w:val="lowerRoman"/>
      <w:lvlText w:val="%9."/>
      <w:lvlJc w:val="right"/>
      <w:pPr>
        <w:tabs>
          <w:tab w:val="num" w:pos="0"/>
        </w:tabs>
        <w:ind w:left="6125" w:hanging="180"/>
      </w:pPr>
    </w:lvl>
  </w:abstractNum>
  <w:abstractNum w:abstractNumId="24" w15:restartNumberingAfterBreak="0">
    <w:nsid w:val="364376B3"/>
    <w:multiLevelType w:val="hybridMultilevel"/>
    <w:tmpl w:val="13203736"/>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6593446"/>
    <w:multiLevelType w:val="hybridMultilevel"/>
    <w:tmpl w:val="6A720724"/>
    <w:lvl w:ilvl="0" w:tplc="2D4E703C">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A1447B0"/>
    <w:multiLevelType w:val="hybridMultilevel"/>
    <w:tmpl w:val="F38A89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B963995"/>
    <w:multiLevelType w:val="multilevel"/>
    <w:tmpl w:val="7E5285E8"/>
    <w:lvl w:ilvl="0">
      <w:start w:val="1"/>
      <w:numFmt w:val="decimal"/>
      <w:lvlText w:val="%1)"/>
      <w:lvlJc w:val="left"/>
      <w:pPr>
        <w:tabs>
          <w:tab w:val="num" w:pos="0"/>
        </w:tabs>
        <w:ind w:left="365" w:hanging="360"/>
      </w:pPr>
      <w:rPr>
        <w:b w:val="0"/>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1085" w:hanging="360"/>
      </w:pPr>
    </w:lvl>
    <w:lvl w:ilvl="2">
      <w:start w:val="1"/>
      <w:numFmt w:val="lowerRoman"/>
      <w:lvlText w:val="%3."/>
      <w:lvlJc w:val="right"/>
      <w:pPr>
        <w:tabs>
          <w:tab w:val="num" w:pos="0"/>
        </w:tabs>
        <w:ind w:left="1805" w:hanging="180"/>
      </w:pPr>
    </w:lvl>
    <w:lvl w:ilvl="3">
      <w:start w:val="1"/>
      <w:numFmt w:val="decimal"/>
      <w:lvlText w:val="%4."/>
      <w:lvlJc w:val="left"/>
      <w:pPr>
        <w:tabs>
          <w:tab w:val="num" w:pos="0"/>
        </w:tabs>
        <w:ind w:left="2525" w:hanging="360"/>
      </w:pPr>
    </w:lvl>
    <w:lvl w:ilvl="4">
      <w:start w:val="1"/>
      <w:numFmt w:val="lowerLetter"/>
      <w:lvlText w:val="%5."/>
      <w:lvlJc w:val="left"/>
      <w:pPr>
        <w:tabs>
          <w:tab w:val="num" w:pos="0"/>
        </w:tabs>
        <w:ind w:left="3245" w:hanging="360"/>
      </w:pPr>
    </w:lvl>
    <w:lvl w:ilvl="5">
      <w:start w:val="1"/>
      <w:numFmt w:val="lowerRoman"/>
      <w:lvlText w:val="%6."/>
      <w:lvlJc w:val="right"/>
      <w:pPr>
        <w:tabs>
          <w:tab w:val="num" w:pos="0"/>
        </w:tabs>
        <w:ind w:left="3965" w:hanging="180"/>
      </w:pPr>
    </w:lvl>
    <w:lvl w:ilvl="6">
      <w:start w:val="1"/>
      <w:numFmt w:val="decimal"/>
      <w:lvlText w:val="%7."/>
      <w:lvlJc w:val="left"/>
      <w:pPr>
        <w:tabs>
          <w:tab w:val="num" w:pos="0"/>
        </w:tabs>
        <w:ind w:left="4685" w:hanging="360"/>
      </w:pPr>
    </w:lvl>
    <w:lvl w:ilvl="7">
      <w:start w:val="1"/>
      <w:numFmt w:val="lowerLetter"/>
      <w:lvlText w:val="%8."/>
      <w:lvlJc w:val="left"/>
      <w:pPr>
        <w:tabs>
          <w:tab w:val="num" w:pos="0"/>
        </w:tabs>
        <w:ind w:left="5405" w:hanging="360"/>
      </w:pPr>
    </w:lvl>
    <w:lvl w:ilvl="8">
      <w:start w:val="1"/>
      <w:numFmt w:val="lowerRoman"/>
      <w:lvlText w:val="%9."/>
      <w:lvlJc w:val="right"/>
      <w:pPr>
        <w:tabs>
          <w:tab w:val="num" w:pos="0"/>
        </w:tabs>
        <w:ind w:left="6125" w:hanging="180"/>
      </w:pPr>
    </w:lvl>
  </w:abstractNum>
  <w:abstractNum w:abstractNumId="28" w15:restartNumberingAfterBreak="0">
    <w:nsid w:val="3C31622C"/>
    <w:multiLevelType w:val="multilevel"/>
    <w:tmpl w:val="1698470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9" w15:restartNumberingAfterBreak="0">
    <w:nsid w:val="3E3073AA"/>
    <w:multiLevelType w:val="multilevel"/>
    <w:tmpl w:val="0FF0A9B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0" w15:restartNumberingAfterBreak="0">
    <w:nsid w:val="40CD3059"/>
    <w:multiLevelType w:val="multilevel"/>
    <w:tmpl w:val="1902E8A0"/>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31" w15:restartNumberingAfterBreak="0">
    <w:nsid w:val="41C44CD0"/>
    <w:multiLevelType w:val="multilevel"/>
    <w:tmpl w:val="38F805DC"/>
    <w:lvl w:ilvl="0">
      <w:start w:val="1"/>
      <w:numFmt w:val="bullet"/>
      <w:lvlText w:val=""/>
      <w:lvlJc w:val="left"/>
      <w:pPr>
        <w:tabs>
          <w:tab w:val="num" w:pos="0"/>
        </w:tabs>
        <w:ind w:left="1085" w:hanging="360"/>
      </w:pPr>
      <w:rPr>
        <w:rFonts w:ascii="Symbol" w:hAnsi="Symbol" w:cs="Symbol" w:hint="default"/>
      </w:rPr>
    </w:lvl>
    <w:lvl w:ilvl="1">
      <w:start w:val="1"/>
      <w:numFmt w:val="bullet"/>
      <w:lvlText w:val="o"/>
      <w:lvlJc w:val="left"/>
      <w:pPr>
        <w:tabs>
          <w:tab w:val="num" w:pos="0"/>
        </w:tabs>
        <w:ind w:left="1805" w:hanging="360"/>
      </w:pPr>
      <w:rPr>
        <w:rFonts w:ascii="Courier New" w:hAnsi="Courier New" w:cs="Courier New" w:hint="default"/>
      </w:rPr>
    </w:lvl>
    <w:lvl w:ilvl="2">
      <w:start w:val="1"/>
      <w:numFmt w:val="bullet"/>
      <w:lvlText w:val=""/>
      <w:lvlJc w:val="left"/>
      <w:pPr>
        <w:tabs>
          <w:tab w:val="num" w:pos="0"/>
        </w:tabs>
        <w:ind w:left="2525" w:hanging="360"/>
      </w:pPr>
      <w:rPr>
        <w:rFonts w:ascii="Wingdings" w:hAnsi="Wingdings" w:cs="Wingdings" w:hint="default"/>
      </w:rPr>
    </w:lvl>
    <w:lvl w:ilvl="3">
      <w:start w:val="1"/>
      <w:numFmt w:val="bullet"/>
      <w:lvlText w:val=""/>
      <w:lvlJc w:val="left"/>
      <w:pPr>
        <w:tabs>
          <w:tab w:val="num" w:pos="0"/>
        </w:tabs>
        <w:ind w:left="3245" w:hanging="360"/>
      </w:pPr>
      <w:rPr>
        <w:rFonts w:ascii="Symbol" w:hAnsi="Symbol" w:cs="Symbol" w:hint="default"/>
      </w:rPr>
    </w:lvl>
    <w:lvl w:ilvl="4">
      <w:start w:val="1"/>
      <w:numFmt w:val="bullet"/>
      <w:lvlText w:val="o"/>
      <w:lvlJc w:val="left"/>
      <w:pPr>
        <w:tabs>
          <w:tab w:val="num" w:pos="0"/>
        </w:tabs>
        <w:ind w:left="3965" w:hanging="360"/>
      </w:pPr>
      <w:rPr>
        <w:rFonts w:ascii="Courier New" w:hAnsi="Courier New" w:cs="Courier New" w:hint="default"/>
      </w:rPr>
    </w:lvl>
    <w:lvl w:ilvl="5">
      <w:start w:val="1"/>
      <w:numFmt w:val="bullet"/>
      <w:lvlText w:val=""/>
      <w:lvlJc w:val="left"/>
      <w:pPr>
        <w:tabs>
          <w:tab w:val="num" w:pos="0"/>
        </w:tabs>
        <w:ind w:left="4685" w:hanging="360"/>
      </w:pPr>
      <w:rPr>
        <w:rFonts w:ascii="Wingdings" w:hAnsi="Wingdings" w:cs="Wingdings" w:hint="default"/>
      </w:rPr>
    </w:lvl>
    <w:lvl w:ilvl="6">
      <w:start w:val="1"/>
      <w:numFmt w:val="bullet"/>
      <w:lvlText w:val=""/>
      <w:lvlJc w:val="left"/>
      <w:pPr>
        <w:tabs>
          <w:tab w:val="num" w:pos="0"/>
        </w:tabs>
        <w:ind w:left="5405" w:hanging="360"/>
      </w:pPr>
      <w:rPr>
        <w:rFonts w:ascii="Symbol" w:hAnsi="Symbol" w:cs="Symbol" w:hint="default"/>
      </w:rPr>
    </w:lvl>
    <w:lvl w:ilvl="7">
      <w:start w:val="1"/>
      <w:numFmt w:val="bullet"/>
      <w:lvlText w:val="o"/>
      <w:lvlJc w:val="left"/>
      <w:pPr>
        <w:tabs>
          <w:tab w:val="num" w:pos="0"/>
        </w:tabs>
        <w:ind w:left="6125" w:hanging="360"/>
      </w:pPr>
      <w:rPr>
        <w:rFonts w:ascii="Courier New" w:hAnsi="Courier New" w:cs="Courier New" w:hint="default"/>
      </w:rPr>
    </w:lvl>
    <w:lvl w:ilvl="8">
      <w:start w:val="1"/>
      <w:numFmt w:val="bullet"/>
      <w:lvlText w:val=""/>
      <w:lvlJc w:val="left"/>
      <w:pPr>
        <w:tabs>
          <w:tab w:val="num" w:pos="0"/>
        </w:tabs>
        <w:ind w:left="6845" w:hanging="360"/>
      </w:pPr>
      <w:rPr>
        <w:rFonts w:ascii="Wingdings" w:hAnsi="Wingdings" w:cs="Wingdings" w:hint="default"/>
      </w:rPr>
    </w:lvl>
  </w:abstractNum>
  <w:abstractNum w:abstractNumId="32" w15:restartNumberingAfterBreak="0">
    <w:nsid w:val="4253229D"/>
    <w:multiLevelType w:val="hybridMultilevel"/>
    <w:tmpl w:val="2900677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377639C"/>
    <w:multiLevelType w:val="multilevel"/>
    <w:tmpl w:val="28A21C9C"/>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4" w15:restartNumberingAfterBreak="0">
    <w:nsid w:val="455177B9"/>
    <w:multiLevelType w:val="multilevel"/>
    <w:tmpl w:val="9CF28324"/>
    <w:lvl w:ilvl="0">
      <w:start w:val="1"/>
      <w:numFmt w:val="bullet"/>
      <w:lvlText w:val=""/>
      <w:lvlJc w:val="left"/>
      <w:pPr>
        <w:tabs>
          <w:tab w:val="num" w:pos="0"/>
        </w:tabs>
        <w:ind w:left="720"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15:restartNumberingAfterBreak="0">
    <w:nsid w:val="464E4F89"/>
    <w:multiLevelType w:val="multilevel"/>
    <w:tmpl w:val="FEDE4E74"/>
    <w:lvl w:ilvl="0">
      <w:start w:val="1"/>
      <w:numFmt w:val="bullet"/>
      <w:lvlText w:val=""/>
      <w:lvlJc w:val="left"/>
      <w:pPr>
        <w:tabs>
          <w:tab w:val="num" w:pos="0"/>
        </w:tabs>
        <w:ind w:left="365" w:hanging="360"/>
      </w:pPr>
      <w:rPr>
        <w:rFonts w:ascii="Symbol" w:hAnsi="Symbol" w:cs="Symbol" w:hint="default"/>
      </w:rPr>
    </w:lvl>
    <w:lvl w:ilvl="1">
      <w:start w:val="1"/>
      <w:numFmt w:val="bullet"/>
      <w:lvlText w:val="o"/>
      <w:lvlJc w:val="left"/>
      <w:pPr>
        <w:tabs>
          <w:tab w:val="num" w:pos="0"/>
        </w:tabs>
        <w:ind w:left="1085" w:hanging="360"/>
      </w:pPr>
      <w:rPr>
        <w:rFonts w:ascii="Courier New" w:hAnsi="Courier New" w:cs="Courier New" w:hint="default"/>
      </w:rPr>
    </w:lvl>
    <w:lvl w:ilvl="2">
      <w:start w:val="1"/>
      <w:numFmt w:val="bullet"/>
      <w:lvlText w:val=""/>
      <w:lvlJc w:val="left"/>
      <w:pPr>
        <w:tabs>
          <w:tab w:val="num" w:pos="0"/>
        </w:tabs>
        <w:ind w:left="1805" w:hanging="360"/>
      </w:pPr>
      <w:rPr>
        <w:rFonts w:ascii="Wingdings" w:hAnsi="Wingdings" w:cs="Wingdings" w:hint="default"/>
      </w:rPr>
    </w:lvl>
    <w:lvl w:ilvl="3">
      <w:start w:val="1"/>
      <w:numFmt w:val="bullet"/>
      <w:lvlText w:val=""/>
      <w:lvlJc w:val="left"/>
      <w:pPr>
        <w:tabs>
          <w:tab w:val="num" w:pos="0"/>
        </w:tabs>
        <w:ind w:left="2525" w:hanging="360"/>
      </w:pPr>
      <w:rPr>
        <w:rFonts w:ascii="Symbol" w:hAnsi="Symbol" w:cs="Symbol" w:hint="default"/>
      </w:rPr>
    </w:lvl>
    <w:lvl w:ilvl="4">
      <w:start w:val="1"/>
      <w:numFmt w:val="bullet"/>
      <w:lvlText w:val="o"/>
      <w:lvlJc w:val="left"/>
      <w:pPr>
        <w:tabs>
          <w:tab w:val="num" w:pos="0"/>
        </w:tabs>
        <w:ind w:left="3245" w:hanging="360"/>
      </w:pPr>
      <w:rPr>
        <w:rFonts w:ascii="Courier New" w:hAnsi="Courier New" w:cs="Courier New" w:hint="default"/>
      </w:rPr>
    </w:lvl>
    <w:lvl w:ilvl="5">
      <w:start w:val="1"/>
      <w:numFmt w:val="bullet"/>
      <w:lvlText w:val=""/>
      <w:lvlJc w:val="left"/>
      <w:pPr>
        <w:tabs>
          <w:tab w:val="num" w:pos="0"/>
        </w:tabs>
        <w:ind w:left="3965" w:hanging="360"/>
      </w:pPr>
      <w:rPr>
        <w:rFonts w:ascii="Wingdings" w:hAnsi="Wingdings" w:cs="Wingdings" w:hint="default"/>
      </w:rPr>
    </w:lvl>
    <w:lvl w:ilvl="6">
      <w:start w:val="1"/>
      <w:numFmt w:val="bullet"/>
      <w:lvlText w:val=""/>
      <w:lvlJc w:val="left"/>
      <w:pPr>
        <w:tabs>
          <w:tab w:val="num" w:pos="0"/>
        </w:tabs>
        <w:ind w:left="4685" w:hanging="360"/>
      </w:pPr>
      <w:rPr>
        <w:rFonts w:ascii="Symbol" w:hAnsi="Symbol" w:cs="Symbol" w:hint="default"/>
      </w:rPr>
    </w:lvl>
    <w:lvl w:ilvl="7">
      <w:start w:val="1"/>
      <w:numFmt w:val="bullet"/>
      <w:lvlText w:val="o"/>
      <w:lvlJc w:val="left"/>
      <w:pPr>
        <w:tabs>
          <w:tab w:val="num" w:pos="0"/>
        </w:tabs>
        <w:ind w:left="5405" w:hanging="360"/>
      </w:pPr>
      <w:rPr>
        <w:rFonts w:ascii="Courier New" w:hAnsi="Courier New" w:cs="Courier New" w:hint="default"/>
      </w:rPr>
    </w:lvl>
    <w:lvl w:ilvl="8">
      <w:start w:val="1"/>
      <w:numFmt w:val="bullet"/>
      <w:lvlText w:val=""/>
      <w:lvlJc w:val="left"/>
      <w:pPr>
        <w:tabs>
          <w:tab w:val="num" w:pos="0"/>
        </w:tabs>
        <w:ind w:left="6125" w:hanging="360"/>
      </w:pPr>
      <w:rPr>
        <w:rFonts w:ascii="Wingdings" w:hAnsi="Wingdings" w:cs="Wingdings" w:hint="default"/>
      </w:rPr>
    </w:lvl>
  </w:abstractNum>
  <w:abstractNum w:abstractNumId="36" w15:restartNumberingAfterBreak="0">
    <w:nsid w:val="485A6942"/>
    <w:multiLevelType w:val="multilevel"/>
    <w:tmpl w:val="B956A780"/>
    <w:lvl w:ilvl="0">
      <w:start w:val="7"/>
      <w:numFmt w:val="decimal"/>
      <w:lvlText w:val="%1."/>
      <w:lvlJc w:val="left"/>
      <w:pPr>
        <w:tabs>
          <w:tab w:val="num" w:pos="0"/>
        </w:tabs>
        <w:ind w:left="108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48DA23A3"/>
    <w:multiLevelType w:val="multilevel"/>
    <w:tmpl w:val="C246AECA"/>
    <w:lvl w:ilvl="0">
      <w:start w:val="1"/>
      <w:numFmt w:val="bullet"/>
      <w:lvlText w:val=""/>
      <w:lvlJc w:val="left"/>
      <w:pPr>
        <w:tabs>
          <w:tab w:val="num" w:pos="0"/>
        </w:tabs>
        <w:ind w:left="720"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4C9522F6"/>
    <w:multiLevelType w:val="multilevel"/>
    <w:tmpl w:val="CF78AB3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9" w15:restartNumberingAfterBreak="0">
    <w:nsid w:val="4CC270FD"/>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DB42BE2"/>
    <w:multiLevelType w:val="hybridMultilevel"/>
    <w:tmpl w:val="34A60E16"/>
    <w:lvl w:ilvl="0" w:tplc="FFFFFFFF">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4DFA4621"/>
    <w:multiLevelType w:val="multilevel"/>
    <w:tmpl w:val="404E40D6"/>
    <w:lvl w:ilvl="0">
      <w:start w:val="2"/>
      <w:numFmt w:val="decimal"/>
      <w:lvlText w:val="%1)"/>
      <w:lvlJc w:val="left"/>
      <w:pPr>
        <w:tabs>
          <w:tab w:val="num" w:pos="0"/>
        </w:tabs>
        <w:ind w:left="717" w:hanging="360"/>
      </w:pPr>
      <w:rPr>
        <w:rFonts w:asciiTheme="minorHAnsi" w:eastAsia="Calibri" w:hAnsiTheme="minorHAnsi" w:cstheme="minorHAnsi"/>
        <w:b w:val="0"/>
        <w:i w:val="0"/>
        <w:strike w:val="0"/>
        <w:dstrike w:val="0"/>
        <w:color w:val="000000"/>
        <w:position w:val="0"/>
        <w:sz w:val="20"/>
        <w:szCs w:val="20"/>
        <w:u w:val="none" w:color="000000"/>
        <w:shd w:val="clear" w:color="auto" w:fill="auto"/>
        <w:vertAlign w:val="baseline"/>
      </w:rPr>
    </w:lvl>
    <w:lvl w:ilvl="1">
      <w:start w:val="1"/>
      <w:numFmt w:val="decimal"/>
      <w:lvlText w:val="%1.%2."/>
      <w:lvlJc w:val="left"/>
      <w:pPr>
        <w:tabs>
          <w:tab w:val="num" w:pos="0"/>
        </w:tabs>
        <w:ind w:left="1491" w:hanging="850"/>
      </w:pPr>
      <w:rPr>
        <w:rFonts w:cs="Times New Roman"/>
        <w:b w:val="0"/>
        <w:bCs w:val="0"/>
      </w:rPr>
    </w:lvl>
    <w:lvl w:ilvl="2">
      <w:start w:val="1"/>
      <w:numFmt w:val="lowerLetter"/>
      <w:lvlText w:val="%3)"/>
      <w:lvlJc w:val="left"/>
      <w:pPr>
        <w:tabs>
          <w:tab w:val="num" w:pos="0"/>
        </w:tabs>
        <w:ind w:left="2058" w:hanging="850"/>
      </w:pPr>
      <w:rPr>
        <w:rFonts w:cs="Times New Roman"/>
      </w:rPr>
    </w:lvl>
    <w:lvl w:ilvl="3">
      <w:numFmt w:val="bullet"/>
      <w:lvlText w:val="-"/>
      <w:lvlJc w:val="left"/>
      <w:pPr>
        <w:tabs>
          <w:tab w:val="num" w:pos="0"/>
        </w:tabs>
        <w:ind w:left="2085" w:hanging="648"/>
      </w:pPr>
      <w:rPr>
        <w:rFonts w:ascii="Courier New" w:hAnsi="Courier New" w:cs="Courier New" w:hint="default"/>
      </w:rPr>
    </w:lvl>
    <w:lvl w:ilvl="4">
      <w:start w:val="1"/>
      <w:numFmt w:val="decimal"/>
      <w:lvlText w:val="%1.%2.%3.%4.%5."/>
      <w:lvlJc w:val="left"/>
      <w:pPr>
        <w:tabs>
          <w:tab w:val="num" w:pos="0"/>
        </w:tabs>
        <w:ind w:left="2589" w:hanging="792"/>
      </w:pPr>
      <w:rPr>
        <w:rFonts w:cs="Times New Roman"/>
      </w:rPr>
    </w:lvl>
    <w:lvl w:ilvl="5">
      <w:start w:val="1"/>
      <w:numFmt w:val="decimal"/>
      <w:lvlText w:val="%1.%2.%3.%4.%5.%6."/>
      <w:lvlJc w:val="left"/>
      <w:pPr>
        <w:tabs>
          <w:tab w:val="num" w:pos="0"/>
        </w:tabs>
        <w:ind w:left="3093" w:hanging="936"/>
      </w:pPr>
      <w:rPr>
        <w:rFonts w:cs="Times New Roman"/>
      </w:rPr>
    </w:lvl>
    <w:lvl w:ilvl="6">
      <w:start w:val="1"/>
      <w:numFmt w:val="decimal"/>
      <w:lvlText w:val="%1.%2.%3.%4.%5.%6.%7."/>
      <w:lvlJc w:val="left"/>
      <w:pPr>
        <w:tabs>
          <w:tab w:val="num" w:pos="0"/>
        </w:tabs>
        <w:ind w:left="3597" w:hanging="1080"/>
      </w:pPr>
      <w:rPr>
        <w:rFonts w:cs="Times New Roman"/>
      </w:rPr>
    </w:lvl>
    <w:lvl w:ilvl="7">
      <w:start w:val="1"/>
      <w:numFmt w:val="decimal"/>
      <w:lvlText w:val="%1.%2.%3.%4.%5.%6.%7.%8."/>
      <w:lvlJc w:val="left"/>
      <w:pPr>
        <w:tabs>
          <w:tab w:val="num" w:pos="0"/>
        </w:tabs>
        <w:ind w:left="4101" w:hanging="1224"/>
      </w:pPr>
      <w:rPr>
        <w:rFonts w:cs="Times New Roman"/>
      </w:rPr>
    </w:lvl>
    <w:lvl w:ilvl="8">
      <w:start w:val="1"/>
      <w:numFmt w:val="decimal"/>
      <w:lvlText w:val="%1.%2.%3.%4.%5.%6.%7.%8.%9."/>
      <w:lvlJc w:val="left"/>
      <w:pPr>
        <w:tabs>
          <w:tab w:val="num" w:pos="0"/>
        </w:tabs>
        <w:ind w:left="4677" w:hanging="1440"/>
      </w:pPr>
      <w:rPr>
        <w:rFonts w:cs="Times New Roman"/>
      </w:rPr>
    </w:lvl>
  </w:abstractNum>
  <w:abstractNum w:abstractNumId="42" w15:restartNumberingAfterBreak="0">
    <w:nsid w:val="4F6C37B1"/>
    <w:multiLevelType w:val="multilevel"/>
    <w:tmpl w:val="9EE2B260"/>
    <w:lvl w:ilvl="0">
      <w:start w:val="2"/>
      <w:numFmt w:val="decimal"/>
      <w:lvlText w:val="%1)"/>
      <w:lvlJc w:val="left"/>
      <w:pPr>
        <w:tabs>
          <w:tab w:val="num" w:pos="0"/>
        </w:tabs>
        <w:ind w:left="365" w:hanging="360"/>
      </w:pPr>
      <w:rPr>
        <w:b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15:restartNumberingAfterBreak="0">
    <w:nsid w:val="51394918"/>
    <w:multiLevelType w:val="multilevel"/>
    <w:tmpl w:val="E1AC3F7E"/>
    <w:lvl w:ilvl="0">
      <w:start w:val="1"/>
      <w:numFmt w:val="decimal"/>
      <w:lvlText w:val="%1."/>
      <w:lvlJc w:val="left"/>
      <w:pPr>
        <w:tabs>
          <w:tab w:val="num" w:pos="0"/>
        </w:tabs>
        <w:ind w:left="365" w:hanging="360"/>
      </w:pPr>
      <w:rPr>
        <w:rFonts w:ascii="Calibri" w:eastAsia="Calibri" w:hAnsi="Calibri" w:cs="Calibri"/>
        <w:b/>
        <w:bCs w:val="0"/>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1085" w:hanging="360"/>
      </w:pPr>
    </w:lvl>
    <w:lvl w:ilvl="2">
      <w:start w:val="1"/>
      <w:numFmt w:val="lowerRoman"/>
      <w:lvlText w:val="%3."/>
      <w:lvlJc w:val="right"/>
      <w:pPr>
        <w:tabs>
          <w:tab w:val="num" w:pos="0"/>
        </w:tabs>
        <w:ind w:left="1805" w:hanging="180"/>
      </w:pPr>
    </w:lvl>
    <w:lvl w:ilvl="3">
      <w:start w:val="1"/>
      <w:numFmt w:val="decimal"/>
      <w:lvlText w:val="%4."/>
      <w:lvlJc w:val="left"/>
      <w:pPr>
        <w:tabs>
          <w:tab w:val="num" w:pos="0"/>
        </w:tabs>
        <w:ind w:left="2525" w:hanging="360"/>
      </w:pPr>
    </w:lvl>
    <w:lvl w:ilvl="4">
      <w:start w:val="1"/>
      <w:numFmt w:val="lowerLetter"/>
      <w:lvlText w:val="%5."/>
      <w:lvlJc w:val="left"/>
      <w:pPr>
        <w:tabs>
          <w:tab w:val="num" w:pos="0"/>
        </w:tabs>
        <w:ind w:left="3245" w:hanging="360"/>
      </w:pPr>
    </w:lvl>
    <w:lvl w:ilvl="5">
      <w:start w:val="1"/>
      <w:numFmt w:val="lowerRoman"/>
      <w:lvlText w:val="%6."/>
      <w:lvlJc w:val="right"/>
      <w:pPr>
        <w:tabs>
          <w:tab w:val="num" w:pos="0"/>
        </w:tabs>
        <w:ind w:left="3965" w:hanging="180"/>
      </w:pPr>
    </w:lvl>
    <w:lvl w:ilvl="6">
      <w:start w:val="1"/>
      <w:numFmt w:val="decimal"/>
      <w:lvlText w:val="%7."/>
      <w:lvlJc w:val="left"/>
      <w:pPr>
        <w:tabs>
          <w:tab w:val="num" w:pos="0"/>
        </w:tabs>
        <w:ind w:left="4685" w:hanging="360"/>
      </w:pPr>
    </w:lvl>
    <w:lvl w:ilvl="7">
      <w:start w:val="1"/>
      <w:numFmt w:val="lowerLetter"/>
      <w:lvlText w:val="%8."/>
      <w:lvlJc w:val="left"/>
      <w:pPr>
        <w:tabs>
          <w:tab w:val="num" w:pos="0"/>
        </w:tabs>
        <w:ind w:left="5405" w:hanging="360"/>
      </w:pPr>
    </w:lvl>
    <w:lvl w:ilvl="8">
      <w:start w:val="1"/>
      <w:numFmt w:val="lowerRoman"/>
      <w:lvlText w:val="%9."/>
      <w:lvlJc w:val="right"/>
      <w:pPr>
        <w:tabs>
          <w:tab w:val="num" w:pos="0"/>
        </w:tabs>
        <w:ind w:left="6125" w:hanging="180"/>
      </w:pPr>
    </w:lvl>
  </w:abstractNum>
  <w:abstractNum w:abstractNumId="44" w15:restartNumberingAfterBreak="0">
    <w:nsid w:val="51BE3A74"/>
    <w:multiLevelType w:val="hybridMultilevel"/>
    <w:tmpl w:val="EB083126"/>
    <w:lvl w:ilvl="0" w:tplc="04150017">
      <w:start w:val="1"/>
      <w:numFmt w:val="lowerLetter"/>
      <w:lvlText w:val="%1)"/>
      <w:lvlJc w:val="left"/>
      <w:pPr>
        <w:ind w:left="720" w:hanging="360"/>
      </w:pPr>
      <w:rPr>
        <w:rFonts w:hint="default"/>
        <w:b w:val="0"/>
        <w:i w:val="0"/>
        <w:strike w:val="0"/>
        <w:dstrike w:val="0"/>
        <w:color w:val="000000"/>
        <w:sz w:val="20"/>
        <w:szCs w:val="20"/>
        <w:u w:val="none" w:color="000000"/>
        <w:bdr w:val="none" w:sz="0" w:space="0" w:color="auto"/>
        <w:shd w:val="clear" w:color="auto" w:fill="auto"/>
        <w:vertAlign w:val="baseline"/>
      </w:rPr>
    </w:lvl>
    <w:lvl w:ilvl="1" w:tplc="FFF0588E">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3244339"/>
    <w:multiLevelType w:val="multilevel"/>
    <w:tmpl w:val="583C5228"/>
    <w:lvl w:ilvl="0">
      <w:numFmt w:val="bullet"/>
      <w:lvlText w:val=""/>
      <w:lvlJc w:val="left"/>
      <w:pPr>
        <w:tabs>
          <w:tab w:val="num" w:pos="0"/>
        </w:tabs>
        <w:ind w:left="365" w:firstLine="0"/>
      </w:pPr>
      <w:rPr>
        <w:rFonts w:ascii="Symbol" w:hAnsi="Symbol" w:cs="Symbol" w:hint="default"/>
        <w:b w:val="0"/>
        <w:i w:val="0"/>
        <w:strike w:val="0"/>
        <w:dstrike w:val="0"/>
        <w:color w:val="000000"/>
        <w:position w:val="0"/>
        <w:sz w:val="22"/>
        <w:szCs w:val="22"/>
        <w:u w:val="none" w:color="000000"/>
        <w:shd w:val="clear" w:color="auto" w:fill="auto"/>
        <w:vertAlign w:val="baseline"/>
        <w:lang w:val="pl-PL" w:eastAsia="en-US" w:bidi="ar-SA"/>
      </w:rPr>
    </w:lvl>
    <w:lvl w:ilvl="1">
      <w:start w:val="1"/>
      <w:numFmt w:val="bullet"/>
      <w:lvlText w:val="o"/>
      <w:lvlJc w:val="left"/>
      <w:pPr>
        <w:tabs>
          <w:tab w:val="num" w:pos="0"/>
        </w:tabs>
        <w:ind w:left="1090"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2">
      <w:start w:val="1"/>
      <w:numFmt w:val="bullet"/>
      <w:lvlText w:val="▪"/>
      <w:lvlJc w:val="left"/>
      <w:pPr>
        <w:tabs>
          <w:tab w:val="num" w:pos="0"/>
        </w:tabs>
        <w:ind w:left="1810"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3">
      <w:start w:val="1"/>
      <w:numFmt w:val="bullet"/>
      <w:lvlText w:val="•"/>
      <w:lvlJc w:val="left"/>
      <w:pPr>
        <w:tabs>
          <w:tab w:val="num" w:pos="0"/>
        </w:tabs>
        <w:ind w:left="2530" w:firstLine="0"/>
      </w:pPr>
      <w:rPr>
        <w:rFonts w:ascii="Arial" w:hAnsi="Arial" w:cs="Arial" w:hint="default"/>
        <w:b w:val="0"/>
        <w:i w:val="0"/>
        <w:strike w:val="0"/>
        <w:dstrike w:val="0"/>
        <w:color w:val="000000"/>
        <w:position w:val="0"/>
        <w:sz w:val="22"/>
        <w:szCs w:val="22"/>
        <w:u w:val="none" w:color="000000"/>
        <w:shd w:val="clear" w:color="auto" w:fill="auto"/>
        <w:vertAlign w:val="baseline"/>
      </w:rPr>
    </w:lvl>
    <w:lvl w:ilvl="4">
      <w:start w:val="1"/>
      <w:numFmt w:val="bullet"/>
      <w:lvlText w:val="o"/>
      <w:lvlJc w:val="left"/>
      <w:pPr>
        <w:tabs>
          <w:tab w:val="num" w:pos="0"/>
        </w:tabs>
        <w:ind w:left="3250"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5">
      <w:start w:val="1"/>
      <w:numFmt w:val="bullet"/>
      <w:lvlText w:val="▪"/>
      <w:lvlJc w:val="left"/>
      <w:pPr>
        <w:tabs>
          <w:tab w:val="num" w:pos="0"/>
        </w:tabs>
        <w:ind w:left="3970"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6">
      <w:start w:val="1"/>
      <w:numFmt w:val="bullet"/>
      <w:lvlText w:val="•"/>
      <w:lvlJc w:val="left"/>
      <w:pPr>
        <w:tabs>
          <w:tab w:val="num" w:pos="0"/>
        </w:tabs>
        <w:ind w:left="4690" w:firstLine="0"/>
      </w:pPr>
      <w:rPr>
        <w:rFonts w:ascii="Arial" w:hAnsi="Arial" w:cs="Arial" w:hint="default"/>
        <w:b w:val="0"/>
        <w:i w:val="0"/>
        <w:strike w:val="0"/>
        <w:dstrike w:val="0"/>
        <w:color w:val="000000"/>
        <w:position w:val="0"/>
        <w:sz w:val="22"/>
        <w:szCs w:val="22"/>
        <w:u w:val="none" w:color="000000"/>
        <w:shd w:val="clear" w:color="auto" w:fill="auto"/>
        <w:vertAlign w:val="baseline"/>
      </w:rPr>
    </w:lvl>
    <w:lvl w:ilvl="7">
      <w:start w:val="1"/>
      <w:numFmt w:val="bullet"/>
      <w:lvlText w:val="o"/>
      <w:lvlJc w:val="left"/>
      <w:pPr>
        <w:tabs>
          <w:tab w:val="num" w:pos="0"/>
        </w:tabs>
        <w:ind w:left="5410"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8">
      <w:start w:val="1"/>
      <w:numFmt w:val="bullet"/>
      <w:lvlText w:val="▪"/>
      <w:lvlJc w:val="left"/>
      <w:pPr>
        <w:tabs>
          <w:tab w:val="num" w:pos="0"/>
        </w:tabs>
        <w:ind w:left="6130"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abstractNum>
  <w:abstractNum w:abstractNumId="46" w15:restartNumberingAfterBreak="0">
    <w:nsid w:val="53DE229E"/>
    <w:multiLevelType w:val="multilevel"/>
    <w:tmpl w:val="A0008FA0"/>
    <w:lvl w:ilvl="0">
      <w:start w:val="1"/>
      <w:numFmt w:val="decimal"/>
      <w:lvlText w:val="%1)"/>
      <w:lvlJc w:val="left"/>
      <w:pPr>
        <w:tabs>
          <w:tab w:val="num" w:pos="0"/>
        </w:tabs>
        <w:ind w:left="720" w:hanging="360"/>
      </w:pPr>
      <w:rPr>
        <w:rFonts w:asciiTheme="minorHAnsi" w:eastAsia="Calibri" w:hAnsiTheme="minorHAnsi" w:cstheme="minorHAnsi"/>
        <w:b w:val="0"/>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15:restartNumberingAfterBreak="0">
    <w:nsid w:val="553F1451"/>
    <w:multiLevelType w:val="multilevel"/>
    <w:tmpl w:val="5058D87E"/>
    <w:lvl w:ilvl="0">
      <w:start w:val="1"/>
      <w:numFmt w:val="decimal"/>
      <w:lvlText w:val="%1)"/>
      <w:lvlJc w:val="left"/>
      <w:pPr>
        <w:tabs>
          <w:tab w:val="num" w:pos="0"/>
        </w:tabs>
        <w:ind w:left="360" w:hanging="360"/>
      </w:pPr>
      <w:rPr>
        <w:b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8" w15:restartNumberingAfterBreak="0">
    <w:nsid w:val="579414F3"/>
    <w:multiLevelType w:val="multilevel"/>
    <w:tmpl w:val="A1CC84BC"/>
    <w:lvl w:ilvl="0">
      <w:start w:val="1"/>
      <w:numFmt w:val="bullet"/>
      <w:lvlText w:val=""/>
      <w:lvlJc w:val="left"/>
      <w:pPr>
        <w:tabs>
          <w:tab w:val="num" w:pos="0"/>
        </w:tabs>
        <w:ind w:left="1068" w:hanging="360"/>
      </w:pPr>
      <w:rPr>
        <w:rFonts w:ascii="Symbol" w:hAnsi="Symbol" w:cs="Symbol" w:hint="default"/>
        <w:b w:val="0"/>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49" w15:restartNumberingAfterBreak="0">
    <w:nsid w:val="5B96432A"/>
    <w:multiLevelType w:val="multilevel"/>
    <w:tmpl w:val="E6E8EFE8"/>
    <w:lvl w:ilvl="0">
      <w:start w:val="1"/>
      <w:numFmt w:val="bullet"/>
      <w:lvlText w:val=""/>
      <w:lvlJc w:val="left"/>
      <w:pPr>
        <w:tabs>
          <w:tab w:val="num" w:pos="0"/>
        </w:tabs>
        <w:ind w:left="720"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0" w15:restartNumberingAfterBreak="0">
    <w:nsid w:val="5BFC0BC7"/>
    <w:multiLevelType w:val="multilevel"/>
    <w:tmpl w:val="11C65EB8"/>
    <w:lvl w:ilvl="0">
      <w:start w:val="1"/>
      <w:numFmt w:val="bullet"/>
      <w:lvlText w:val=""/>
      <w:lvlJc w:val="left"/>
      <w:pPr>
        <w:tabs>
          <w:tab w:val="num" w:pos="0"/>
        </w:tabs>
        <w:ind w:left="720"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1" w15:restartNumberingAfterBreak="0">
    <w:nsid w:val="5C5F6FD5"/>
    <w:multiLevelType w:val="multilevel"/>
    <w:tmpl w:val="2DE034DA"/>
    <w:lvl w:ilvl="0">
      <w:start w:val="1"/>
      <w:numFmt w:val="bullet"/>
      <w:lvlText w:val=""/>
      <w:lvlJc w:val="left"/>
      <w:pPr>
        <w:tabs>
          <w:tab w:val="num" w:pos="0"/>
        </w:tabs>
        <w:ind w:left="502"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2" w15:restartNumberingAfterBreak="0">
    <w:nsid w:val="5EB22889"/>
    <w:multiLevelType w:val="multilevel"/>
    <w:tmpl w:val="90546022"/>
    <w:lvl w:ilvl="0">
      <w:start w:val="1"/>
      <w:numFmt w:val="lowerLetter"/>
      <w:lvlText w:val="%1)"/>
      <w:lvlJc w:val="left"/>
      <w:pPr>
        <w:tabs>
          <w:tab w:val="num" w:pos="0"/>
        </w:tabs>
        <w:ind w:left="72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15:restartNumberingAfterBreak="0">
    <w:nsid w:val="5EC4416B"/>
    <w:multiLevelType w:val="hybridMultilevel"/>
    <w:tmpl w:val="ED043E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F231F62"/>
    <w:multiLevelType w:val="multilevel"/>
    <w:tmpl w:val="75F6FA0E"/>
    <w:lvl w:ilvl="0">
      <w:start w:val="1"/>
      <w:numFmt w:val="bullet"/>
      <w:lvlText w:val=""/>
      <w:lvlJc w:val="left"/>
      <w:pPr>
        <w:tabs>
          <w:tab w:val="num" w:pos="0"/>
        </w:tabs>
        <w:ind w:left="1077"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797" w:hanging="360"/>
      </w:pPr>
      <w:rPr>
        <w:rFonts w:ascii="Courier New" w:hAnsi="Courier New" w:cs="Courier New" w:hint="default"/>
      </w:rPr>
    </w:lvl>
    <w:lvl w:ilvl="2">
      <w:start w:val="1"/>
      <w:numFmt w:val="bullet"/>
      <w:lvlText w:val=""/>
      <w:lvlJc w:val="left"/>
      <w:pPr>
        <w:tabs>
          <w:tab w:val="num" w:pos="0"/>
        </w:tabs>
        <w:ind w:left="2517" w:hanging="360"/>
      </w:pPr>
      <w:rPr>
        <w:rFonts w:ascii="Wingdings" w:hAnsi="Wingdings" w:cs="Wingdings" w:hint="default"/>
      </w:rPr>
    </w:lvl>
    <w:lvl w:ilvl="3">
      <w:start w:val="1"/>
      <w:numFmt w:val="bullet"/>
      <w:lvlText w:val=""/>
      <w:lvlJc w:val="left"/>
      <w:pPr>
        <w:tabs>
          <w:tab w:val="num" w:pos="0"/>
        </w:tabs>
        <w:ind w:left="3237" w:hanging="360"/>
      </w:pPr>
      <w:rPr>
        <w:rFonts w:ascii="Symbol" w:hAnsi="Symbol" w:cs="Symbol" w:hint="default"/>
      </w:rPr>
    </w:lvl>
    <w:lvl w:ilvl="4">
      <w:start w:val="1"/>
      <w:numFmt w:val="bullet"/>
      <w:lvlText w:val="o"/>
      <w:lvlJc w:val="left"/>
      <w:pPr>
        <w:tabs>
          <w:tab w:val="num" w:pos="0"/>
        </w:tabs>
        <w:ind w:left="3957" w:hanging="360"/>
      </w:pPr>
      <w:rPr>
        <w:rFonts w:ascii="Courier New" w:hAnsi="Courier New" w:cs="Courier New" w:hint="default"/>
      </w:rPr>
    </w:lvl>
    <w:lvl w:ilvl="5">
      <w:start w:val="1"/>
      <w:numFmt w:val="bullet"/>
      <w:lvlText w:val=""/>
      <w:lvlJc w:val="left"/>
      <w:pPr>
        <w:tabs>
          <w:tab w:val="num" w:pos="0"/>
        </w:tabs>
        <w:ind w:left="4677" w:hanging="360"/>
      </w:pPr>
      <w:rPr>
        <w:rFonts w:ascii="Wingdings" w:hAnsi="Wingdings" w:cs="Wingdings" w:hint="default"/>
      </w:rPr>
    </w:lvl>
    <w:lvl w:ilvl="6">
      <w:start w:val="1"/>
      <w:numFmt w:val="bullet"/>
      <w:lvlText w:val=""/>
      <w:lvlJc w:val="left"/>
      <w:pPr>
        <w:tabs>
          <w:tab w:val="num" w:pos="0"/>
        </w:tabs>
        <w:ind w:left="5397" w:hanging="360"/>
      </w:pPr>
      <w:rPr>
        <w:rFonts w:ascii="Symbol" w:hAnsi="Symbol" w:cs="Symbol" w:hint="default"/>
      </w:rPr>
    </w:lvl>
    <w:lvl w:ilvl="7">
      <w:start w:val="1"/>
      <w:numFmt w:val="bullet"/>
      <w:lvlText w:val="o"/>
      <w:lvlJc w:val="left"/>
      <w:pPr>
        <w:tabs>
          <w:tab w:val="num" w:pos="0"/>
        </w:tabs>
        <w:ind w:left="6117" w:hanging="360"/>
      </w:pPr>
      <w:rPr>
        <w:rFonts w:ascii="Courier New" w:hAnsi="Courier New" w:cs="Courier New" w:hint="default"/>
      </w:rPr>
    </w:lvl>
    <w:lvl w:ilvl="8">
      <w:start w:val="1"/>
      <w:numFmt w:val="bullet"/>
      <w:lvlText w:val=""/>
      <w:lvlJc w:val="left"/>
      <w:pPr>
        <w:tabs>
          <w:tab w:val="num" w:pos="0"/>
        </w:tabs>
        <w:ind w:left="6837" w:hanging="360"/>
      </w:pPr>
      <w:rPr>
        <w:rFonts w:ascii="Wingdings" w:hAnsi="Wingdings" w:cs="Wingdings" w:hint="default"/>
      </w:rPr>
    </w:lvl>
  </w:abstractNum>
  <w:abstractNum w:abstractNumId="55" w15:restartNumberingAfterBreak="0">
    <w:nsid w:val="60945264"/>
    <w:multiLevelType w:val="multilevel"/>
    <w:tmpl w:val="30709554"/>
    <w:lvl w:ilvl="0">
      <w:start w:val="1"/>
      <w:numFmt w:val="decimal"/>
      <w:lvlText w:val="%1)"/>
      <w:lvlJc w:val="left"/>
      <w:pPr>
        <w:tabs>
          <w:tab w:val="num" w:pos="0"/>
        </w:tabs>
        <w:ind w:left="720" w:hanging="360"/>
      </w:pPr>
      <w:rPr>
        <w:rFonts w:ascii="Calibri" w:eastAsia="Calibri" w:hAnsi="Calibri" w:cs="Calibri"/>
        <w:b w:val="0"/>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6" w15:restartNumberingAfterBreak="0">
    <w:nsid w:val="61914F77"/>
    <w:multiLevelType w:val="multilevel"/>
    <w:tmpl w:val="90C670BA"/>
    <w:lvl w:ilvl="0">
      <w:start w:val="1"/>
      <w:numFmt w:val="decimal"/>
      <w:lvlText w:val="%1)"/>
      <w:lvlJc w:val="left"/>
      <w:pPr>
        <w:tabs>
          <w:tab w:val="num" w:pos="0"/>
        </w:tabs>
        <w:ind w:left="365" w:hanging="360"/>
      </w:pPr>
      <w:rPr>
        <w:b w:val="0"/>
        <w:i w:val="0"/>
        <w:strike w:val="0"/>
        <w:dstrike w:val="0"/>
        <w:color w:val="000000"/>
        <w:position w:val="0"/>
        <w:sz w:val="20"/>
        <w:szCs w:val="20"/>
        <w:u w:val="none" w:color="000000"/>
        <w:shd w:val="clear" w:color="auto" w:fill="auto"/>
        <w:vertAlign w:val="baseline"/>
        <w:lang w:val="pl-PL" w:eastAsia="en-US" w:bidi="ar-SA"/>
      </w:rPr>
    </w:lvl>
    <w:lvl w:ilvl="1">
      <w:start w:val="1"/>
      <w:numFmt w:val="bullet"/>
      <w:lvlText w:val="o"/>
      <w:lvlJc w:val="left"/>
      <w:pPr>
        <w:tabs>
          <w:tab w:val="num" w:pos="0"/>
        </w:tabs>
        <w:ind w:left="1085" w:hanging="360"/>
      </w:pPr>
      <w:rPr>
        <w:rFonts w:ascii="Courier New" w:hAnsi="Courier New" w:cs="Courier New" w:hint="default"/>
      </w:rPr>
    </w:lvl>
    <w:lvl w:ilvl="2">
      <w:start w:val="1"/>
      <w:numFmt w:val="bullet"/>
      <w:lvlText w:val=""/>
      <w:lvlJc w:val="left"/>
      <w:pPr>
        <w:tabs>
          <w:tab w:val="num" w:pos="0"/>
        </w:tabs>
        <w:ind w:left="1805" w:hanging="360"/>
      </w:pPr>
      <w:rPr>
        <w:rFonts w:ascii="Wingdings" w:hAnsi="Wingdings" w:cs="Wingdings" w:hint="default"/>
      </w:rPr>
    </w:lvl>
    <w:lvl w:ilvl="3">
      <w:start w:val="1"/>
      <w:numFmt w:val="bullet"/>
      <w:lvlText w:val=""/>
      <w:lvlJc w:val="left"/>
      <w:pPr>
        <w:tabs>
          <w:tab w:val="num" w:pos="0"/>
        </w:tabs>
        <w:ind w:left="2525" w:hanging="360"/>
      </w:pPr>
      <w:rPr>
        <w:rFonts w:ascii="Symbol" w:hAnsi="Symbol" w:cs="Symbol" w:hint="default"/>
      </w:rPr>
    </w:lvl>
    <w:lvl w:ilvl="4">
      <w:start w:val="1"/>
      <w:numFmt w:val="bullet"/>
      <w:lvlText w:val="o"/>
      <w:lvlJc w:val="left"/>
      <w:pPr>
        <w:tabs>
          <w:tab w:val="num" w:pos="0"/>
        </w:tabs>
        <w:ind w:left="3245" w:hanging="360"/>
      </w:pPr>
      <w:rPr>
        <w:rFonts w:ascii="Courier New" w:hAnsi="Courier New" w:cs="Courier New" w:hint="default"/>
      </w:rPr>
    </w:lvl>
    <w:lvl w:ilvl="5">
      <w:start w:val="1"/>
      <w:numFmt w:val="bullet"/>
      <w:lvlText w:val=""/>
      <w:lvlJc w:val="left"/>
      <w:pPr>
        <w:tabs>
          <w:tab w:val="num" w:pos="0"/>
        </w:tabs>
        <w:ind w:left="3965" w:hanging="360"/>
      </w:pPr>
      <w:rPr>
        <w:rFonts w:ascii="Wingdings" w:hAnsi="Wingdings" w:cs="Wingdings" w:hint="default"/>
      </w:rPr>
    </w:lvl>
    <w:lvl w:ilvl="6">
      <w:start w:val="1"/>
      <w:numFmt w:val="bullet"/>
      <w:lvlText w:val=""/>
      <w:lvlJc w:val="left"/>
      <w:pPr>
        <w:tabs>
          <w:tab w:val="num" w:pos="0"/>
        </w:tabs>
        <w:ind w:left="4685" w:hanging="360"/>
      </w:pPr>
      <w:rPr>
        <w:rFonts w:ascii="Symbol" w:hAnsi="Symbol" w:cs="Symbol" w:hint="default"/>
      </w:rPr>
    </w:lvl>
    <w:lvl w:ilvl="7">
      <w:start w:val="1"/>
      <w:numFmt w:val="bullet"/>
      <w:lvlText w:val="o"/>
      <w:lvlJc w:val="left"/>
      <w:pPr>
        <w:tabs>
          <w:tab w:val="num" w:pos="0"/>
        </w:tabs>
        <w:ind w:left="5405" w:hanging="360"/>
      </w:pPr>
      <w:rPr>
        <w:rFonts w:ascii="Courier New" w:hAnsi="Courier New" w:cs="Courier New" w:hint="default"/>
      </w:rPr>
    </w:lvl>
    <w:lvl w:ilvl="8">
      <w:start w:val="1"/>
      <w:numFmt w:val="bullet"/>
      <w:lvlText w:val=""/>
      <w:lvlJc w:val="left"/>
      <w:pPr>
        <w:tabs>
          <w:tab w:val="num" w:pos="0"/>
        </w:tabs>
        <w:ind w:left="6125" w:hanging="360"/>
      </w:pPr>
      <w:rPr>
        <w:rFonts w:ascii="Wingdings" w:hAnsi="Wingdings" w:cs="Wingdings" w:hint="default"/>
      </w:rPr>
    </w:lvl>
  </w:abstractNum>
  <w:abstractNum w:abstractNumId="57" w15:restartNumberingAfterBreak="0">
    <w:nsid w:val="61CC2326"/>
    <w:multiLevelType w:val="multilevel"/>
    <w:tmpl w:val="308A72D2"/>
    <w:lvl w:ilvl="0">
      <w:start w:val="1"/>
      <w:numFmt w:val="bullet"/>
      <w:lvlText w:val=""/>
      <w:lvlJc w:val="left"/>
      <w:pPr>
        <w:tabs>
          <w:tab w:val="num" w:pos="0"/>
        </w:tabs>
        <w:ind w:left="502"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63D701CD"/>
    <w:multiLevelType w:val="multilevel"/>
    <w:tmpl w:val="7D76B156"/>
    <w:lvl w:ilvl="0">
      <w:start w:val="1"/>
      <w:numFmt w:val="decimal"/>
      <w:lvlText w:val="%1)"/>
      <w:lvlJc w:val="left"/>
      <w:pPr>
        <w:tabs>
          <w:tab w:val="num" w:pos="0"/>
        </w:tabs>
        <w:ind w:left="365" w:hanging="360"/>
      </w:pPr>
      <w:rPr>
        <w:b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085" w:hanging="360"/>
      </w:pPr>
    </w:lvl>
    <w:lvl w:ilvl="2">
      <w:start w:val="1"/>
      <w:numFmt w:val="lowerRoman"/>
      <w:lvlText w:val="%3."/>
      <w:lvlJc w:val="right"/>
      <w:pPr>
        <w:tabs>
          <w:tab w:val="num" w:pos="0"/>
        </w:tabs>
        <w:ind w:left="1805" w:hanging="180"/>
      </w:pPr>
    </w:lvl>
    <w:lvl w:ilvl="3">
      <w:start w:val="1"/>
      <w:numFmt w:val="decimal"/>
      <w:lvlText w:val="%4."/>
      <w:lvlJc w:val="left"/>
      <w:pPr>
        <w:tabs>
          <w:tab w:val="num" w:pos="0"/>
        </w:tabs>
        <w:ind w:left="2525" w:hanging="360"/>
      </w:pPr>
    </w:lvl>
    <w:lvl w:ilvl="4">
      <w:start w:val="1"/>
      <w:numFmt w:val="lowerLetter"/>
      <w:lvlText w:val="%5."/>
      <w:lvlJc w:val="left"/>
      <w:pPr>
        <w:tabs>
          <w:tab w:val="num" w:pos="0"/>
        </w:tabs>
        <w:ind w:left="3245" w:hanging="360"/>
      </w:pPr>
    </w:lvl>
    <w:lvl w:ilvl="5">
      <w:start w:val="1"/>
      <w:numFmt w:val="lowerRoman"/>
      <w:lvlText w:val="%6."/>
      <w:lvlJc w:val="right"/>
      <w:pPr>
        <w:tabs>
          <w:tab w:val="num" w:pos="0"/>
        </w:tabs>
        <w:ind w:left="3965" w:hanging="180"/>
      </w:pPr>
    </w:lvl>
    <w:lvl w:ilvl="6">
      <w:start w:val="1"/>
      <w:numFmt w:val="decimal"/>
      <w:lvlText w:val="%7."/>
      <w:lvlJc w:val="left"/>
      <w:pPr>
        <w:tabs>
          <w:tab w:val="num" w:pos="0"/>
        </w:tabs>
        <w:ind w:left="4685" w:hanging="360"/>
      </w:pPr>
    </w:lvl>
    <w:lvl w:ilvl="7">
      <w:start w:val="1"/>
      <w:numFmt w:val="lowerLetter"/>
      <w:lvlText w:val="%8."/>
      <w:lvlJc w:val="left"/>
      <w:pPr>
        <w:tabs>
          <w:tab w:val="num" w:pos="0"/>
        </w:tabs>
        <w:ind w:left="5405" w:hanging="360"/>
      </w:pPr>
    </w:lvl>
    <w:lvl w:ilvl="8">
      <w:start w:val="1"/>
      <w:numFmt w:val="lowerRoman"/>
      <w:lvlText w:val="%9."/>
      <w:lvlJc w:val="right"/>
      <w:pPr>
        <w:tabs>
          <w:tab w:val="num" w:pos="0"/>
        </w:tabs>
        <w:ind w:left="6125" w:hanging="180"/>
      </w:pPr>
    </w:lvl>
  </w:abstractNum>
  <w:abstractNum w:abstractNumId="59" w15:restartNumberingAfterBreak="0">
    <w:nsid w:val="67C24A6A"/>
    <w:multiLevelType w:val="multilevel"/>
    <w:tmpl w:val="0415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0" w15:restartNumberingAfterBreak="0">
    <w:nsid w:val="67FC6A81"/>
    <w:multiLevelType w:val="hybridMultilevel"/>
    <w:tmpl w:val="3EA6BBE0"/>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81E1A91"/>
    <w:multiLevelType w:val="multilevel"/>
    <w:tmpl w:val="E68E97DE"/>
    <w:lvl w:ilvl="0">
      <w:start w:val="1"/>
      <w:numFmt w:val="decimal"/>
      <w:lvlText w:val="%1."/>
      <w:lvlJc w:val="left"/>
      <w:pPr>
        <w:tabs>
          <w:tab w:val="num" w:pos="0"/>
        </w:tabs>
        <w:ind w:left="720" w:hanging="360"/>
      </w:pPr>
      <w:rPr>
        <w:rFonts w:asciiTheme="minorHAnsi" w:hAnsiTheme="minorHAnsi" w:cstheme="minorHAnsi"/>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2" w15:restartNumberingAfterBreak="0">
    <w:nsid w:val="68456A1D"/>
    <w:multiLevelType w:val="multilevel"/>
    <w:tmpl w:val="5428F7AA"/>
    <w:lvl w:ilvl="0">
      <w:start w:val="1"/>
      <w:numFmt w:val="bullet"/>
      <w:lvlText w:val=""/>
      <w:lvlJc w:val="left"/>
      <w:pPr>
        <w:tabs>
          <w:tab w:val="num" w:pos="0"/>
        </w:tabs>
        <w:ind w:left="720"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3" w15:restartNumberingAfterBreak="0">
    <w:nsid w:val="69D97527"/>
    <w:multiLevelType w:val="hybridMultilevel"/>
    <w:tmpl w:val="31ACDA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BD2150B"/>
    <w:multiLevelType w:val="multilevel"/>
    <w:tmpl w:val="D6B45CE2"/>
    <w:lvl w:ilvl="0">
      <w:start w:val="1"/>
      <w:numFmt w:val="bullet"/>
      <w:lvlText w:val=""/>
      <w:lvlJc w:val="left"/>
      <w:pPr>
        <w:tabs>
          <w:tab w:val="num" w:pos="0"/>
        </w:tabs>
        <w:ind w:left="720"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5" w15:restartNumberingAfterBreak="0">
    <w:nsid w:val="6C1B0AD4"/>
    <w:multiLevelType w:val="multilevel"/>
    <w:tmpl w:val="339AF096"/>
    <w:lvl w:ilvl="0">
      <w:start w:val="1"/>
      <w:numFmt w:val="bullet"/>
      <w:lvlText w:val=""/>
      <w:lvlJc w:val="left"/>
      <w:pPr>
        <w:tabs>
          <w:tab w:val="num" w:pos="0"/>
        </w:tabs>
        <w:ind w:left="259"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979" w:hanging="360"/>
      </w:pPr>
      <w:rPr>
        <w:rFonts w:ascii="Courier New" w:hAnsi="Courier New" w:cs="Courier New" w:hint="default"/>
      </w:rPr>
    </w:lvl>
    <w:lvl w:ilvl="2">
      <w:start w:val="1"/>
      <w:numFmt w:val="bullet"/>
      <w:lvlText w:val=""/>
      <w:lvlJc w:val="left"/>
      <w:pPr>
        <w:tabs>
          <w:tab w:val="num" w:pos="0"/>
        </w:tabs>
        <w:ind w:left="1699" w:hanging="360"/>
      </w:pPr>
      <w:rPr>
        <w:rFonts w:ascii="Wingdings" w:hAnsi="Wingdings" w:cs="Wingdings" w:hint="default"/>
      </w:rPr>
    </w:lvl>
    <w:lvl w:ilvl="3">
      <w:start w:val="1"/>
      <w:numFmt w:val="bullet"/>
      <w:lvlText w:val=""/>
      <w:lvlJc w:val="left"/>
      <w:pPr>
        <w:tabs>
          <w:tab w:val="num" w:pos="0"/>
        </w:tabs>
        <w:ind w:left="2419" w:hanging="360"/>
      </w:pPr>
      <w:rPr>
        <w:rFonts w:ascii="Symbol" w:hAnsi="Symbol" w:cs="Symbol" w:hint="default"/>
      </w:rPr>
    </w:lvl>
    <w:lvl w:ilvl="4">
      <w:start w:val="1"/>
      <w:numFmt w:val="bullet"/>
      <w:lvlText w:val="o"/>
      <w:lvlJc w:val="left"/>
      <w:pPr>
        <w:tabs>
          <w:tab w:val="num" w:pos="0"/>
        </w:tabs>
        <w:ind w:left="3139" w:hanging="360"/>
      </w:pPr>
      <w:rPr>
        <w:rFonts w:ascii="Courier New" w:hAnsi="Courier New" w:cs="Courier New" w:hint="default"/>
      </w:rPr>
    </w:lvl>
    <w:lvl w:ilvl="5">
      <w:start w:val="1"/>
      <w:numFmt w:val="bullet"/>
      <w:lvlText w:val=""/>
      <w:lvlJc w:val="left"/>
      <w:pPr>
        <w:tabs>
          <w:tab w:val="num" w:pos="0"/>
        </w:tabs>
        <w:ind w:left="3859" w:hanging="360"/>
      </w:pPr>
      <w:rPr>
        <w:rFonts w:ascii="Wingdings" w:hAnsi="Wingdings" w:cs="Wingdings" w:hint="default"/>
      </w:rPr>
    </w:lvl>
    <w:lvl w:ilvl="6">
      <w:start w:val="1"/>
      <w:numFmt w:val="bullet"/>
      <w:lvlText w:val=""/>
      <w:lvlJc w:val="left"/>
      <w:pPr>
        <w:tabs>
          <w:tab w:val="num" w:pos="0"/>
        </w:tabs>
        <w:ind w:left="4579" w:hanging="360"/>
      </w:pPr>
      <w:rPr>
        <w:rFonts w:ascii="Symbol" w:hAnsi="Symbol" w:cs="Symbol" w:hint="default"/>
      </w:rPr>
    </w:lvl>
    <w:lvl w:ilvl="7">
      <w:start w:val="1"/>
      <w:numFmt w:val="bullet"/>
      <w:lvlText w:val="o"/>
      <w:lvlJc w:val="left"/>
      <w:pPr>
        <w:tabs>
          <w:tab w:val="num" w:pos="0"/>
        </w:tabs>
        <w:ind w:left="5299" w:hanging="360"/>
      </w:pPr>
      <w:rPr>
        <w:rFonts w:ascii="Courier New" w:hAnsi="Courier New" w:cs="Courier New" w:hint="default"/>
      </w:rPr>
    </w:lvl>
    <w:lvl w:ilvl="8">
      <w:start w:val="1"/>
      <w:numFmt w:val="bullet"/>
      <w:lvlText w:val=""/>
      <w:lvlJc w:val="left"/>
      <w:pPr>
        <w:tabs>
          <w:tab w:val="num" w:pos="0"/>
        </w:tabs>
        <w:ind w:left="6019" w:hanging="360"/>
      </w:pPr>
      <w:rPr>
        <w:rFonts w:ascii="Wingdings" w:hAnsi="Wingdings" w:cs="Wingdings" w:hint="default"/>
      </w:rPr>
    </w:lvl>
  </w:abstractNum>
  <w:abstractNum w:abstractNumId="66" w15:restartNumberingAfterBreak="0">
    <w:nsid w:val="6F554FFE"/>
    <w:multiLevelType w:val="multilevel"/>
    <w:tmpl w:val="FD30E3A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7" w15:restartNumberingAfterBreak="0">
    <w:nsid w:val="70A07903"/>
    <w:multiLevelType w:val="multilevel"/>
    <w:tmpl w:val="4F70126A"/>
    <w:lvl w:ilvl="0">
      <w:start w:val="1"/>
      <w:numFmt w:val="lowerLetter"/>
      <w:lvlText w:val="%1."/>
      <w:lvlJc w:val="left"/>
      <w:pPr>
        <w:tabs>
          <w:tab w:val="num" w:pos="0"/>
        </w:tabs>
        <w:ind w:left="720" w:hanging="360"/>
      </w:pPr>
      <w:rPr>
        <w:b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8" w15:restartNumberingAfterBreak="0">
    <w:nsid w:val="70BB13E7"/>
    <w:multiLevelType w:val="multilevel"/>
    <w:tmpl w:val="754072FE"/>
    <w:lvl w:ilvl="0">
      <w:start w:val="1"/>
      <w:numFmt w:val="lowerLetter"/>
      <w:lvlText w:val="%1)"/>
      <w:lvlJc w:val="left"/>
      <w:pPr>
        <w:tabs>
          <w:tab w:val="num" w:pos="0"/>
        </w:tabs>
        <w:ind w:left="360" w:hanging="360"/>
      </w:pPr>
      <w:rPr>
        <w:b w:val="0"/>
        <w:bCs/>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9" w15:restartNumberingAfterBreak="0">
    <w:nsid w:val="721B4436"/>
    <w:multiLevelType w:val="multilevel"/>
    <w:tmpl w:val="17F2FB64"/>
    <w:lvl w:ilvl="0">
      <w:start w:val="1"/>
      <w:numFmt w:val="lowerLetter"/>
      <w:lvlText w:val="%1."/>
      <w:lvlJc w:val="left"/>
      <w:pPr>
        <w:tabs>
          <w:tab w:val="num" w:pos="0"/>
        </w:tabs>
        <w:ind w:left="365" w:hanging="360"/>
      </w:pPr>
    </w:lvl>
    <w:lvl w:ilvl="1">
      <w:start w:val="1"/>
      <w:numFmt w:val="lowerLetter"/>
      <w:lvlText w:val="%2."/>
      <w:lvlJc w:val="left"/>
      <w:pPr>
        <w:tabs>
          <w:tab w:val="num" w:pos="0"/>
        </w:tabs>
        <w:ind w:left="1085" w:hanging="360"/>
      </w:pPr>
    </w:lvl>
    <w:lvl w:ilvl="2">
      <w:start w:val="1"/>
      <w:numFmt w:val="lowerRoman"/>
      <w:lvlText w:val="%3."/>
      <w:lvlJc w:val="right"/>
      <w:pPr>
        <w:tabs>
          <w:tab w:val="num" w:pos="0"/>
        </w:tabs>
        <w:ind w:left="1805" w:hanging="180"/>
      </w:pPr>
    </w:lvl>
    <w:lvl w:ilvl="3">
      <w:start w:val="1"/>
      <w:numFmt w:val="decimal"/>
      <w:lvlText w:val="%4."/>
      <w:lvlJc w:val="left"/>
      <w:pPr>
        <w:tabs>
          <w:tab w:val="num" w:pos="0"/>
        </w:tabs>
        <w:ind w:left="2525" w:hanging="360"/>
      </w:pPr>
    </w:lvl>
    <w:lvl w:ilvl="4">
      <w:start w:val="1"/>
      <w:numFmt w:val="lowerLetter"/>
      <w:lvlText w:val="%5."/>
      <w:lvlJc w:val="left"/>
      <w:pPr>
        <w:tabs>
          <w:tab w:val="num" w:pos="0"/>
        </w:tabs>
        <w:ind w:left="3245" w:hanging="360"/>
      </w:pPr>
    </w:lvl>
    <w:lvl w:ilvl="5">
      <w:start w:val="1"/>
      <w:numFmt w:val="lowerRoman"/>
      <w:lvlText w:val="%6."/>
      <w:lvlJc w:val="right"/>
      <w:pPr>
        <w:tabs>
          <w:tab w:val="num" w:pos="0"/>
        </w:tabs>
        <w:ind w:left="3965" w:hanging="180"/>
      </w:pPr>
    </w:lvl>
    <w:lvl w:ilvl="6">
      <w:start w:val="1"/>
      <w:numFmt w:val="decimal"/>
      <w:lvlText w:val="%7."/>
      <w:lvlJc w:val="left"/>
      <w:pPr>
        <w:tabs>
          <w:tab w:val="num" w:pos="0"/>
        </w:tabs>
        <w:ind w:left="4685" w:hanging="360"/>
      </w:pPr>
    </w:lvl>
    <w:lvl w:ilvl="7">
      <w:start w:val="1"/>
      <w:numFmt w:val="lowerLetter"/>
      <w:lvlText w:val="%8."/>
      <w:lvlJc w:val="left"/>
      <w:pPr>
        <w:tabs>
          <w:tab w:val="num" w:pos="0"/>
        </w:tabs>
        <w:ind w:left="5405" w:hanging="360"/>
      </w:pPr>
    </w:lvl>
    <w:lvl w:ilvl="8">
      <w:start w:val="1"/>
      <w:numFmt w:val="lowerRoman"/>
      <w:lvlText w:val="%9."/>
      <w:lvlJc w:val="right"/>
      <w:pPr>
        <w:tabs>
          <w:tab w:val="num" w:pos="0"/>
        </w:tabs>
        <w:ind w:left="6125" w:hanging="180"/>
      </w:pPr>
    </w:lvl>
  </w:abstractNum>
  <w:abstractNum w:abstractNumId="70" w15:restartNumberingAfterBreak="0">
    <w:nsid w:val="723F1DE4"/>
    <w:multiLevelType w:val="multilevel"/>
    <w:tmpl w:val="D17AAC30"/>
    <w:lvl w:ilvl="0">
      <w:start w:val="1"/>
      <w:numFmt w:val="lowerLetter"/>
      <w:lvlText w:val="%1)"/>
      <w:lvlJc w:val="left"/>
      <w:pPr>
        <w:tabs>
          <w:tab w:val="num" w:pos="0"/>
        </w:tabs>
        <w:ind w:left="360" w:firstLine="0"/>
      </w:pPr>
      <w:rPr>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735" w:firstLine="0"/>
      </w:pPr>
      <w:rPr>
        <w:rFonts w:ascii="Cambria" w:eastAsia="Cambria" w:hAnsi="Cambria" w:cs="Cambria"/>
        <w:b w:val="0"/>
        <w:i w:val="0"/>
        <w:strike w:val="0"/>
        <w:dstrike w:val="0"/>
        <w:color w:val="000000"/>
        <w:position w:val="0"/>
        <w:sz w:val="20"/>
        <w:szCs w:val="20"/>
        <w:u w:val="none" w:color="000000"/>
        <w:shd w:val="clear" w:color="auto" w:fill="auto"/>
        <w:vertAlign w:val="baseline"/>
      </w:rPr>
    </w:lvl>
    <w:lvl w:ilvl="2">
      <w:start w:val="1"/>
      <w:numFmt w:val="lowerRoman"/>
      <w:lvlText w:val="%3"/>
      <w:lvlJc w:val="left"/>
      <w:pPr>
        <w:tabs>
          <w:tab w:val="num" w:pos="0"/>
        </w:tabs>
        <w:ind w:left="1450" w:firstLine="0"/>
      </w:pPr>
      <w:rPr>
        <w:rFonts w:ascii="Cambria" w:eastAsia="Cambria" w:hAnsi="Cambria" w:cs="Cambria"/>
        <w:b w:val="0"/>
        <w:i w:val="0"/>
        <w:strike w:val="0"/>
        <w:dstrike w:val="0"/>
        <w:color w:val="000000"/>
        <w:position w:val="0"/>
        <w:sz w:val="20"/>
        <w:szCs w:val="20"/>
        <w:u w:val="none" w:color="000000"/>
        <w:shd w:val="clear" w:color="auto" w:fill="auto"/>
        <w:vertAlign w:val="baseline"/>
      </w:rPr>
    </w:lvl>
    <w:lvl w:ilvl="3">
      <w:start w:val="1"/>
      <w:numFmt w:val="decimal"/>
      <w:lvlText w:val="%4"/>
      <w:lvlJc w:val="left"/>
      <w:pPr>
        <w:tabs>
          <w:tab w:val="num" w:pos="0"/>
        </w:tabs>
        <w:ind w:left="2170" w:firstLine="0"/>
      </w:pPr>
      <w:rPr>
        <w:rFonts w:ascii="Cambria" w:eastAsia="Cambria" w:hAnsi="Cambria" w:cs="Cambria"/>
        <w:b w:val="0"/>
        <w:i w:val="0"/>
        <w:strike w:val="0"/>
        <w:dstrike w:val="0"/>
        <w:color w:val="000000"/>
        <w:position w:val="0"/>
        <w:sz w:val="20"/>
        <w:szCs w:val="20"/>
        <w:u w:val="none" w:color="000000"/>
        <w:shd w:val="clear" w:color="auto" w:fill="auto"/>
        <w:vertAlign w:val="baseline"/>
      </w:rPr>
    </w:lvl>
    <w:lvl w:ilvl="4">
      <w:start w:val="1"/>
      <w:numFmt w:val="lowerLetter"/>
      <w:lvlText w:val="%5"/>
      <w:lvlJc w:val="left"/>
      <w:pPr>
        <w:tabs>
          <w:tab w:val="num" w:pos="0"/>
        </w:tabs>
        <w:ind w:left="2890" w:firstLine="0"/>
      </w:pPr>
      <w:rPr>
        <w:rFonts w:ascii="Cambria" w:eastAsia="Cambria" w:hAnsi="Cambria" w:cs="Cambria"/>
        <w:b w:val="0"/>
        <w:i w:val="0"/>
        <w:strike w:val="0"/>
        <w:dstrike w:val="0"/>
        <w:color w:val="000000"/>
        <w:position w:val="0"/>
        <w:sz w:val="20"/>
        <w:szCs w:val="20"/>
        <w:u w:val="none" w:color="000000"/>
        <w:shd w:val="clear" w:color="auto" w:fill="auto"/>
        <w:vertAlign w:val="baseline"/>
      </w:rPr>
    </w:lvl>
    <w:lvl w:ilvl="5">
      <w:start w:val="1"/>
      <w:numFmt w:val="lowerRoman"/>
      <w:lvlText w:val="%6"/>
      <w:lvlJc w:val="left"/>
      <w:pPr>
        <w:tabs>
          <w:tab w:val="num" w:pos="0"/>
        </w:tabs>
        <w:ind w:left="3610" w:firstLine="0"/>
      </w:pPr>
      <w:rPr>
        <w:rFonts w:ascii="Cambria" w:eastAsia="Cambria" w:hAnsi="Cambria" w:cs="Cambria"/>
        <w:b w:val="0"/>
        <w:i w:val="0"/>
        <w:strike w:val="0"/>
        <w:dstrike w:val="0"/>
        <w:color w:val="000000"/>
        <w:position w:val="0"/>
        <w:sz w:val="20"/>
        <w:szCs w:val="20"/>
        <w:u w:val="none" w:color="000000"/>
        <w:shd w:val="clear" w:color="auto" w:fill="auto"/>
        <w:vertAlign w:val="baseline"/>
      </w:rPr>
    </w:lvl>
    <w:lvl w:ilvl="6">
      <w:start w:val="1"/>
      <w:numFmt w:val="decimal"/>
      <w:lvlText w:val="%7"/>
      <w:lvlJc w:val="left"/>
      <w:pPr>
        <w:tabs>
          <w:tab w:val="num" w:pos="0"/>
        </w:tabs>
        <w:ind w:left="4330" w:firstLine="0"/>
      </w:pPr>
      <w:rPr>
        <w:rFonts w:ascii="Cambria" w:eastAsia="Cambria" w:hAnsi="Cambria" w:cs="Cambria"/>
        <w:b w:val="0"/>
        <w:i w:val="0"/>
        <w:strike w:val="0"/>
        <w:dstrike w:val="0"/>
        <w:color w:val="000000"/>
        <w:position w:val="0"/>
        <w:sz w:val="20"/>
        <w:szCs w:val="20"/>
        <w:u w:val="none" w:color="000000"/>
        <w:shd w:val="clear" w:color="auto" w:fill="auto"/>
        <w:vertAlign w:val="baseline"/>
      </w:rPr>
    </w:lvl>
    <w:lvl w:ilvl="7">
      <w:start w:val="1"/>
      <w:numFmt w:val="lowerLetter"/>
      <w:lvlText w:val="%8"/>
      <w:lvlJc w:val="left"/>
      <w:pPr>
        <w:tabs>
          <w:tab w:val="num" w:pos="0"/>
        </w:tabs>
        <w:ind w:left="5050" w:firstLine="0"/>
      </w:pPr>
      <w:rPr>
        <w:rFonts w:ascii="Cambria" w:eastAsia="Cambria" w:hAnsi="Cambria" w:cs="Cambria"/>
        <w:b w:val="0"/>
        <w:i w:val="0"/>
        <w:strike w:val="0"/>
        <w:dstrike w:val="0"/>
        <w:color w:val="000000"/>
        <w:position w:val="0"/>
        <w:sz w:val="20"/>
        <w:szCs w:val="20"/>
        <w:u w:val="none" w:color="000000"/>
        <w:shd w:val="clear" w:color="auto" w:fill="auto"/>
        <w:vertAlign w:val="baseline"/>
      </w:rPr>
    </w:lvl>
    <w:lvl w:ilvl="8">
      <w:start w:val="1"/>
      <w:numFmt w:val="lowerRoman"/>
      <w:lvlText w:val="%9"/>
      <w:lvlJc w:val="left"/>
      <w:pPr>
        <w:tabs>
          <w:tab w:val="num" w:pos="0"/>
        </w:tabs>
        <w:ind w:left="5770" w:firstLine="0"/>
      </w:pPr>
      <w:rPr>
        <w:rFonts w:ascii="Cambria" w:eastAsia="Cambria" w:hAnsi="Cambria" w:cs="Cambria"/>
        <w:b w:val="0"/>
        <w:i w:val="0"/>
        <w:strike w:val="0"/>
        <w:dstrike w:val="0"/>
        <w:color w:val="000000"/>
        <w:position w:val="0"/>
        <w:sz w:val="20"/>
        <w:szCs w:val="20"/>
        <w:u w:val="none" w:color="000000"/>
        <w:shd w:val="clear" w:color="auto" w:fill="auto"/>
        <w:vertAlign w:val="baseline"/>
      </w:rPr>
    </w:lvl>
  </w:abstractNum>
  <w:abstractNum w:abstractNumId="71" w15:restartNumberingAfterBreak="0">
    <w:nsid w:val="750F0519"/>
    <w:multiLevelType w:val="multilevel"/>
    <w:tmpl w:val="6700F672"/>
    <w:lvl w:ilvl="0">
      <w:start w:val="1"/>
      <w:numFmt w:val="bullet"/>
      <w:lvlText w:val=""/>
      <w:lvlJc w:val="left"/>
      <w:pPr>
        <w:tabs>
          <w:tab w:val="num" w:pos="0"/>
        </w:tabs>
        <w:ind w:left="857" w:hanging="360"/>
      </w:pPr>
      <w:rPr>
        <w:rFonts w:ascii="Symbol" w:hAnsi="Symbol" w:cs="Symbol" w:hint="default"/>
      </w:rPr>
    </w:lvl>
    <w:lvl w:ilvl="1">
      <w:start w:val="1"/>
      <w:numFmt w:val="bullet"/>
      <w:lvlText w:val="o"/>
      <w:lvlJc w:val="left"/>
      <w:pPr>
        <w:tabs>
          <w:tab w:val="num" w:pos="0"/>
        </w:tabs>
        <w:ind w:left="1577" w:hanging="360"/>
      </w:pPr>
      <w:rPr>
        <w:rFonts w:ascii="Courier New" w:hAnsi="Courier New" w:cs="Courier New" w:hint="default"/>
      </w:rPr>
    </w:lvl>
    <w:lvl w:ilvl="2">
      <w:start w:val="1"/>
      <w:numFmt w:val="bullet"/>
      <w:lvlText w:val=""/>
      <w:lvlJc w:val="left"/>
      <w:pPr>
        <w:tabs>
          <w:tab w:val="num" w:pos="0"/>
        </w:tabs>
        <w:ind w:left="2297" w:hanging="360"/>
      </w:pPr>
      <w:rPr>
        <w:rFonts w:ascii="Wingdings" w:hAnsi="Wingdings" w:cs="Wingdings" w:hint="default"/>
      </w:rPr>
    </w:lvl>
    <w:lvl w:ilvl="3">
      <w:start w:val="1"/>
      <w:numFmt w:val="bullet"/>
      <w:lvlText w:val=""/>
      <w:lvlJc w:val="left"/>
      <w:pPr>
        <w:tabs>
          <w:tab w:val="num" w:pos="0"/>
        </w:tabs>
        <w:ind w:left="3017" w:hanging="360"/>
      </w:pPr>
      <w:rPr>
        <w:rFonts w:ascii="Symbol" w:hAnsi="Symbol" w:cs="Symbol" w:hint="default"/>
      </w:rPr>
    </w:lvl>
    <w:lvl w:ilvl="4">
      <w:start w:val="1"/>
      <w:numFmt w:val="bullet"/>
      <w:lvlText w:val="o"/>
      <w:lvlJc w:val="left"/>
      <w:pPr>
        <w:tabs>
          <w:tab w:val="num" w:pos="0"/>
        </w:tabs>
        <w:ind w:left="3737" w:hanging="360"/>
      </w:pPr>
      <w:rPr>
        <w:rFonts w:ascii="Courier New" w:hAnsi="Courier New" w:cs="Courier New" w:hint="default"/>
      </w:rPr>
    </w:lvl>
    <w:lvl w:ilvl="5">
      <w:start w:val="1"/>
      <w:numFmt w:val="bullet"/>
      <w:lvlText w:val=""/>
      <w:lvlJc w:val="left"/>
      <w:pPr>
        <w:tabs>
          <w:tab w:val="num" w:pos="0"/>
        </w:tabs>
        <w:ind w:left="4457" w:hanging="360"/>
      </w:pPr>
      <w:rPr>
        <w:rFonts w:ascii="Wingdings" w:hAnsi="Wingdings" w:cs="Wingdings" w:hint="default"/>
      </w:rPr>
    </w:lvl>
    <w:lvl w:ilvl="6">
      <w:start w:val="1"/>
      <w:numFmt w:val="bullet"/>
      <w:lvlText w:val=""/>
      <w:lvlJc w:val="left"/>
      <w:pPr>
        <w:tabs>
          <w:tab w:val="num" w:pos="0"/>
        </w:tabs>
        <w:ind w:left="5177" w:hanging="360"/>
      </w:pPr>
      <w:rPr>
        <w:rFonts w:ascii="Symbol" w:hAnsi="Symbol" w:cs="Symbol" w:hint="default"/>
      </w:rPr>
    </w:lvl>
    <w:lvl w:ilvl="7">
      <w:start w:val="1"/>
      <w:numFmt w:val="bullet"/>
      <w:lvlText w:val="o"/>
      <w:lvlJc w:val="left"/>
      <w:pPr>
        <w:tabs>
          <w:tab w:val="num" w:pos="0"/>
        </w:tabs>
        <w:ind w:left="5897" w:hanging="360"/>
      </w:pPr>
      <w:rPr>
        <w:rFonts w:ascii="Courier New" w:hAnsi="Courier New" w:cs="Courier New" w:hint="default"/>
      </w:rPr>
    </w:lvl>
    <w:lvl w:ilvl="8">
      <w:start w:val="1"/>
      <w:numFmt w:val="bullet"/>
      <w:lvlText w:val=""/>
      <w:lvlJc w:val="left"/>
      <w:pPr>
        <w:tabs>
          <w:tab w:val="num" w:pos="0"/>
        </w:tabs>
        <w:ind w:left="6617" w:hanging="360"/>
      </w:pPr>
      <w:rPr>
        <w:rFonts w:ascii="Wingdings" w:hAnsi="Wingdings" w:cs="Wingdings" w:hint="default"/>
      </w:rPr>
    </w:lvl>
  </w:abstractNum>
  <w:abstractNum w:abstractNumId="72" w15:restartNumberingAfterBreak="0">
    <w:nsid w:val="7869181C"/>
    <w:multiLevelType w:val="multilevel"/>
    <w:tmpl w:val="37DC7702"/>
    <w:lvl w:ilvl="0">
      <w:start w:val="1"/>
      <w:numFmt w:val="decimal"/>
      <w:pStyle w:val="Wyp1"/>
      <w:lvlText w:val="%1."/>
      <w:lvlJc w:val="left"/>
      <w:pPr>
        <w:tabs>
          <w:tab w:val="num" w:pos="0"/>
        </w:tabs>
        <w:ind w:left="720" w:hanging="360"/>
      </w:pPr>
      <w:rPr>
        <w:rFonts w:ascii="Times New Roman" w:hAnsi="Times New Roman" w:cs="Times New Roman"/>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73" w15:restartNumberingAfterBreak="0">
    <w:nsid w:val="7D347785"/>
    <w:multiLevelType w:val="multilevel"/>
    <w:tmpl w:val="D45E9EA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522137118">
    <w:abstractNumId w:val="15"/>
  </w:num>
  <w:num w:numId="2" w16cid:durableId="1577670456">
    <w:abstractNumId w:val="41"/>
  </w:num>
  <w:num w:numId="3" w16cid:durableId="862018648">
    <w:abstractNumId w:val="71"/>
  </w:num>
  <w:num w:numId="4" w16cid:durableId="324631107">
    <w:abstractNumId w:val="59"/>
  </w:num>
  <w:num w:numId="5" w16cid:durableId="372466259">
    <w:abstractNumId w:val="29"/>
  </w:num>
  <w:num w:numId="6" w16cid:durableId="1964072087">
    <w:abstractNumId w:val="17"/>
  </w:num>
  <w:num w:numId="7" w16cid:durableId="1764884819">
    <w:abstractNumId w:val="20"/>
  </w:num>
  <w:num w:numId="8" w16cid:durableId="2136823705">
    <w:abstractNumId w:val="72"/>
  </w:num>
  <w:num w:numId="9" w16cid:durableId="1150831564">
    <w:abstractNumId w:val="33"/>
  </w:num>
  <w:num w:numId="10" w16cid:durableId="38166545">
    <w:abstractNumId w:val="58"/>
  </w:num>
  <w:num w:numId="11" w16cid:durableId="1703632847">
    <w:abstractNumId w:val="30"/>
  </w:num>
  <w:num w:numId="12" w16cid:durableId="2056268587">
    <w:abstractNumId w:val="38"/>
  </w:num>
  <w:num w:numId="13" w16cid:durableId="1211652471">
    <w:abstractNumId w:val="64"/>
  </w:num>
  <w:num w:numId="14" w16cid:durableId="1532496419">
    <w:abstractNumId w:val="12"/>
  </w:num>
  <w:num w:numId="15" w16cid:durableId="1002968379">
    <w:abstractNumId w:val="49"/>
  </w:num>
  <w:num w:numId="16" w16cid:durableId="807161340">
    <w:abstractNumId w:val="50"/>
  </w:num>
  <w:num w:numId="17" w16cid:durableId="18893432">
    <w:abstractNumId w:val="27"/>
  </w:num>
  <w:num w:numId="18" w16cid:durableId="1481771039">
    <w:abstractNumId w:val="19"/>
  </w:num>
  <w:num w:numId="19" w16cid:durableId="857085999">
    <w:abstractNumId w:val="62"/>
  </w:num>
  <w:num w:numId="20" w16cid:durableId="349379122">
    <w:abstractNumId w:val="68"/>
  </w:num>
  <w:num w:numId="21" w16cid:durableId="1516578352">
    <w:abstractNumId w:val="13"/>
  </w:num>
  <w:num w:numId="22" w16cid:durableId="468210103">
    <w:abstractNumId w:val="34"/>
  </w:num>
  <w:num w:numId="23" w16cid:durableId="683478022">
    <w:abstractNumId w:val="37"/>
  </w:num>
  <w:num w:numId="24" w16cid:durableId="1408652029">
    <w:abstractNumId w:val="48"/>
  </w:num>
  <w:num w:numId="25" w16cid:durableId="1051154632">
    <w:abstractNumId w:val="45"/>
  </w:num>
  <w:num w:numId="26" w16cid:durableId="399525678">
    <w:abstractNumId w:val="23"/>
  </w:num>
  <w:num w:numId="27" w16cid:durableId="1383869932">
    <w:abstractNumId w:val="22"/>
  </w:num>
  <w:num w:numId="28" w16cid:durableId="378750823">
    <w:abstractNumId w:val="9"/>
  </w:num>
  <w:num w:numId="29" w16cid:durableId="1553731889">
    <w:abstractNumId w:val="14"/>
  </w:num>
  <w:num w:numId="30" w16cid:durableId="1421566714">
    <w:abstractNumId w:val="65"/>
  </w:num>
  <w:num w:numId="31" w16cid:durableId="1464158851">
    <w:abstractNumId w:val="73"/>
  </w:num>
  <w:num w:numId="32" w16cid:durableId="1481926166">
    <w:abstractNumId w:val="28"/>
  </w:num>
  <w:num w:numId="33" w16cid:durableId="801920537">
    <w:abstractNumId w:val="7"/>
  </w:num>
  <w:num w:numId="34" w16cid:durableId="1292905559">
    <w:abstractNumId w:val="66"/>
  </w:num>
  <w:num w:numId="35" w16cid:durableId="1954512086">
    <w:abstractNumId w:val="52"/>
  </w:num>
  <w:num w:numId="36" w16cid:durableId="1087385225">
    <w:abstractNumId w:val="70"/>
  </w:num>
  <w:num w:numId="37" w16cid:durableId="347216343">
    <w:abstractNumId w:val="55"/>
  </w:num>
  <w:num w:numId="38" w16cid:durableId="1950812866">
    <w:abstractNumId w:val="56"/>
  </w:num>
  <w:num w:numId="39" w16cid:durableId="554582827">
    <w:abstractNumId w:val="21"/>
  </w:num>
  <w:num w:numId="40" w16cid:durableId="2097819676">
    <w:abstractNumId w:val="54"/>
  </w:num>
  <w:num w:numId="41" w16cid:durableId="33893684">
    <w:abstractNumId w:val="10"/>
  </w:num>
  <w:num w:numId="42" w16cid:durableId="846600203">
    <w:abstractNumId w:val="43"/>
  </w:num>
  <w:num w:numId="43" w16cid:durableId="58552301">
    <w:abstractNumId w:val="46"/>
  </w:num>
  <w:num w:numId="44" w16cid:durableId="526452022">
    <w:abstractNumId w:val="16"/>
  </w:num>
  <w:num w:numId="45" w16cid:durableId="1100444520">
    <w:abstractNumId w:val="5"/>
  </w:num>
  <w:num w:numId="46" w16cid:durableId="559513580">
    <w:abstractNumId w:val="36"/>
  </w:num>
  <w:num w:numId="47" w16cid:durableId="1372802568">
    <w:abstractNumId w:val="42"/>
  </w:num>
  <w:num w:numId="48" w16cid:durableId="1071348046">
    <w:abstractNumId w:val="35"/>
  </w:num>
  <w:num w:numId="49" w16cid:durableId="1670138655">
    <w:abstractNumId w:val="47"/>
  </w:num>
  <w:num w:numId="50" w16cid:durableId="509219426">
    <w:abstractNumId w:val="67"/>
  </w:num>
  <w:num w:numId="51" w16cid:durableId="206257909">
    <w:abstractNumId w:val="31"/>
  </w:num>
  <w:num w:numId="52" w16cid:durableId="1609462158">
    <w:abstractNumId w:val="69"/>
  </w:num>
  <w:num w:numId="53" w16cid:durableId="567037546">
    <w:abstractNumId w:val="8"/>
  </w:num>
  <w:num w:numId="54" w16cid:durableId="1561481648">
    <w:abstractNumId w:val="51"/>
  </w:num>
  <w:num w:numId="55" w16cid:durableId="2140759415">
    <w:abstractNumId w:val="57"/>
  </w:num>
  <w:num w:numId="56" w16cid:durableId="1663659205">
    <w:abstractNumId w:val="18"/>
  </w:num>
  <w:num w:numId="57" w16cid:durableId="1803425306">
    <w:abstractNumId w:val="61"/>
  </w:num>
  <w:num w:numId="58" w16cid:durableId="895161538">
    <w:abstractNumId w:val="11"/>
  </w:num>
  <w:num w:numId="59" w16cid:durableId="229468011">
    <w:abstractNumId w:val="3"/>
  </w:num>
  <w:num w:numId="60" w16cid:durableId="1018389462">
    <w:abstractNumId w:val="39"/>
  </w:num>
  <w:num w:numId="61" w16cid:durableId="1454447242">
    <w:abstractNumId w:val="1"/>
  </w:num>
  <w:num w:numId="62" w16cid:durableId="840848201">
    <w:abstractNumId w:val="25"/>
  </w:num>
  <w:num w:numId="63" w16cid:durableId="1075980479">
    <w:abstractNumId w:val="44"/>
  </w:num>
  <w:num w:numId="64" w16cid:durableId="670134811">
    <w:abstractNumId w:val="32"/>
  </w:num>
  <w:num w:numId="65" w16cid:durableId="868640868">
    <w:abstractNumId w:val="40"/>
  </w:num>
  <w:num w:numId="66" w16cid:durableId="1369062150">
    <w:abstractNumId w:val="6"/>
  </w:num>
  <w:num w:numId="67" w16cid:durableId="1005475894">
    <w:abstractNumId w:val="60"/>
  </w:num>
  <w:num w:numId="68" w16cid:durableId="187454587">
    <w:abstractNumId w:val="24"/>
  </w:num>
  <w:num w:numId="69" w16cid:durableId="656618171">
    <w:abstractNumId w:val="0"/>
  </w:num>
  <w:num w:numId="70" w16cid:durableId="1460370106">
    <w:abstractNumId w:val="4"/>
  </w:num>
  <w:num w:numId="71" w16cid:durableId="1708524669">
    <w:abstractNumId w:val="53"/>
  </w:num>
  <w:num w:numId="72" w16cid:durableId="1946036799">
    <w:abstractNumId w:val="63"/>
  </w:num>
  <w:num w:numId="73" w16cid:durableId="94058160">
    <w:abstractNumId w:val="26"/>
  </w:num>
  <w:num w:numId="74" w16cid:durableId="1091270995">
    <w:abstractNumId w:val="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autoHyphenation/>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96"/>
    <w:rsid w:val="000008CB"/>
    <w:rsid w:val="00005F39"/>
    <w:rsid w:val="00044278"/>
    <w:rsid w:val="00052113"/>
    <w:rsid w:val="00075466"/>
    <w:rsid w:val="000B10BE"/>
    <w:rsid w:val="000D0FFA"/>
    <w:rsid w:val="000E03F1"/>
    <w:rsid w:val="000E5826"/>
    <w:rsid w:val="0012299B"/>
    <w:rsid w:val="00225CED"/>
    <w:rsid w:val="00275C9A"/>
    <w:rsid w:val="002A45D2"/>
    <w:rsid w:val="002A468C"/>
    <w:rsid w:val="002B1E77"/>
    <w:rsid w:val="002C12A8"/>
    <w:rsid w:val="00302096"/>
    <w:rsid w:val="00355312"/>
    <w:rsid w:val="00355AEC"/>
    <w:rsid w:val="0037185E"/>
    <w:rsid w:val="00382249"/>
    <w:rsid w:val="003C6A45"/>
    <w:rsid w:val="003E591B"/>
    <w:rsid w:val="0044225F"/>
    <w:rsid w:val="00447AB2"/>
    <w:rsid w:val="004A33F5"/>
    <w:rsid w:val="004B13DF"/>
    <w:rsid w:val="00506C56"/>
    <w:rsid w:val="005453E7"/>
    <w:rsid w:val="00546A2C"/>
    <w:rsid w:val="00550E08"/>
    <w:rsid w:val="005A4FE2"/>
    <w:rsid w:val="005C05CF"/>
    <w:rsid w:val="005C7817"/>
    <w:rsid w:val="00631101"/>
    <w:rsid w:val="00653C7A"/>
    <w:rsid w:val="00697506"/>
    <w:rsid w:val="006F6C41"/>
    <w:rsid w:val="00754A33"/>
    <w:rsid w:val="007713FE"/>
    <w:rsid w:val="007A1C4A"/>
    <w:rsid w:val="007D64A6"/>
    <w:rsid w:val="007E49A8"/>
    <w:rsid w:val="00813913"/>
    <w:rsid w:val="008F5B11"/>
    <w:rsid w:val="009200D3"/>
    <w:rsid w:val="00981E08"/>
    <w:rsid w:val="009A2DD9"/>
    <w:rsid w:val="009D4BDE"/>
    <w:rsid w:val="009E2508"/>
    <w:rsid w:val="00A21090"/>
    <w:rsid w:val="00A2111D"/>
    <w:rsid w:val="00A2238D"/>
    <w:rsid w:val="00A368BE"/>
    <w:rsid w:val="00A606D8"/>
    <w:rsid w:val="00AC07BB"/>
    <w:rsid w:val="00AC293F"/>
    <w:rsid w:val="00AE70A9"/>
    <w:rsid w:val="00B370DC"/>
    <w:rsid w:val="00BB57B0"/>
    <w:rsid w:val="00C15E33"/>
    <w:rsid w:val="00C37E17"/>
    <w:rsid w:val="00C446BE"/>
    <w:rsid w:val="00C721F9"/>
    <w:rsid w:val="00CE2A27"/>
    <w:rsid w:val="00D06CA1"/>
    <w:rsid w:val="00D20C8B"/>
    <w:rsid w:val="00D92572"/>
    <w:rsid w:val="00DB7B4A"/>
    <w:rsid w:val="00DE1CC1"/>
    <w:rsid w:val="00DE2A9C"/>
    <w:rsid w:val="00E0039E"/>
    <w:rsid w:val="00E02F9D"/>
    <w:rsid w:val="00E4559C"/>
    <w:rsid w:val="00E71DFE"/>
    <w:rsid w:val="00E95368"/>
    <w:rsid w:val="00F2772E"/>
    <w:rsid w:val="00F37E1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0129E02"/>
  <w15:docId w15:val="{ED1C62DC-6C5E-43C4-9D6B-E057CB94C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111D"/>
    <w:pPr>
      <w:spacing w:after="160" w:line="259" w:lineRule="auto"/>
    </w:pPr>
  </w:style>
  <w:style w:type="paragraph" w:styleId="Nagwek1">
    <w:name w:val="heading 1"/>
    <w:basedOn w:val="Normalny"/>
    <w:next w:val="Normalny"/>
    <w:link w:val="Nagwek1Znak"/>
    <w:uiPriority w:val="9"/>
    <w:qFormat/>
    <w:rsid w:val="00137B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137B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DE1CC1"/>
    <w:pPr>
      <w:keepNext/>
      <w:keepLines/>
      <w:spacing w:before="160" w:after="80"/>
      <w:outlineLvl w:val="2"/>
    </w:pPr>
    <w:rPr>
      <w:rFonts w:eastAsiaTheme="majorEastAsia" w:cstheme="majorBidi"/>
      <w:sz w:val="28"/>
      <w:szCs w:val="28"/>
    </w:rPr>
  </w:style>
  <w:style w:type="paragraph" w:styleId="Nagwek4">
    <w:name w:val="heading 4"/>
    <w:basedOn w:val="Normalny"/>
    <w:next w:val="Normalny"/>
    <w:link w:val="Nagwek4Znak"/>
    <w:uiPriority w:val="9"/>
    <w:unhideWhenUsed/>
    <w:qFormat/>
    <w:rsid w:val="00137B28"/>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unhideWhenUsed/>
    <w:qFormat/>
    <w:rsid w:val="00137B28"/>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unhideWhenUsed/>
    <w:qFormat/>
    <w:rsid w:val="00137B2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unhideWhenUsed/>
    <w:qFormat/>
    <w:rsid w:val="00137B2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unhideWhenUsed/>
    <w:qFormat/>
    <w:rsid w:val="00137B2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unhideWhenUsed/>
    <w:qFormat/>
    <w:rsid w:val="00137B2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137B28"/>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qFormat/>
    <w:rsid w:val="00137B28"/>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qFormat/>
    <w:rsid w:val="00DE1CC1"/>
    <w:rPr>
      <w:rFonts w:eastAsiaTheme="majorEastAsia" w:cstheme="majorBidi"/>
      <w:sz w:val="28"/>
      <w:szCs w:val="28"/>
    </w:rPr>
  </w:style>
  <w:style w:type="character" w:customStyle="1" w:styleId="Nagwek4Znak">
    <w:name w:val="Nagłówek 4 Znak"/>
    <w:basedOn w:val="Domylnaczcionkaakapitu"/>
    <w:link w:val="Nagwek4"/>
    <w:uiPriority w:val="9"/>
    <w:qFormat/>
    <w:rsid w:val="00137B28"/>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qFormat/>
    <w:rsid w:val="00137B28"/>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qFormat/>
    <w:rsid w:val="00137B2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qFormat/>
    <w:rsid w:val="00137B28"/>
    <w:rPr>
      <w:rFonts w:eastAsiaTheme="majorEastAsia" w:cstheme="majorBidi"/>
      <w:color w:val="595959" w:themeColor="text1" w:themeTint="A6"/>
    </w:rPr>
  </w:style>
  <w:style w:type="character" w:customStyle="1" w:styleId="Nagwek8Znak">
    <w:name w:val="Nagłówek 8 Znak"/>
    <w:basedOn w:val="Domylnaczcionkaakapitu"/>
    <w:link w:val="Nagwek8"/>
    <w:uiPriority w:val="9"/>
    <w:qFormat/>
    <w:rsid w:val="00137B2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qFormat/>
    <w:rsid w:val="00137B28"/>
    <w:rPr>
      <w:rFonts w:eastAsiaTheme="majorEastAsia" w:cstheme="majorBidi"/>
      <w:color w:val="272727" w:themeColor="text1" w:themeTint="D8"/>
    </w:rPr>
  </w:style>
  <w:style w:type="character" w:customStyle="1" w:styleId="TytuZnak">
    <w:name w:val="Tytuł Znak"/>
    <w:basedOn w:val="Domylnaczcionkaakapitu"/>
    <w:link w:val="Tytu"/>
    <w:uiPriority w:val="10"/>
    <w:qFormat/>
    <w:rsid w:val="00137B28"/>
    <w:rPr>
      <w:rFonts w:asciiTheme="majorHAnsi" w:eastAsiaTheme="majorEastAsia" w:hAnsiTheme="majorHAnsi" w:cstheme="majorBidi"/>
      <w:spacing w:val="-10"/>
      <w:kern w:val="2"/>
      <w:sz w:val="56"/>
      <w:szCs w:val="56"/>
    </w:rPr>
  </w:style>
  <w:style w:type="character" w:customStyle="1" w:styleId="PodtytuZnak">
    <w:name w:val="Podtytuł Znak"/>
    <w:basedOn w:val="Domylnaczcionkaakapitu"/>
    <w:link w:val="Podtytu"/>
    <w:uiPriority w:val="11"/>
    <w:qFormat/>
    <w:rsid w:val="00137B28"/>
    <w:rPr>
      <w:rFonts w:eastAsiaTheme="majorEastAsia" w:cstheme="majorBidi"/>
      <w:color w:val="595959" w:themeColor="text1" w:themeTint="A6"/>
      <w:spacing w:val="15"/>
      <w:sz w:val="28"/>
      <w:szCs w:val="28"/>
    </w:rPr>
  </w:style>
  <w:style w:type="character" w:customStyle="1" w:styleId="CytatZnak">
    <w:name w:val="Cytat Znak"/>
    <w:basedOn w:val="Domylnaczcionkaakapitu"/>
    <w:link w:val="Cytat"/>
    <w:uiPriority w:val="29"/>
    <w:qFormat/>
    <w:rsid w:val="00137B28"/>
    <w:rPr>
      <w:i/>
      <w:iCs/>
      <w:color w:val="404040" w:themeColor="text1" w:themeTint="BF"/>
    </w:rPr>
  </w:style>
  <w:style w:type="character" w:styleId="Wyrnienieintensywne">
    <w:name w:val="Intense Emphasis"/>
    <w:basedOn w:val="Domylnaczcionkaakapitu"/>
    <w:uiPriority w:val="21"/>
    <w:qFormat/>
    <w:rsid w:val="00137B28"/>
    <w:rPr>
      <w:i/>
      <w:iCs/>
      <w:color w:val="2F5496" w:themeColor="accent1" w:themeShade="BF"/>
    </w:rPr>
  </w:style>
  <w:style w:type="character" w:customStyle="1" w:styleId="CytatintensywnyZnak">
    <w:name w:val="Cytat intensywny Znak"/>
    <w:basedOn w:val="Domylnaczcionkaakapitu"/>
    <w:link w:val="Cytatintensywny"/>
    <w:uiPriority w:val="30"/>
    <w:qFormat/>
    <w:rsid w:val="00137B28"/>
    <w:rPr>
      <w:i/>
      <w:iCs/>
      <w:color w:val="2F5496" w:themeColor="accent1" w:themeShade="BF"/>
    </w:rPr>
  </w:style>
  <w:style w:type="character" w:styleId="Odwoanieintensywne">
    <w:name w:val="Intense Reference"/>
    <w:basedOn w:val="Domylnaczcionkaakapitu"/>
    <w:uiPriority w:val="32"/>
    <w:qFormat/>
    <w:rsid w:val="00137B28"/>
    <w:rPr>
      <w:b/>
      <w:bCs/>
      <w:smallCaps/>
      <w:color w:val="2F5496" w:themeColor="accent1" w:themeShade="BF"/>
      <w:spacing w:val="5"/>
    </w:rPr>
  </w:style>
  <w:style w:type="character" w:customStyle="1" w:styleId="NagwekZnak">
    <w:name w:val="Nagłówek Znak"/>
    <w:basedOn w:val="Domylnaczcionkaakapitu"/>
    <w:link w:val="Nagwek"/>
    <w:uiPriority w:val="99"/>
    <w:qFormat/>
    <w:rsid w:val="00F25F62"/>
    <w:rPr>
      <w:rFonts w:ascii="Times New Roman" w:eastAsia="Times New Roman" w:hAnsi="Times New Roman" w:cs="Times New Roman"/>
      <w:color w:val="000000"/>
      <w:kern w:val="0"/>
      <w:sz w:val="24"/>
      <w:lang w:eastAsia="pl-PL"/>
      <w14:ligatures w14:val="none"/>
    </w:rPr>
  </w:style>
  <w:style w:type="character" w:customStyle="1" w:styleId="StopkaZnak">
    <w:name w:val="Stopka Znak"/>
    <w:basedOn w:val="Domylnaczcionkaakapitu"/>
    <w:link w:val="Stopka"/>
    <w:uiPriority w:val="99"/>
    <w:qFormat/>
    <w:rsid w:val="00F25F62"/>
    <w:rPr>
      <w:rFonts w:ascii="Times New Roman" w:eastAsia="Times New Roman" w:hAnsi="Times New Roman" w:cs="Times New Roman"/>
      <w:color w:val="000000"/>
      <w:kern w:val="0"/>
      <w:sz w:val="24"/>
      <w:lang w:eastAsia="pl-PL"/>
      <w14:ligatures w14:val="none"/>
    </w:rPr>
  </w:style>
  <w:style w:type="character" w:customStyle="1" w:styleId="AkapitzlistZnak">
    <w:name w:val="Akapit z listą Znak"/>
    <w:link w:val="Akapitzlist"/>
    <w:uiPriority w:val="34"/>
    <w:qFormat/>
    <w:locked/>
    <w:rsid w:val="00F25F62"/>
  </w:style>
  <w:style w:type="character" w:customStyle="1" w:styleId="FontStyle15">
    <w:name w:val="Font Style15"/>
    <w:qFormat/>
    <w:rsid w:val="00F25F62"/>
    <w:rPr>
      <w:rFonts w:ascii="Tahoma" w:eastAsia="Tahoma" w:hAnsi="Tahoma" w:cs="Tahoma"/>
      <w:sz w:val="20"/>
      <w:szCs w:val="20"/>
    </w:rPr>
  </w:style>
  <w:style w:type="character" w:styleId="Odwoaniedokomentarza">
    <w:name w:val="annotation reference"/>
    <w:basedOn w:val="Domylnaczcionkaakapitu"/>
    <w:uiPriority w:val="99"/>
    <w:unhideWhenUsed/>
    <w:qFormat/>
    <w:rsid w:val="00F25F62"/>
    <w:rPr>
      <w:sz w:val="16"/>
      <w:szCs w:val="16"/>
    </w:rPr>
  </w:style>
  <w:style w:type="character" w:customStyle="1" w:styleId="TekstkomentarzaZnak">
    <w:name w:val="Tekst komentarza Znak"/>
    <w:basedOn w:val="Domylnaczcionkaakapitu"/>
    <w:link w:val="Tekstkomentarza"/>
    <w:uiPriority w:val="99"/>
    <w:qFormat/>
    <w:rsid w:val="00F25F62"/>
    <w:rPr>
      <w:rFonts w:ascii="Times New Roman" w:eastAsia="Times New Roman" w:hAnsi="Times New Roman" w:cs="Times New Roman"/>
      <w:color w:val="000000"/>
      <w:kern w:val="0"/>
      <w:sz w:val="20"/>
      <w:szCs w:val="20"/>
      <w:lang w:eastAsia="pl-PL"/>
      <w14:ligatures w14:val="none"/>
    </w:rPr>
  </w:style>
  <w:style w:type="character" w:customStyle="1" w:styleId="TematkomentarzaZnak">
    <w:name w:val="Temat komentarza Znak"/>
    <w:basedOn w:val="TekstkomentarzaZnak"/>
    <w:link w:val="Tematkomentarza"/>
    <w:uiPriority w:val="99"/>
    <w:semiHidden/>
    <w:qFormat/>
    <w:rsid w:val="00F25F62"/>
    <w:rPr>
      <w:rFonts w:ascii="Times New Roman" w:eastAsia="Times New Roman" w:hAnsi="Times New Roman" w:cs="Times New Roman"/>
      <w:b/>
      <w:bCs/>
      <w:color w:val="000000"/>
      <w:kern w:val="0"/>
      <w:sz w:val="20"/>
      <w:szCs w:val="20"/>
      <w:lang w:eastAsia="pl-PL"/>
      <w14:ligatures w14:val="none"/>
    </w:rPr>
  </w:style>
  <w:style w:type="character" w:customStyle="1" w:styleId="Tekstpodstawowy2Znak">
    <w:name w:val="Tekst podstawowy 2 Znak"/>
    <w:basedOn w:val="Domylnaczcionkaakapitu"/>
    <w:link w:val="Tekstpodstawowy2"/>
    <w:qFormat/>
    <w:rsid w:val="00F25F62"/>
    <w:rPr>
      <w:rFonts w:ascii="Arial" w:eastAsia="Times New Roman" w:hAnsi="Arial" w:cs="Arial"/>
      <w:kern w:val="0"/>
      <w:sz w:val="21"/>
      <w:szCs w:val="21"/>
      <w:lang w:val="en-GB" w:eastAsia="en-GB"/>
      <w14:ligatures w14:val="none"/>
    </w:rPr>
  </w:style>
  <w:style w:type="character" w:customStyle="1" w:styleId="StandardZnak">
    <w:name w:val="Standard Znak"/>
    <w:link w:val="Standard"/>
    <w:qFormat/>
    <w:rsid w:val="00F25F62"/>
    <w:rPr>
      <w:rFonts w:ascii="Times New Roman" w:eastAsia="Times New Roman" w:hAnsi="Times New Roman" w:cs="Times New Roman"/>
      <w:kern w:val="0"/>
      <w:sz w:val="24"/>
      <w:szCs w:val="24"/>
      <w:lang w:eastAsia="pl-PL"/>
      <w14:ligatures w14:val="none"/>
    </w:rPr>
  </w:style>
  <w:style w:type="character" w:customStyle="1" w:styleId="Wyp1Znak">
    <w:name w:val="Wyp 1 Znak"/>
    <w:basedOn w:val="Domylnaczcionkaakapitu"/>
    <w:link w:val="Wyp1"/>
    <w:uiPriority w:val="99"/>
    <w:qFormat/>
    <w:locked/>
    <w:rsid w:val="00F25F62"/>
    <w:rPr>
      <w:rFonts w:ascii="Arial" w:eastAsia="Calibri" w:hAnsi="Arial" w:cs="Arial"/>
      <w:kern w:val="0"/>
      <w:sz w:val="20"/>
      <w14:ligatures w14:val="none"/>
    </w:rPr>
  </w:style>
  <w:style w:type="character" w:customStyle="1" w:styleId="Wyp3Znak">
    <w:name w:val="Wyp 3 Znak"/>
    <w:basedOn w:val="Domylnaczcionkaakapitu"/>
    <w:link w:val="Wyp3"/>
    <w:uiPriority w:val="99"/>
    <w:qFormat/>
    <w:locked/>
    <w:rsid w:val="00F25F62"/>
    <w:rPr>
      <w:rFonts w:ascii="Times New Roman" w:eastAsia="Calibri" w:hAnsi="Times New Roman" w:cs="Times New Roman"/>
      <w:kern w:val="0"/>
      <w:sz w:val="20"/>
      <w:szCs w:val="20"/>
      <w14:ligatures w14:val="none"/>
    </w:rPr>
  </w:style>
  <w:style w:type="character" w:customStyle="1" w:styleId="TekstpodstawowyZnak">
    <w:name w:val="Tekst podstawowy Znak"/>
    <w:basedOn w:val="Domylnaczcionkaakapitu"/>
    <w:link w:val="Tekstpodstawowy"/>
    <w:uiPriority w:val="99"/>
    <w:semiHidden/>
    <w:qFormat/>
    <w:rsid w:val="00F25F62"/>
    <w:rPr>
      <w:rFonts w:ascii="Times New Roman" w:eastAsia="Times New Roman" w:hAnsi="Times New Roman" w:cs="Times New Roman"/>
      <w:color w:val="000000"/>
      <w:kern w:val="0"/>
      <w:sz w:val="24"/>
      <w:lang w:eastAsia="pl-PL"/>
      <w14:ligatures w14:val="none"/>
    </w:rPr>
  </w:style>
  <w:style w:type="character" w:customStyle="1" w:styleId="Domylnaczcionkaakapitu1">
    <w:name w:val="Domyślna czcionka akapitu1"/>
    <w:qFormat/>
    <w:rsid w:val="00F25F62"/>
  </w:style>
  <w:style w:type="character" w:customStyle="1" w:styleId="Teksttreci">
    <w:name w:val="Tekst treści_"/>
    <w:link w:val="Teksttreci1"/>
    <w:qFormat/>
    <w:locked/>
    <w:rsid w:val="00F25F62"/>
    <w:rPr>
      <w:sz w:val="18"/>
      <w:shd w:val="clear" w:color="auto" w:fill="FFFFFF"/>
    </w:rPr>
  </w:style>
  <w:style w:type="character" w:customStyle="1" w:styleId="Teksttreci0">
    <w:name w:val="Tekst treści"/>
    <w:qFormat/>
    <w:rsid w:val="00F25F62"/>
  </w:style>
  <w:style w:type="character" w:customStyle="1" w:styleId="Teksttreci3">
    <w:name w:val="Tekst treści (3)_"/>
    <w:link w:val="Teksttreci31"/>
    <w:qFormat/>
    <w:locked/>
    <w:rsid w:val="00F25F62"/>
    <w:rPr>
      <w:b/>
      <w:sz w:val="18"/>
      <w:shd w:val="clear" w:color="auto" w:fill="FFFFFF"/>
    </w:rPr>
  </w:style>
  <w:style w:type="character" w:customStyle="1" w:styleId="TeksttreciPogrubienie">
    <w:name w:val="Tekst treści + Pogrubienie"/>
    <w:qFormat/>
    <w:rsid w:val="00F25F62"/>
    <w:rPr>
      <w:b/>
      <w:sz w:val="18"/>
    </w:rPr>
  </w:style>
  <w:style w:type="character" w:customStyle="1" w:styleId="Teksttreci4">
    <w:name w:val="Tekst treści4"/>
    <w:qFormat/>
    <w:rsid w:val="00F25F62"/>
    <w:rPr>
      <w:sz w:val="18"/>
    </w:rPr>
  </w:style>
  <w:style w:type="character" w:customStyle="1" w:styleId="TeksttreciPogrubienie2">
    <w:name w:val="Tekst treści + Pogrubienie2"/>
    <w:qFormat/>
    <w:rsid w:val="00F25F62"/>
    <w:rPr>
      <w:b/>
      <w:i/>
      <w:sz w:val="18"/>
    </w:rPr>
  </w:style>
  <w:style w:type="character" w:customStyle="1" w:styleId="fbullets">
    <w:name w:val="f_bullets"/>
    <w:basedOn w:val="Domylnaczcionkaakapitu"/>
    <w:qFormat/>
    <w:rsid w:val="00F25F62"/>
    <w:rPr>
      <w:rFonts w:cs="Times New Roman"/>
    </w:rPr>
  </w:style>
  <w:style w:type="character" w:customStyle="1" w:styleId="TekstdymkaZnak">
    <w:name w:val="Tekst dymka Znak"/>
    <w:basedOn w:val="Domylnaczcionkaakapitu"/>
    <w:link w:val="Tekstdymka1"/>
    <w:uiPriority w:val="99"/>
    <w:semiHidden/>
    <w:qFormat/>
    <w:rsid w:val="00F25F62"/>
    <w:rPr>
      <w:rFonts w:ascii="Segoe UI" w:eastAsia="Times New Roman" w:hAnsi="Segoe UI" w:cs="Segoe UI"/>
      <w:sz w:val="18"/>
      <w:szCs w:val="18"/>
    </w:rPr>
  </w:style>
  <w:style w:type="character" w:customStyle="1" w:styleId="apple-converted-space">
    <w:name w:val="apple-converted-space"/>
    <w:basedOn w:val="Domylnaczcionkaakapitu"/>
    <w:qFormat/>
    <w:rsid w:val="00F25F62"/>
    <w:rPr>
      <w:rFonts w:cs="Times New Roman"/>
    </w:rPr>
  </w:style>
  <w:style w:type="character" w:styleId="Hipercze">
    <w:name w:val="Hyperlink"/>
    <w:basedOn w:val="Domylnaczcionkaakapitu"/>
    <w:uiPriority w:val="99"/>
    <w:unhideWhenUsed/>
    <w:rsid w:val="00F25F62"/>
    <w:rPr>
      <w:color w:val="0563C1"/>
      <w:u w:val="single"/>
    </w:rPr>
  </w:style>
  <w:style w:type="character" w:styleId="UyteHipercze">
    <w:name w:val="FollowedHyperlink"/>
    <w:basedOn w:val="Domylnaczcionkaakapitu"/>
    <w:uiPriority w:val="99"/>
    <w:semiHidden/>
    <w:unhideWhenUsed/>
    <w:rsid w:val="00F25F62"/>
    <w:rPr>
      <w:color w:val="0563C1"/>
      <w:u w:val="single"/>
    </w:rPr>
  </w:style>
  <w:style w:type="character" w:customStyle="1" w:styleId="BezodstpwZnak">
    <w:name w:val="Bez odstępów Znak"/>
    <w:link w:val="Bezodstpw1"/>
    <w:qFormat/>
    <w:locked/>
    <w:rsid w:val="00F25F62"/>
    <w:rPr>
      <w:rFonts w:eastAsia="Times New Roman" w:cs="Times New Roman"/>
    </w:rPr>
  </w:style>
  <w:style w:type="character" w:customStyle="1" w:styleId="TekstprzypisudolnegoZnak">
    <w:name w:val="Tekst przypisu dolnego Znak"/>
    <w:basedOn w:val="Domylnaczcionkaakapitu"/>
    <w:link w:val="Tekstprzypisudolnego1"/>
    <w:uiPriority w:val="99"/>
    <w:semiHidden/>
    <w:qFormat/>
    <w:rsid w:val="00F25F62"/>
    <w:rPr>
      <w:kern w:val="2"/>
      <w:sz w:val="20"/>
      <w:szCs w:val="20"/>
      <w14:ligatures w14:val="standardContextual"/>
    </w:rPr>
  </w:style>
  <w:style w:type="character" w:customStyle="1" w:styleId="Znakiprzypiswdolnych">
    <w:name w:val="Znaki przypisów dolnych"/>
    <w:uiPriority w:val="99"/>
    <w:semiHidden/>
    <w:unhideWhenUsed/>
    <w:qFormat/>
    <w:rsid w:val="00F25F62"/>
    <w:rPr>
      <w:vertAlign w:val="superscript"/>
    </w:rPr>
  </w:style>
  <w:style w:type="character" w:styleId="Odwoanieprzypisudolnego">
    <w:name w:val="footnote reference"/>
    <w:rPr>
      <w:vertAlign w:val="superscript"/>
    </w:rPr>
  </w:style>
  <w:style w:type="character" w:customStyle="1" w:styleId="TekstprzypisukocowegoZnak">
    <w:name w:val="Tekst przypisu końcowego Znak"/>
    <w:basedOn w:val="Domylnaczcionkaakapitu"/>
    <w:link w:val="Tekstprzypisukocowego1"/>
    <w:uiPriority w:val="99"/>
    <w:semiHidden/>
    <w:qFormat/>
    <w:rsid w:val="00F25F62"/>
    <w:rPr>
      <w:kern w:val="2"/>
      <w:sz w:val="20"/>
      <w:szCs w:val="20"/>
      <w14:ligatures w14:val="standardContextual"/>
    </w:rPr>
  </w:style>
  <w:style w:type="character" w:customStyle="1" w:styleId="Znakiprzypiswkocowych">
    <w:name w:val="Znaki przypisów końcowych"/>
    <w:uiPriority w:val="99"/>
    <w:semiHidden/>
    <w:unhideWhenUsed/>
    <w:qFormat/>
    <w:rsid w:val="00F25F62"/>
    <w:rPr>
      <w:vertAlign w:val="superscript"/>
    </w:rPr>
  </w:style>
  <w:style w:type="character" w:styleId="Odwoanieprzypisukocowego">
    <w:name w:val="endnote reference"/>
    <w:rPr>
      <w:vertAlign w:val="superscript"/>
    </w:rPr>
  </w:style>
  <w:style w:type="character" w:customStyle="1" w:styleId="PodtytuZnak1">
    <w:name w:val="Podtytuł Znak1"/>
    <w:basedOn w:val="Domylnaczcionkaakapitu"/>
    <w:uiPriority w:val="11"/>
    <w:qFormat/>
    <w:rsid w:val="00F25F62"/>
    <w:rPr>
      <w:color w:val="595959"/>
      <w:sz w:val="28"/>
      <w:szCs w:val="28"/>
    </w:rPr>
  </w:style>
  <w:style w:type="character" w:styleId="Nierozpoznanawzmianka">
    <w:name w:val="Unresolved Mention"/>
    <w:basedOn w:val="Domylnaczcionkaakapitu"/>
    <w:uiPriority w:val="99"/>
    <w:semiHidden/>
    <w:unhideWhenUsed/>
    <w:qFormat/>
    <w:rsid w:val="00F25F62"/>
    <w:rPr>
      <w:color w:val="605E5C"/>
      <w:shd w:val="clear" w:color="auto" w:fill="E1DFDD"/>
    </w:rPr>
  </w:style>
  <w:style w:type="character" w:customStyle="1" w:styleId="Wyrnienieintensywne1">
    <w:name w:val="Wyróżnienie intensywne1"/>
    <w:basedOn w:val="Domylnaczcionkaakapitu"/>
    <w:uiPriority w:val="21"/>
    <w:qFormat/>
    <w:rsid w:val="00F25F62"/>
    <w:rPr>
      <w:i/>
      <w:iCs/>
      <w:color w:val="0F4761"/>
    </w:rPr>
  </w:style>
  <w:style w:type="character" w:customStyle="1" w:styleId="Odwoanieintensywne1">
    <w:name w:val="Odwołanie intensywne1"/>
    <w:basedOn w:val="Domylnaczcionkaakapitu"/>
    <w:uiPriority w:val="32"/>
    <w:qFormat/>
    <w:rsid w:val="00F25F62"/>
    <w:rPr>
      <w:b/>
      <w:bCs/>
      <w:smallCaps/>
      <w:color w:val="0F4761"/>
      <w:spacing w:val="5"/>
    </w:rPr>
  </w:style>
  <w:style w:type="character" w:customStyle="1" w:styleId="TytuZnak1">
    <w:name w:val="Tytuł Znak1"/>
    <w:basedOn w:val="Domylnaczcionkaakapitu"/>
    <w:uiPriority w:val="10"/>
    <w:qFormat/>
    <w:rsid w:val="00F25F62"/>
    <w:rPr>
      <w:rFonts w:ascii="Calibri Light" w:eastAsia="Times New Roman" w:hAnsi="Calibri Light" w:cs="Times New Roman"/>
      <w:spacing w:val="-10"/>
      <w:kern w:val="2"/>
      <w:sz w:val="56"/>
      <w:szCs w:val="56"/>
      <w:lang w:eastAsia="pl-PL"/>
    </w:rPr>
  </w:style>
  <w:style w:type="character" w:customStyle="1" w:styleId="CytatZnak1">
    <w:name w:val="Cytat Znak1"/>
    <w:basedOn w:val="Domylnaczcionkaakapitu"/>
    <w:uiPriority w:val="29"/>
    <w:qFormat/>
    <w:rsid w:val="00F25F62"/>
    <w:rPr>
      <w:rFonts w:ascii="Times New Roman" w:eastAsia="Times New Roman" w:hAnsi="Times New Roman" w:cs="Times New Roman"/>
      <w:i/>
      <w:iCs/>
      <w:color w:val="404040"/>
      <w:sz w:val="24"/>
      <w:lang w:eastAsia="pl-PL"/>
    </w:rPr>
  </w:style>
  <w:style w:type="character" w:customStyle="1" w:styleId="CytatintensywnyZnak1">
    <w:name w:val="Cytat intensywny Znak1"/>
    <w:basedOn w:val="Domylnaczcionkaakapitu"/>
    <w:uiPriority w:val="30"/>
    <w:qFormat/>
    <w:rsid w:val="00F25F62"/>
    <w:rPr>
      <w:rFonts w:ascii="Times New Roman" w:eastAsia="Times New Roman" w:hAnsi="Times New Roman" w:cs="Times New Roman"/>
      <w:i/>
      <w:iCs/>
      <w:color w:val="4472C4"/>
      <w:sz w:val="24"/>
      <w:lang w:eastAsia="pl-PL"/>
    </w:rPr>
  </w:style>
  <w:style w:type="character" w:customStyle="1" w:styleId="TekstdymkaZnak1">
    <w:name w:val="Tekst dymka Znak1"/>
    <w:basedOn w:val="Domylnaczcionkaakapitu"/>
    <w:link w:val="Tekstdymka"/>
    <w:uiPriority w:val="99"/>
    <w:semiHidden/>
    <w:qFormat/>
    <w:rsid w:val="00F25F62"/>
    <w:rPr>
      <w:rFonts w:ascii="Segoe UI" w:hAnsi="Segoe UI" w:cs="Segoe UI"/>
      <w:sz w:val="18"/>
      <w:szCs w:val="18"/>
    </w:rPr>
  </w:style>
  <w:style w:type="character" w:customStyle="1" w:styleId="TekstprzypisudolnegoZnak1">
    <w:name w:val="Tekst przypisu dolnego Znak1"/>
    <w:basedOn w:val="Domylnaczcionkaakapitu"/>
    <w:link w:val="Tekstprzypisudolnego"/>
    <w:uiPriority w:val="99"/>
    <w:semiHidden/>
    <w:qFormat/>
    <w:rsid w:val="00F25F62"/>
    <w:rPr>
      <w:sz w:val="20"/>
      <w:szCs w:val="20"/>
    </w:rPr>
  </w:style>
  <w:style w:type="character" w:customStyle="1" w:styleId="TekstprzypisukocowegoZnak1">
    <w:name w:val="Tekst przypisu końcowego Znak1"/>
    <w:basedOn w:val="Domylnaczcionkaakapitu"/>
    <w:link w:val="Tekstprzypisukocowego"/>
    <w:uiPriority w:val="99"/>
    <w:semiHidden/>
    <w:qFormat/>
    <w:rsid w:val="00F25F62"/>
    <w:rPr>
      <w:sz w:val="20"/>
      <w:szCs w:val="20"/>
    </w:rPr>
  </w:style>
  <w:style w:type="paragraph" w:styleId="Nagwek">
    <w:name w:val="header"/>
    <w:basedOn w:val="Normalny"/>
    <w:next w:val="Tekstpodstawowy"/>
    <w:link w:val="NagwekZnak"/>
    <w:uiPriority w:val="99"/>
    <w:unhideWhenUsed/>
    <w:rsid w:val="00F25F62"/>
    <w:pPr>
      <w:tabs>
        <w:tab w:val="center" w:pos="4536"/>
        <w:tab w:val="right" w:pos="9072"/>
      </w:tabs>
      <w:spacing w:after="15" w:line="264" w:lineRule="auto"/>
      <w:ind w:left="5" w:right="38" w:hanging="5"/>
      <w:jc w:val="both"/>
    </w:pPr>
    <w:rPr>
      <w:rFonts w:ascii="Times New Roman" w:eastAsia="Times New Roman" w:hAnsi="Times New Roman" w:cs="Times New Roman"/>
      <w:color w:val="000000"/>
      <w:kern w:val="0"/>
      <w:sz w:val="24"/>
      <w:lang w:eastAsia="pl-PL"/>
      <w14:ligatures w14:val="none"/>
    </w:rPr>
  </w:style>
  <w:style w:type="paragraph" w:styleId="Tekstpodstawowy">
    <w:name w:val="Body Text"/>
    <w:basedOn w:val="Normalny"/>
    <w:link w:val="TekstpodstawowyZnak"/>
    <w:uiPriority w:val="99"/>
    <w:semiHidden/>
    <w:unhideWhenUsed/>
    <w:rsid w:val="00F25F62"/>
    <w:pPr>
      <w:spacing w:after="120" w:line="264" w:lineRule="auto"/>
      <w:ind w:left="5" w:right="38" w:hanging="5"/>
      <w:jc w:val="both"/>
    </w:pPr>
    <w:rPr>
      <w:rFonts w:ascii="Times New Roman" w:eastAsia="Times New Roman" w:hAnsi="Times New Roman" w:cs="Times New Roman"/>
      <w:color w:val="000000"/>
      <w:kern w:val="0"/>
      <w:sz w:val="24"/>
      <w:lang w:eastAsia="pl-PL"/>
      <w14:ligatures w14:val="none"/>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uiPriority w:val="10"/>
    <w:qFormat/>
    <w:rsid w:val="00137B28"/>
    <w:pPr>
      <w:spacing w:after="80" w:line="240" w:lineRule="auto"/>
      <w:contextualSpacing/>
    </w:pPr>
    <w:rPr>
      <w:rFonts w:asciiTheme="majorHAnsi" w:eastAsiaTheme="majorEastAsia" w:hAnsiTheme="majorHAnsi" w:cstheme="majorBidi"/>
      <w:spacing w:val="-10"/>
      <w:sz w:val="56"/>
      <w:szCs w:val="56"/>
    </w:rPr>
  </w:style>
  <w:style w:type="paragraph" w:styleId="Podtytu">
    <w:name w:val="Subtitle"/>
    <w:basedOn w:val="Normalny"/>
    <w:next w:val="Normalny"/>
    <w:link w:val="PodtytuZnak"/>
    <w:uiPriority w:val="11"/>
    <w:qFormat/>
    <w:rsid w:val="00137B2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37B28"/>
    <w:pPr>
      <w:spacing w:before="160"/>
      <w:jc w:val="center"/>
    </w:pPr>
    <w:rPr>
      <w:i/>
      <w:iCs/>
      <w:color w:val="404040" w:themeColor="text1" w:themeTint="BF"/>
    </w:rPr>
  </w:style>
  <w:style w:type="paragraph" w:styleId="Akapitzlist">
    <w:name w:val="List Paragraph"/>
    <w:basedOn w:val="Normalny"/>
    <w:link w:val="AkapitzlistZnak"/>
    <w:uiPriority w:val="34"/>
    <w:qFormat/>
    <w:rsid w:val="00137B28"/>
    <w:pPr>
      <w:ind w:left="720"/>
      <w:contextualSpacing/>
    </w:pPr>
  </w:style>
  <w:style w:type="paragraph" w:styleId="Cytatintensywny">
    <w:name w:val="Intense Quote"/>
    <w:basedOn w:val="Normalny"/>
    <w:next w:val="Normalny"/>
    <w:link w:val="CytatintensywnyZnak"/>
    <w:uiPriority w:val="30"/>
    <w:qFormat/>
    <w:rsid w:val="00137B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customStyle="1" w:styleId="Gwkaistopka">
    <w:name w:val="Główka i stopka"/>
    <w:basedOn w:val="Normalny"/>
    <w:qFormat/>
  </w:style>
  <w:style w:type="paragraph" w:styleId="Stopka">
    <w:name w:val="footer"/>
    <w:basedOn w:val="Normalny"/>
    <w:link w:val="StopkaZnak"/>
    <w:uiPriority w:val="99"/>
    <w:unhideWhenUsed/>
    <w:rsid w:val="00F25F62"/>
    <w:pPr>
      <w:tabs>
        <w:tab w:val="center" w:pos="4536"/>
        <w:tab w:val="right" w:pos="9072"/>
      </w:tabs>
      <w:spacing w:after="15" w:line="264" w:lineRule="auto"/>
      <w:ind w:left="5" w:right="38" w:hanging="5"/>
      <w:jc w:val="both"/>
    </w:pPr>
    <w:rPr>
      <w:rFonts w:ascii="Times New Roman" w:eastAsia="Times New Roman" w:hAnsi="Times New Roman" w:cs="Times New Roman"/>
      <w:color w:val="000000"/>
      <w:kern w:val="0"/>
      <w:sz w:val="24"/>
      <w:lang w:eastAsia="pl-PL"/>
      <w14:ligatures w14:val="none"/>
    </w:rPr>
  </w:style>
  <w:style w:type="paragraph" w:customStyle="1" w:styleId="Standard">
    <w:name w:val="Standard"/>
    <w:link w:val="StandardZnak"/>
    <w:qFormat/>
    <w:rsid w:val="00F25F62"/>
    <w:pPr>
      <w:textAlignment w:val="baseline"/>
    </w:pPr>
    <w:rPr>
      <w:rFonts w:ascii="Times New Roman" w:eastAsia="Times New Roman" w:hAnsi="Times New Roman" w:cs="Times New Roman"/>
      <w:kern w:val="0"/>
      <w:sz w:val="24"/>
      <w:szCs w:val="24"/>
      <w:lang w:eastAsia="pl-PL"/>
      <w14:ligatures w14:val="none"/>
    </w:rPr>
  </w:style>
  <w:style w:type="paragraph" w:customStyle="1" w:styleId="Style1">
    <w:name w:val="Style1"/>
    <w:basedOn w:val="Standard"/>
    <w:qFormat/>
    <w:rsid w:val="00F25F62"/>
    <w:pPr>
      <w:widowControl w:val="0"/>
      <w:spacing w:line="269" w:lineRule="exact"/>
    </w:pPr>
    <w:rPr>
      <w:rFonts w:ascii="Tahoma" w:eastAsia="Tahoma" w:hAnsi="Tahoma" w:cs="Tahoma"/>
    </w:rPr>
  </w:style>
  <w:style w:type="paragraph" w:styleId="Tekstkomentarza">
    <w:name w:val="annotation text"/>
    <w:basedOn w:val="Normalny"/>
    <w:link w:val="TekstkomentarzaZnak"/>
    <w:uiPriority w:val="99"/>
    <w:unhideWhenUsed/>
    <w:qFormat/>
    <w:rsid w:val="00F25F62"/>
    <w:pPr>
      <w:spacing w:after="15" w:line="240" w:lineRule="auto"/>
      <w:ind w:left="5" w:right="38" w:hanging="5"/>
      <w:jc w:val="both"/>
    </w:pPr>
    <w:rPr>
      <w:rFonts w:ascii="Times New Roman" w:eastAsia="Times New Roman" w:hAnsi="Times New Roman" w:cs="Times New Roman"/>
      <w:color w:val="000000"/>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qFormat/>
    <w:rsid w:val="00F25F62"/>
    <w:rPr>
      <w:b/>
      <w:bCs/>
    </w:rPr>
  </w:style>
  <w:style w:type="paragraph" w:customStyle="1" w:styleId="Aufzhlung">
    <w:name w:val="Aufzählung"/>
    <w:basedOn w:val="Normalny"/>
    <w:qFormat/>
    <w:rsid w:val="00F25F62"/>
    <w:pPr>
      <w:numPr>
        <w:numId w:val="1"/>
      </w:numPr>
      <w:spacing w:after="120" w:line="240" w:lineRule="auto"/>
    </w:pPr>
    <w:rPr>
      <w:rFonts w:ascii="Siemens Sans" w:eastAsia="Times New Roman" w:hAnsi="Siemens Sans" w:cs="Times New Roman"/>
      <w:kern w:val="0"/>
      <w:sz w:val="20"/>
      <w:szCs w:val="24"/>
      <w:lang w:val="de-DE" w:eastAsia="de-DE"/>
      <w14:ligatures w14:val="none"/>
    </w:rPr>
  </w:style>
  <w:style w:type="paragraph" w:styleId="Tekstpodstawowy2">
    <w:name w:val="Body Text 2"/>
    <w:basedOn w:val="Normalny"/>
    <w:link w:val="Tekstpodstawowy2Znak"/>
    <w:qFormat/>
    <w:rsid w:val="00F25F62"/>
    <w:pPr>
      <w:spacing w:before="240" w:after="120" w:line="480" w:lineRule="auto"/>
    </w:pPr>
    <w:rPr>
      <w:rFonts w:ascii="Arial" w:eastAsia="Times New Roman" w:hAnsi="Arial" w:cs="Arial"/>
      <w:kern w:val="0"/>
      <w:sz w:val="21"/>
      <w:szCs w:val="21"/>
      <w:lang w:val="en-GB" w:eastAsia="en-GB"/>
      <w14:ligatures w14:val="none"/>
    </w:rPr>
  </w:style>
  <w:style w:type="paragraph" w:customStyle="1" w:styleId="Zawartotabeli">
    <w:name w:val="Zawartość tabeli"/>
    <w:basedOn w:val="Standard"/>
    <w:qFormat/>
    <w:rsid w:val="00F25F62"/>
    <w:pPr>
      <w:widowControl w:val="0"/>
      <w:suppressLineNumbers/>
      <w:suppressAutoHyphens w:val="0"/>
      <w:textAlignment w:val="auto"/>
    </w:pPr>
    <w:rPr>
      <w:lang w:eastAsia="zh-CN"/>
    </w:rPr>
  </w:style>
  <w:style w:type="paragraph" w:customStyle="1" w:styleId="Wyp1">
    <w:name w:val="Wyp 1"/>
    <w:basedOn w:val="Normalny"/>
    <w:link w:val="Wyp1Znak"/>
    <w:autoRedefine/>
    <w:uiPriority w:val="99"/>
    <w:qFormat/>
    <w:rsid w:val="00F25F62"/>
    <w:pPr>
      <w:keepLines/>
      <w:numPr>
        <w:numId w:val="8"/>
      </w:numPr>
      <w:spacing w:after="20" w:line="240" w:lineRule="auto"/>
      <w:ind w:right="278"/>
      <w:jc w:val="right"/>
    </w:pPr>
    <w:rPr>
      <w:rFonts w:ascii="Arial" w:eastAsia="Calibri" w:hAnsi="Arial" w:cs="Arial"/>
      <w:kern w:val="0"/>
      <w:sz w:val="20"/>
      <w14:ligatures w14:val="none"/>
    </w:rPr>
  </w:style>
  <w:style w:type="paragraph" w:customStyle="1" w:styleId="Wyp3">
    <w:name w:val="Wyp 3"/>
    <w:basedOn w:val="Tekstpodstawowy"/>
    <w:link w:val="Wyp3Znak"/>
    <w:autoRedefine/>
    <w:uiPriority w:val="99"/>
    <w:qFormat/>
    <w:rsid w:val="00F25F62"/>
    <w:pPr>
      <w:widowControl w:val="0"/>
      <w:spacing w:after="40" w:line="240" w:lineRule="auto"/>
      <w:ind w:left="851" w:right="0" w:firstLine="0"/>
    </w:pPr>
    <w:rPr>
      <w:rFonts w:eastAsia="Calibri"/>
      <w:color w:val="auto"/>
      <w:sz w:val="20"/>
      <w:szCs w:val="20"/>
      <w:lang w:eastAsia="en-US"/>
    </w:rPr>
  </w:style>
  <w:style w:type="paragraph" w:customStyle="1" w:styleId="NormalnyWeb1">
    <w:name w:val="Normalny (Web)1"/>
    <w:basedOn w:val="Normalny"/>
    <w:next w:val="NormalnyWeb"/>
    <w:uiPriority w:val="99"/>
    <w:semiHidden/>
    <w:unhideWhenUsed/>
    <w:qFormat/>
    <w:rsid w:val="00F25F62"/>
    <w:pPr>
      <w:spacing w:beforeAutospacing="1"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TableParagraph">
    <w:name w:val="Table Paragraph"/>
    <w:basedOn w:val="Normalny"/>
    <w:uiPriority w:val="1"/>
    <w:qFormat/>
    <w:rsid w:val="00F25F62"/>
    <w:pPr>
      <w:widowControl w:val="0"/>
      <w:spacing w:after="0" w:line="240" w:lineRule="auto"/>
      <w:ind w:left="107"/>
    </w:pPr>
    <w:rPr>
      <w:rFonts w:ascii="Calibri Light" w:eastAsia="Times New Roman" w:hAnsi="Calibri Light" w:cs="Calibri Light"/>
      <w:kern w:val="0"/>
      <w:lang w:eastAsia="pl-PL"/>
      <w14:ligatures w14:val="none"/>
    </w:rPr>
  </w:style>
  <w:style w:type="paragraph" w:customStyle="1" w:styleId="Default">
    <w:name w:val="Default"/>
    <w:qFormat/>
    <w:rsid w:val="00F25F62"/>
    <w:rPr>
      <w:rFonts w:ascii="Arial" w:eastAsia="Times New Roman" w:hAnsi="Arial" w:cs="Arial"/>
      <w:color w:val="000000"/>
      <w:kern w:val="0"/>
      <w:sz w:val="24"/>
      <w:szCs w:val="24"/>
      <w:lang w:eastAsia="pl-PL"/>
      <w14:ligatures w14:val="none"/>
    </w:rPr>
  </w:style>
  <w:style w:type="paragraph" w:customStyle="1" w:styleId="Tabelapozycja">
    <w:name w:val="Tabela pozycja"/>
    <w:basedOn w:val="Normalny"/>
    <w:qFormat/>
    <w:rsid w:val="00F25F62"/>
    <w:pPr>
      <w:spacing w:after="0" w:line="240" w:lineRule="auto"/>
    </w:pPr>
    <w:rPr>
      <w:rFonts w:ascii="Arial" w:eastAsia="Times New Roman" w:hAnsi="Arial" w:cs="Times New Roman"/>
      <w:kern w:val="0"/>
      <w:szCs w:val="20"/>
      <w:lang w:eastAsia="pl-PL"/>
      <w14:ligatures w14:val="none"/>
    </w:rPr>
  </w:style>
  <w:style w:type="paragraph" w:customStyle="1" w:styleId="Bezodstpw1">
    <w:name w:val="Bez odstępów1"/>
    <w:next w:val="Bezodstpw"/>
    <w:link w:val="BezodstpwZnak"/>
    <w:qFormat/>
    <w:rsid w:val="00F25F62"/>
    <w:rPr>
      <w:rFonts w:ascii="Calibri" w:eastAsia="Times New Roman" w:hAnsi="Calibri" w:cs="Times New Roman"/>
      <w:kern w:val="0"/>
      <w14:ligatures w14:val="none"/>
    </w:rPr>
  </w:style>
  <w:style w:type="paragraph" w:customStyle="1" w:styleId="Teksttreci1">
    <w:name w:val="Tekst treści1"/>
    <w:basedOn w:val="Normalny"/>
    <w:link w:val="Teksttreci"/>
    <w:qFormat/>
    <w:rsid w:val="00F25F62"/>
    <w:pPr>
      <w:shd w:val="clear" w:color="auto" w:fill="FFFFFF"/>
      <w:spacing w:after="0" w:line="245" w:lineRule="exact"/>
      <w:ind w:hanging="500"/>
    </w:pPr>
    <w:rPr>
      <w:sz w:val="18"/>
    </w:rPr>
  </w:style>
  <w:style w:type="paragraph" w:customStyle="1" w:styleId="Teksttreci31">
    <w:name w:val="Tekst treści (3)1"/>
    <w:basedOn w:val="Normalny"/>
    <w:link w:val="Teksttreci3"/>
    <w:qFormat/>
    <w:rsid w:val="00F25F62"/>
    <w:pPr>
      <w:shd w:val="clear" w:color="auto" w:fill="FFFFFF"/>
      <w:spacing w:before="300" w:after="60" w:line="240" w:lineRule="atLeast"/>
      <w:ind w:hanging="500"/>
    </w:pPr>
    <w:rPr>
      <w:b/>
      <w:sz w:val="18"/>
    </w:rPr>
  </w:style>
  <w:style w:type="paragraph" w:customStyle="1" w:styleId="Tekstdymka1">
    <w:name w:val="Tekst dymka1"/>
    <w:basedOn w:val="Normalny"/>
    <w:next w:val="Tekstdymka"/>
    <w:link w:val="TekstdymkaZnak"/>
    <w:uiPriority w:val="99"/>
    <w:semiHidden/>
    <w:unhideWhenUsed/>
    <w:qFormat/>
    <w:rsid w:val="00F25F62"/>
    <w:pPr>
      <w:spacing w:after="0" w:line="240" w:lineRule="auto"/>
    </w:pPr>
    <w:rPr>
      <w:rFonts w:ascii="Segoe UI" w:eastAsia="Times New Roman" w:hAnsi="Segoe UI" w:cs="Segoe UI"/>
      <w:sz w:val="18"/>
      <w:szCs w:val="18"/>
    </w:rPr>
  </w:style>
  <w:style w:type="paragraph" w:customStyle="1" w:styleId="msonormal0">
    <w:name w:val="msonormal"/>
    <w:basedOn w:val="Normalny"/>
    <w:qFormat/>
    <w:rsid w:val="00F25F62"/>
    <w:pPr>
      <w:spacing w:beforeAutospacing="1"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font5">
    <w:name w:val="font5"/>
    <w:basedOn w:val="Normalny"/>
    <w:qFormat/>
    <w:rsid w:val="00F25F62"/>
    <w:pPr>
      <w:spacing w:beforeAutospacing="1" w:afterAutospacing="1" w:line="240" w:lineRule="auto"/>
    </w:pPr>
    <w:rPr>
      <w:rFonts w:ascii="THA" w:eastAsia="Times New Roman" w:hAnsi="THA" w:cs="Times New Roman"/>
      <w:color w:val="000000"/>
      <w:kern w:val="0"/>
      <w:sz w:val="20"/>
      <w:szCs w:val="20"/>
      <w:lang w:eastAsia="pl-PL"/>
      <w14:ligatures w14:val="none"/>
    </w:rPr>
  </w:style>
  <w:style w:type="paragraph" w:customStyle="1" w:styleId="xl65">
    <w:name w:val="xl65"/>
    <w:basedOn w:val="Normalny"/>
    <w:qFormat/>
    <w:rsid w:val="00F25F62"/>
    <w:pPr>
      <w:pBdr>
        <w:top w:val="single" w:sz="4" w:space="0" w:color="000000"/>
        <w:left w:val="single" w:sz="4" w:space="0" w:color="000000"/>
        <w:bottom w:val="single" w:sz="4" w:space="0" w:color="000000"/>
        <w:right w:val="single" w:sz="4" w:space="0" w:color="000000"/>
      </w:pBdr>
      <w:shd w:val="clear" w:color="A5A5A5" w:fill="A5A5A5"/>
      <w:spacing w:beforeAutospacing="1" w:afterAutospacing="1" w:line="240" w:lineRule="auto"/>
      <w:textAlignment w:val="center"/>
    </w:pPr>
    <w:rPr>
      <w:rFonts w:ascii="THA" w:eastAsia="Times New Roman" w:hAnsi="THA" w:cs="Times New Roman"/>
      <w:b/>
      <w:bCs/>
      <w:color w:val="000000"/>
      <w:kern w:val="0"/>
      <w:sz w:val="24"/>
      <w:szCs w:val="24"/>
      <w:lang w:eastAsia="pl-PL"/>
      <w14:ligatures w14:val="none"/>
    </w:rPr>
  </w:style>
  <w:style w:type="paragraph" w:customStyle="1" w:styleId="xl66">
    <w:name w:val="xl66"/>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THA" w:eastAsia="Times New Roman" w:hAnsi="THA" w:cs="Times New Roman"/>
      <w:kern w:val="0"/>
      <w:sz w:val="24"/>
      <w:szCs w:val="24"/>
      <w:lang w:eastAsia="pl-PL"/>
      <w14:ligatures w14:val="none"/>
    </w:rPr>
  </w:style>
  <w:style w:type="paragraph" w:customStyle="1" w:styleId="xl67">
    <w:name w:val="xl67"/>
    <w:basedOn w:val="Normalny"/>
    <w:qFormat/>
    <w:rsid w:val="00F25F62"/>
    <w:pPr>
      <w:pBdr>
        <w:top w:val="single" w:sz="4" w:space="0" w:color="000000"/>
        <w:left w:val="single" w:sz="4" w:space="0" w:color="000000"/>
        <w:bottom w:val="single" w:sz="4" w:space="0" w:color="000000"/>
        <w:right w:val="single" w:sz="4" w:space="0" w:color="000000"/>
      </w:pBdr>
      <w:shd w:val="clear" w:color="D8D8D8" w:fill="D8D8D8"/>
      <w:spacing w:beforeAutospacing="1" w:afterAutospacing="1" w:line="240" w:lineRule="auto"/>
      <w:jc w:val="center"/>
      <w:textAlignment w:val="center"/>
    </w:pPr>
    <w:rPr>
      <w:rFonts w:ascii="THA" w:eastAsia="Times New Roman" w:hAnsi="THA" w:cs="Times New Roman"/>
      <w:b/>
      <w:bCs/>
      <w:color w:val="000000"/>
      <w:kern w:val="0"/>
      <w:sz w:val="20"/>
      <w:szCs w:val="20"/>
      <w:lang w:eastAsia="pl-PL"/>
      <w14:ligatures w14:val="none"/>
    </w:rPr>
  </w:style>
  <w:style w:type="paragraph" w:customStyle="1" w:styleId="xl68">
    <w:name w:val="xl68"/>
    <w:basedOn w:val="Normalny"/>
    <w:qFormat/>
    <w:rsid w:val="00F25F62"/>
    <w:pPr>
      <w:pBdr>
        <w:top w:val="single" w:sz="4" w:space="0" w:color="000000"/>
        <w:left w:val="single" w:sz="4" w:space="0" w:color="000000"/>
        <w:bottom w:val="single" w:sz="4" w:space="0" w:color="000000"/>
        <w:right w:val="single" w:sz="4" w:space="0" w:color="000000"/>
      </w:pBdr>
      <w:shd w:val="clear" w:color="D8D8D8" w:fill="D8D8D8"/>
      <w:spacing w:beforeAutospacing="1" w:afterAutospacing="1" w:line="240" w:lineRule="auto"/>
      <w:textAlignment w:val="center"/>
    </w:pPr>
    <w:rPr>
      <w:rFonts w:ascii="THA" w:eastAsia="Times New Roman" w:hAnsi="THA" w:cs="Times New Roman"/>
      <w:b/>
      <w:bCs/>
      <w:color w:val="000000"/>
      <w:kern w:val="0"/>
      <w:sz w:val="20"/>
      <w:szCs w:val="20"/>
      <w:lang w:eastAsia="pl-PL"/>
      <w14:ligatures w14:val="none"/>
    </w:rPr>
  </w:style>
  <w:style w:type="paragraph" w:customStyle="1" w:styleId="xl69">
    <w:name w:val="xl69"/>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HA" w:eastAsia="Times New Roman" w:hAnsi="THA" w:cs="Times New Roman"/>
      <w:color w:val="000000"/>
      <w:kern w:val="0"/>
      <w:sz w:val="20"/>
      <w:szCs w:val="20"/>
      <w:lang w:eastAsia="pl-PL"/>
      <w14:ligatures w14:val="none"/>
    </w:rPr>
  </w:style>
  <w:style w:type="paragraph" w:customStyle="1" w:styleId="xl70">
    <w:name w:val="xl70"/>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HA" w:eastAsia="Times New Roman" w:hAnsi="THA" w:cs="Times New Roman"/>
      <w:color w:val="000000"/>
      <w:kern w:val="0"/>
      <w:sz w:val="20"/>
      <w:szCs w:val="20"/>
      <w:lang w:eastAsia="pl-PL"/>
      <w14:ligatures w14:val="none"/>
    </w:rPr>
  </w:style>
  <w:style w:type="paragraph" w:customStyle="1" w:styleId="xl71">
    <w:name w:val="xl71"/>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HA" w:eastAsia="Times New Roman" w:hAnsi="THA" w:cs="Times New Roman"/>
      <w:kern w:val="0"/>
      <w:sz w:val="20"/>
      <w:szCs w:val="20"/>
      <w:lang w:eastAsia="pl-PL"/>
      <w14:ligatures w14:val="none"/>
    </w:rPr>
  </w:style>
  <w:style w:type="paragraph" w:customStyle="1" w:styleId="xl72">
    <w:name w:val="xl72"/>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HA" w:eastAsia="Times New Roman" w:hAnsi="THA" w:cs="Times New Roman"/>
      <w:kern w:val="0"/>
      <w:sz w:val="20"/>
      <w:szCs w:val="20"/>
      <w:lang w:eastAsia="pl-PL"/>
      <w14:ligatures w14:val="none"/>
    </w:rPr>
  </w:style>
  <w:style w:type="paragraph" w:customStyle="1" w:styleId="xl73">
    <w:name w:val="xl73"/>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HA" w:eastAsia="Times New Roman" w:hAnsi="THA" w:cs="Times New Roman"/>
      <w:kern w:val="0"/>
      <w:sz w:val="20"/>
      <w:szCs w:val="20"/>
      <w:u w:val="single"/>
      <w:lang w:eastAsia="pl-PL"/>
      <w14:ligatures w14:val="none"/>
    </w:rPr>
  </w:style>
  <w:style w:type="paragraph" w:customStyle="1" w:styleId="xl74">
    <w:name w:val="xl74"/>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HA" w:eastAsia="Times New Roman" w:hAnsi="THA" w:cs="Times New Roman"/>
      <w:b/>
      <w:bCs/>
      <w:color w:val="000000"/>
      <w:kern w:val="0"/>
      <w:sz w:val="20"/>
      <w:szCs w:val="20"/>
      <w:lang w:eastAsia="pl-PL"/>
      <w14:ligatures w14:val="none"/>
    </w:rPr>
  </w:style>
  <w:style w:type="paragraph" w:customStyle="1" w:styleId="xl75">
    <w:name w:val="xl75"/>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HA" w:eastAsia="Times New Roman" w:hAnsi="THA" w:cs="Times New Roman"/>
      <w:b/>
      <w:bCs/>
      <w:color w:val="000000"/>
      <w:kern w:val="0"/>
      <w:sz w:val="20"/>
      <w:szCs w:val="20"/>
      <w:lang w:eastAsia="pl-PL"/>
      <w14:ligatures w14:val="none"/>
    </w:rPr>
  </w:style>
  <w:style w:type="paragraph" w:customStyle="1" w:styleId="xl76">
    <w:name w:val="xl76"/>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THA" w:eastAsia="Times New Roman" w:hAnsi="THA" w:cs="Times New Roman"/>
      <w:kern w:val="0"/>
      <w:sz w:val="24"/>
      <w:szCs w:val="24"/>
      <w:lang w:eastAsia="pl-PL"/>
      <w14:ligatures w14:val="none"/>
    </w:rPr>
  </w:style>
  <w:style w:type="paragraph" w:customStyle="1" w:styleId="xl77">
    <w:name w:val="xl77"/>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THA" w:eastAsia="Times New Roman" w:hAnsi="THA" w:cs="Times New Roman"/>
      <w:kern w:val="0"/>
      <w:sz w:val="24"/>
      <w:szCs w:val="24"/>
      <w:lang w:eastAsia="pl-PL"/>
      <w14:ligatures w14:val="none"/>
    </w:rPr>
  </w:style>
  <w:style w:type="paragraph" w:customStyle="1" w:styleId="ZnakZnak15">
    <w:name w:val="Znak Znak15"/>
    <w:basedOn w:val="Normalny"/>
    <w:qFormat/>
    <w:rsid w:val="00F25F62"/>
    <w:pPr>
      <w:spacing w:after="0" w:line="240" w:lineRule="auto"/>
    </w:pPr>
    <w:rPr>
      <w:rFonts w:ascii="Arial" w:eastAsia="Times New Roman" w:hAnsi="Arial" w:cs="Arial"/>
      <w:kern w:val="0"/>
      <w:sz w:val="24"/>
      <w:szCs w:val="24"/>
      <w:lang w:eastAsia="pl-PL"/>
      <w14:ligatures w14:val="none"/>
    </w:rPr>
  </w:style>
  <w:style w:type="paragraph" w:customStyle="1" w:styleId="Nagwekspisutreci1">
    <w:name w:val="Nagłówek spisu treści1"/>
    <w:basedOn w:val="Nagwek1"/>
    <w:next w:val="Normalny"/>
    <w:uiPriority w:val="39"/>
    <w:unhideWhenUsed/>
    <w:qFormat/>
    <w:rsid w:val="00F25F62"/>
    <w:pPr>
      <w:spacing w:before="240" w:after="0"/>
      <w:outlineLvl w:val="9"/>
    </w:pPr>
    <w:rPr>
      <w:kern w:val="0"/>
      <w:sz w:val="32"/>
      <w:szCs w:val="32"/>
      <w:lang w:eastAsia="pl-PL"/>
      <w14:ligatures w14:val="none"/>
    </w:rPr>
  </w:style>
  <w:style w:type="paragraph" w:styleId="Spistreci2">
    <w:name w:val="toc 2"/>
    <w:basedOn w:val="Normalny"/>
    <w:next w:val="Normalny"/>
    <w:autoRedefine/>
    <w:uiPriority w:val="39"/>
    <w:unhideWhenUsed/>
    <w:rsid w:val="00F25F62"/>
    <w:pPr>
      <w:spacing w:after="100" w:line="264" w:lineRule="auto"/>
      <w:ind w:left="240" w:right="38" w:hanging="5"/>
      <w:jc w:val="both"/>
    </w:pPr>
    <w:rPr>
      <w:rFonts w:ascii="Times New Roman" w:eastAsia="Times New Roman" w:hAnsi="Times New Roman" w:cs="Times New Roman"/>
      <w:color w:val="000000"/>
      <w:kern w:val="0"/>
      <w:sz w:val="24"/>
      <w:lang w:eastAsia="pl-PL"/>
      <w14:ligatures w14:val="none"/>
    </w:rPr>
  </w:style>
  <w:style w:type="paragraph" w:styleId="Spistreci1">
    <w:name w:val="toc 1"/>
    <w:basedOn w:val="Normalny"/>
    <w:next w:val="Normalny"/>
    <w:autoRedefine/>
    <w:uiPriority w:val="39"/>
    <w:unhideWhenUsed/>
    <w:rsid w:val="00F25F62"/>
    <w:pPr>
      <w:spacing w:after="100" w:line="264" w:lineRule="auto"/>
      <w:ind w:right="38" w:hanging="5"/>
      <w:jc w:val="both"/>
    </w:pPr>
    <w:rPr>
      <w:rFonts w:ascii="Times New Roman" w:eastAsia="Times New Roman" w:hAnsi="Times New Roman" w:cs="Times New Roman"/>
      <w:color w:val="000000"/>
      <w:kern w:val="0"/>
      <w:sz w:val="24"/>
      <w:lang w:eastAsia="pl-PL"/>
      <w14:ligatures w14:val="none"/>
    </w:rPr>
  </w:style>
  <w:style w:type="paragraph" w:styleId="Spistreci3">
    <w:name w:val="toc 3"/>
    <w:basedOn w:val="Normalny"/>
    <w:next w:val="Normalny"/>
    <w:autoRedefine/>
    <w:uiPriority w:val="39"/>
    <w:unhideWhenUsed/>
    <w:rsid w:val="00F25F62"/>
    <w:pPr>
      <w:spacing w:after="100" w:line="264" w:lineRule="auto"/>
      <w:ind w:left="480" w:right="38" w:hanging="5"/>
      <w:jc w:val="both"/>
    </w:pPr>
    <w:rPr>
      <w:rFonts w:ascii="Times New Roman" w:eastAsia="Times New Roman" w:hAnsi="Times New Roman" w:cs="Times New Roman"/>
      <w:color w:val="000000"/>
      <w:kern w:val="0"/>
      <w:sz w:val="24"/>
      <w:lang w:eastAsia="pl-PL"/>
      <w14:ligatures w14:val="none"/>
    </w:rPr>
  </w:style>
  <w:style w:type="paragraph" w:customStyle="1" w:styleId="DNagwek2">
    <w:name w:val="D+ Nagłówek 2"/>
    <w:basedOn w:val="Normalny"/>
    <w:qFormat/>
    <w:rsid w:val="00F25F62"/>
    <w:pPr>
      <w:tabs>
        <w:tab w:val="left" w:pos="-851"/>
      </w:tabs>
      <w:spacing w:after="0" w:line="276" w:lineRule="auto"/>
      <w:ind w:left="3336" w:hanging="360"/>
      <w:jc w:val="both"/>
      <w:outlineLvl w:val="0"/>
    </w:pPr>
    <w:rPr>
      <w:rFonts w:ascii="Calibri" w:eastAsia="Times New Roman" w:hAnsi="Calibri" w:cs="SimSun"/>
      <w:b/>
      <w:kern w:val="0"/>
      <w:sz w:val="24"/>
      <w:lang w:eastAsia="ar-SA"/>
      <w14:ligatures w14:val="none"/>
    </w:rPr>
  </w:style>
  <w:style w:type="paragraph" w:customStyle="1" w:styleId="Tekstpodstawowywcity33">
    <w:name w:val="Tekst podstawowy wcięty 33"/>
    <w:basedOn w:val="Normalny"/>
    <w:qFormat/>
    <w:rsid w:val="00F25F62"/>
    <w:pPr>
      <w:spacing w:after="120" w:line="240" w:lineRule="auto"/>
      <w:ind w:left="283"/>
    </w:pPr>
    <w:rPr>
      <w:rFonts w:ascii="Times New Roman" w:eastAsia="Times New Roman" w:hAnsi="Times New Roman" w:cs="Times New Roman"/>
      <w:kern w:val="0"/>
      <w:sz w:val="16"/>
      <w:szCs w:val="16"/>
      <w:lang w:eastAsia="ar-SA"/>
      <w14:ligatures w14:val="none"/>
    </w:rPr>
  </w:style>
  <w:style w:type="paragraph" w:customStyle="1" w:styleId="Tekstprzypisudolnego1">
    <w:name w:val="Tekst przypisu dolnego1"/>
    <w:basedOn w:val="Normalny"/>
    <w:next w:val="Tekstprzypisudolnego"/>
    <w:link w:val="TekstprzypisudolnegoZnak"/>
    <w:uiPriority w:val="99"/>
    <w:semiHidden/>
    <w:unhideWhenUsed/>
    <w:qFormat/>
    <w:rsid w:val="00F25F62"/>
    <w:pPr>
      <w:spacing w:after="0" w:line="240" w:lineRule="auto"/>
    </w:pPr>
    <w:rPr>
      <w:sz w:val="20"/>
      <w:szCs w:val="20"/>
    </w:rPr>
  </w:style>
  <w:style w:type="paragraph" w:customStyle="1" w:styleId="Tekstprzypisukocowego1">
    <w:name w:val="Tekst przypisu końcowego1"/>
    <w:basedOn w:val="Normalny"/>
    <w:next w:val="Tekstprzypisukocowego"/>
    <w:link w:val="TekstprzypisukocowegoZnak"/>
    <w:uiPriority w:val="99"/>
    <w:semiHidden/>
    <w:unhideWhenUsed/>
    <w:qFormat/>
    <w:rsid w:val="00F25F62"/>
    <w:pPr>
      <w:spacing w:after="0" w:line="240" w:lineRule="auto"/>
    </w:pPr>
    <w:rPr>
      <w:sz w:val="20"/>
      <w:szCs w:val="20"/>
    </w:rPr>
  </w:style>
  <w:style w:type="paragraph" w:customStyle="1" w:styleId="Spistreci41">
    <w:name w:val="Spis treści 41"/>
    <w:basedOn w:val="Normalny"/>
    <w:next w:val="Normalny"/>
    <w:autoRedefine/>
    <w:uiPriority w:val="39"/>
    <w:unhideWhenUsed/>
    <w:qFormat/>
    <w:rsid w:val="00F25F62"/>
    <w:pPr>
      <w:spacing w:after="100" w:line="276" w:lineRule="auto"/>
      <w:ind w:left="720"/>
    </w:pPr>
    <w:rPr>
      <w:rFonts w:eastAsia="Times New Roman"/>
      <w:sz w:val="24"/>
      <w:szCs w:val="24"/>
      <w:lang w:eastAsia="pl-PL"/>
    </w:rPr>
  </w:style>
  <w:style w:type="paragraph" w:customStyle="1" w:styleId="Spistreci51">
    <w:name w:val="Spis treści 51"/>
    <w:basedOn w:val="Normalny"/>
    <w:next w:val="Normalny"/>
    <w:autoRedefine/>
    <w:uiPriority w:val="39"/>
    <w:unhideWhenUsed/>
    <w:qFormat/>
    <w:rsid w:val="00F25F62"/>
    <w:pPr>
      <w:spacing w:after="100" w:line="276" w:lineRule="auto"/>
      <w:ind w:left="960"/>
    </w:pPr>
    <w:rPr>
      <w:rFonts w:eastAsia="Times New Roman"/>
      <w:sz w:val="24"/>
      <w:szCs w:val="24"/>
      <w:lang w:eastAsia="pl-PL"/>
    </w:rPr>
  </w:style>
  <w:style w:type="paragraph" w:customStyle="1" w:styleId="Spistreci61">
    <w:name w:val="Spis treści 61"/>
    <w:basedOn w:val="Normalny"/>
    <w:next w:val="Normalny"/>
    <w:autoRedefine/>
    <w:uiPriority w:val="39"/>
    <w:unhideWhenUsed/>
    <w:qFormat/>
    <w:rsid w:val="00F25F62"/>
    <w:pPr>
      <w:spacing w:after="100" w:line="276" w:lineRule="auto"/>
      <w:ind w:left="1200"/>
    </w:pPr>
    <w:rPr>
      <w:rFonts w:eastAsia="Times New Roman"/>
      <w:sz w:val="24"/>
      <w:szCs w:val="24"/>
      <w:lang w:eastAsia="pl-PL"/>
    </w:rPr>
  </w:style>
  <w:style w:type="paragraph" w:customStyle="1" w:styleId="Spistreci71">
    <w:name w:val="Spis treści 71"/>
    <w:basedOn w:val="Normalny"/>
    <w:next w:val="Normalny"/>
    <w:autoRedefine/>
    <w:uiPriority w:val="39"/>
    <w:unhideWhenUsed/>
    <w:qFormat/>
    <w:rsid w:val="00F25F62"/>
    <w:pPr>
      <w:spacing w:after="100" w:line="276" w:lineRule="auto"/>
      <w:ind w:left="1440"/>
    </w:pPr>
    <w:rPr>
      <w:rFonts w:eastAsia="Times New Roman"/>
      <w:sz w:val="24"/>
      <w:szCs w:val="24"/>
      <w:lang w:eastAsia="pl-PL"/>
    </w:rPr>
  </w:style>
  <w:style w:type="paragraph" w:customStyle="1" w:styleId="Spistreci81">
    <w:name w:val="Spis treści 81"/>
    <w:basedOn w:val="Normalny"/>
    <w:next w:val="Normalny"/>
    <w:autoRedefine/>
    <w:uiPriority w:val="39"/>
    <w:unhideWhenUsed/>
    <w:qFormat/>
    <w:rsid w:val="00F25F62"/>
    <w:pPr>
      <w:spacing w:after="100" w:line="276" w:lineRule="auto"/>
      <w:ind w:left="1680"/>
    </w:pPr>
    <w:rPr>
      <w:rFonts w:eastAsia="Times New Roman"/>
      <w:sz w:val="24"/>
      <w:szCs w:val="24"/>
      <w:lang w:eastAsia="pl-PL"/>
    </w:rPr>
  </w:style>
  <w:style w:type="paragraph" w:customStyle="1" w:styleId="Spistreci91">
    <w:name w:val="Spis treści 91"/>
    <w:basedOn w:val="Normalny"/>
    <w:next w:val="Normalny"/>
    <w:autoRedefine/>
    <w:uiPriority w:val="39"/>
    <w:unhideWhenUsed/>
    <w:qFormat/>
    <w:rsid w:val="00F25F62"/>
    <w:pPr>
      <w:spacing w:after="100" w:line="276" w:lineRule="auto"/>
      <w:ind w:left="1920"/>
    </w:pPr>
    <w:rPr>
      <w:rFonts w:eastAsia="Times New Roman"/>
      <w:sz w:val="24"/>
      <w:szCs w:val="24"/>
      <w:lang w:eastAsia="pl-PL"/>
    </w:rPr>
  </w:style>
  <w:style w:type="paragraph" w:customStyle="1" w:styleId="Tytu1">
    <w:name w:val="Tytuł1"/>
    <w:basedOn w:val="Normalny"/>
    <w:next w:val="Normalny"/>
    <w:uiPriority w:val="10"/>
    <w:qFormat/>
    <w:rsid w:val="00F25F62"/>
    <w:pPr>
      <w:spacing w:before="120" w:after="80" w:line="240" w:lineRule="auto"/>
      <w:contextualSpacing/>
    </w:pPr>
    <w:rPr>
      <w:rFonts w:ascii="Aptos Display" w:eastAsia="Times New Roman" w:hAnsi="Aptos Display" w:cs="Times New Roman"/>
      <w:spacing w:val="-10"/>
      <w:sz w:val="56"/>
      <w:szCs w:val="56"/>
      <w14:ligatures w14:val="none"/>
    </w:rPr>
  </w:style>
  <w:style w:type="paragraph" w:customStyle="1" w:styleId="Podtytu1">
    <w:name w:val="Podtytuł1"/>
    <w:basedOn w:val="Normalny"/>
    <w:next w:val="Normalny"/>
    <w:uiPriority w:val="11"/>
    <w:qFormat/>
    <w:rsid w:val="00F25F62"/>
    <w:pPr>
      <w:spacing w:before="120"/>
      <w:ind w:left="357" w:hanging="5"/>
    </w:pPr>
    <w:rPr>
      <w:rFonts w:ascii="Aptos" w:eastAsia="Times New Roman" w:hAnsi="Aptos" w:cs="Times New Roman"/>
      <w:color w:val="595959"/>
      <w:spacing w:val="15"/>
      <w:kern w:val="0"/>
      <w:sz w:val="28"/>
      <w:szCs w:val="28"/>
      <w14:ligatures w14:val="none"/>
    </w:rPr>
  </w:style>
  <w:style w:type="paragraph" w:customStyle="1" w:styleId="Cytat1">
    <w:name w:val="Cytat1"/>
    <w:basedOn w:val="Normalny"/>
    <w:next w:val="Normalny"/>
    <w:uiPriority w:val="29"/>
    <w:qFormat/>
    <w:rsid w:val="00F25F62"/>
    <w:pPr>
      <w:spacing w:before="160"/>
      <w:jc w:val="center"/>
    </w:pPr>
    <w:rPr>
      <w:rFonts w:ascii="Aptos" w:eastAsia="Aptos" w:hAnsi="Aptos" w:cs="Times New Roman"/>
      <w:i/>
      <w:iCs/>
      <w:color w:val="404040"/>
      <w:kern w:val="0"/>
      <w14:ligatures w14:val="none"/>
    </w:rPr>
  </w:style>
  <w:style w:type="paragraph" w:customStyle="1" w:styleId="Cytatintensywny1">
    <w:name w:val="Cytat intensywny1"/>
    <w:basedOn w:val="Normalny"/>
    <w:next w:val="Normalny"/>
    <w:uiPriority w:val="30"/>
    <w:qFormat/>
    <w:rsid w:val="00F25F62"/>
    <w:pPr>
      <w:pBdr>
        <w:top w:val="single" w:sz="4" w:space="10" w:color="0F4761"/>
        <w:bottom w:val="single" w:sz="4" w:space="10" w:color="0F4761"/>
      </w:pBdr>
      <w:spacing w:before="360" w:after="360"/>
      <w:ind w:left="864" w:right="864"/>
      <w:jc w:val="center"/>
    </w:pPr>
    <w:rPr>
      <w:rFonts w:ascii="Aptos" w:eastAsia="Aptos" w:hAnsi="Aptos" w:cs="Times New Roman"/>
      <w:i/>
      <w:iCs/>
      <w:color w:val="0F4761"/>
      <w:kern w:val="0"/>
      <w14:ligatures w14:val="none"/>
    </w:rPr>
  </w:style>
  <w:style w:type="paragraph" w:customStyle="1" w:styleId="font6">
    <w:name w:val="font6"/>
    <w:basedOn w:val="Normalny"/>
    <w:qFormat/>
    <w:rsid w:val="00F25F62"/>
    <w:pPr>
      <w:spacing w:beforeAutospacing="1" w:afterAutospacing="1" w:line="240" w:lineRule="auto"/>
    </w:pPr>
    <w:rPr>
      <w:rFonts w:ascii="Times New Roman" w:eastAsia="Times New Roman" w:hAnsi="Times New Roman" w:cs="Times New Roman"/>
      <w:color w:val="404040"/>
      <w:kern w:val="0"/>
      <w:sz w:val="14"/>
      <w:szCs w:val="14"/>
      <w:lang w:eastAsia="pl-PL"/>
      <w14:ligatures w14:val="none"/>
    </w:rPr>
  </w:style>
  <w:style w:type="paragraph" w:customStyle="1" w:styleId="xl63">
    <w:name w:val="xl63"/>
    <w:basedOn w:val="Normalny"/>
    <w:qFormat/>
    <w:rsid w:val="00F25F62"/>
    <w:pPr>
      <w:pBdr>
        <w:top w:val="single" w:sz="4" w:space="0" w:color="000000"/>
        <w:left w:val="single" w:sz="4" w:space="0" w:color="000000"/>
        <w:bottom w:val="single" w:sz="4" w:space="0" w:color="000000"/>
        <w:right w:val="single" w:sz="4" w:space="0" w:color="000000"/>
      </w:pBdr>
      <w:shd w:val="clear" w:color="D0CECE" w:fill="D0CECE"/>
      <w:spacing w:beforeAutospacing="1" w:afterAutospacing="1" w:line="240" w:lineRule="auto"/>
      <w:textAlignment w:val="center"/>
    </w:pPr>
    <w:rPr>
      <w:rFonts w:ascii="Arial" w:eastAsia="Times New Roman" w:hAnsi="Arial" w:cs="Arial"/>
      <w:kern w:val="0"/>
      <w:sz w:val="20"/>
      <w:szCs w:val="20"/>
      <w:lang w:eastAsia="pl-PL"/>
      <w14:ligatures w14:val="none"/>
    </w:rPr>
  </w:style>
  <w:style w:type="paragraph" w:customStyle="1" w:styleId="xl64">
    <w:name w:val="xl64"/>
    <w:basedOn w:val="Normalny"/>
    <w:qFormat/>
    <w:rsid w:val="00F25F62"/>
    <w:pPr>
      <w:pBdr>
        <w:top w:val="single" w:sz="4" w:space="0" w:color="000000"/>
        <w:left w:val="single" w:sz="4" w:space="0" w:color="000000"/>
        <w:bottom w:val="single" w:sz="4" w:space="0" w:color="000000"/>
        <w:right w:val="single" w:sz="4" w:space="0" w:color="000000"/>
      </w:pBdr>
      <w:shd w:val="clear" w:color="D0CECE" w:fill="D0CECE"/>
      <w:spacing w:beforeAutospacing="1" w:afterAutospacing="1" w:line="240" w:lineRule="auto"/>
      <w:textAlignment w:val="center"/>
    </w:pPr>
    <w:rPr>
      <w:rFonts w:ascii="Arial" w:eastAsia="Times New Roman" w:hAnsi="Arial" w:cs="Arial"/>
      <w:b/>
      <w:bCs/>
      <w:color w:val="000000"/>
      <w:kern w:val="0"/>
      <w:sz w:val="20"/>
      <w:szCs w:val="20"/>
      <w:lang w:eastAsia="pl-PL"/>
      <w14:ligatures w14:val="none"/>
    </w:rPr>
  </w:style>
  <w:style w:type="paragraph" w:customStyle="1" w:styleId="xl78">
    <w:name w:val="xl78"/>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Arial" w:eastAsia="Times New Roman" w:hAnsi="Arial" w:cs="Arial"/>
      <w:color w:val="000000"/>
      <w:kern w:val="0"/>
      <w:sz w:val="24"/>
      <w:szCs w:val="24"/>
      <w:lang w:eastAsia="pl-PL"/>
      <w14:ligatures w14:val="none"/>
    </w:rPr>
  </w:style>
  <w:style w:type="paragraph" w:customStyle="1" w:styleId="xl79">
    <w:name w:val="xl79"/>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xl80">
    <w:name w:val="xl80"/>
    <w:basedOn w:val="Normalny"/>
    <w:qFormat/>
    <w:rsid w:val="00F25F62"/>
    <w:pPr>
      <w:pBdr>
        <w:top w:val="single" w:sz="4" w:space="0" w:color="000000"/>
        <w:left w:val="single" w:sz="4" w:space="0" w:color="000000"/>
        <w:bottom w:val="single" w:sz="4" w:space="0" w:color="000000"/>
        <w:right w:val="single" w:sz="4" w:space="0" w:color="000000"/>
      </w:pBdr>
      <w:shd w:val="clear" w:color="D0CECE" w:fill="D0CECE"/>
      <w:spacing w:beforeAutospacing="1" w:afterAutospacing="1" w:line="240" w:lineRule="auto"/>
    </w:pPr>
    <w:rPr>
      <w:rFonts w:ascii="Arial" w:eastAsia="Times New Roman" w:hAnsi="Arial" w:cs="Arial"/>
      <w:b/>
      <w:bCs/>
      <w:color w:val="000000"/>
      <w:kern w:val="0"/>
      <w:sz w:val="20"/>
      <w:szCs w:val="20"/>
      <w:lang w:eastAsia="pl-PL"/>
      <w14:ligatures w14:val="none"/>
    </w:rPr>
  </w:style>
  <w:style w:type="paragraph" w:customStyle="1" w:styleId="xl81">
    <w:name w:val="xl81"/>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Arial" w:eastAsia="Times New Roman" w:hAnsi="Arial" w:cs="Arial"/>
      <w:color w:val="00000A"/>
      <w:kern w:val="0"/>
      <w:sz w:val="20"/>
      <w:szCs w:val="20"/>
      <w:lang w:eastAsia="pl-PL"/>
      <w14:ligatures w14:val="none"/>
    </w:rPr>
  </w:style>
  <w:style w:type="paragraph" w:customStyle="1" w:styleId="xl82">
    <w:name w:val="xl82"/>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Arial" w:eastAsia="Times New Roman" w:hAnsi="Arial" w:cs="Arial"/>
      <w:color w:val="000000"/>
      <w:kern w:val="0"/>
      <w:sz w:val="20"/>
      <w:szCs w:val="20"/>
      <w:lang w:eastAsia="pl-PL"/>
      <w14:ligatures w14:val="none"/>
    </w:rPr>
  </w:style>
  <w:style w:type="paragraph" w:customStyle="1" w:styleId="xl83">
    <w:name w:val="xl83"/>
    <w:basedOn w:val="Normalny"/>
    <w:qFormat/>
    <w:rsid w:val="00F25F62"/>
    <w:pPr>
      <w:pBdr>
        <w:top w:val="single" w:sz="4" w:space="0" w:color="000000"/>
        <w:left w:val="single" w:sz="4" w:space="0" w:color="000000"/>
        <w:bottom w:val="single" w:sz="4" w:space="0" w:color="000000"/>
        <w:right w:val="single" w:sz="4" w:space="0" w:color="000000"/>
      </w:pBdr>
      <w:shd w:val="clear" w:color="FFFF00" w:fill="FFFF00"/>
      <w:spacing w:beforeAutospacing="1" w:afterAutospacing="1" w:line="240" w:lineRule="auto"/>
    </w:pPr>
    <w:rPr>
      <w:rFonts w:ascii="Arial" w:eastAsia="Times New Roman" w:hAnsi="Arial" w:cs="Arial"/>
      <w:color w:val="000000"/>
      <w:kern w:val="0"/>
      <w:sz w:val="20"/>
      <w:szCs w:val="20"/>
      <w:lang w:eastAsia="pl-PL"/>
      <w14:ligatures w14:val="none"/>
    </w:rPr>
  </w:style>
  <w:style w:type="paragraph" w:customStyle="1" w:styleId="xl84">
    <w:name w:val="xl84"/>
    <w:basedOn w:val="Normalny"/>
    <w:qFormat/>
    <w:rsid w:val="00F25F62"/>
    <w:pPr>
      <w:pBdr>
        <w:top w:val="single" w:sz="4" w:space="0" w:color="000000"/>
        <w:left w:val="single" w:sz="4" w:space="0" w:color="000000"/>
        <w:bottom w:val="single" w:sz="4" w:space="0" w:color="000000"/>
        <w:right w:val="single" w:sz="4" w:space="0" w:color="000000"/>
      </w:pBdr>
      <w:shd w:val="clear" w:color="FFFFFF" w:fill="FFFFFF"/>
      <w:spacing w:beforeAutospacing="1" w:afterAutospacing="1" w:line="240" w:lineRule="auto"/>
      <w:textAlignment w:val="center"/>
    </w:pPr>
    <w:rPr>
      <w:rFonts w:ascii="Arial" w:eastAsia="Times New Roman" w:hAnsi="Arial" w:cs="Arial"/>
      <w:kern w:val="0"/>
      <w:sz w:val="20"/>
      <w:szCs w:val="20"/>
      <w:lang w:eastAsia="pl-PL"/>
      <w14:ligatures w14:val="none"/>
    </w:rPr>
  </w:style>
  <w:style w:type="paragraph" w:customStyle="1" w:styleId="xl85">
    <w:name w:val="xl85"/>
    <w:basedOn w:val="Normalny"/>
    <w:qFormat/>
    <w:rsid w:val="00F25F62"/>
    <w:pPr>
      <w:pBdr>
        <w:top w:val="single" w:sz="4" w:space="0" w:color="000000"/>
        <w:left w:val="single" w:sz="4" w:space="0" w:color="000000"/>
        <w:bottom w:val="single" w:sz="4" w:space="0" w:color="000000"/>
        <w:right w:val="single" w:sz="4" w:space="0" w:color="000000"/>
      </w:pBdr>
      <w:shd w:val="clear" w:color="D0CECE" w:fill="D0CECE"/>
      <w:spacing w:beforeAutospacing="1" w:afterAutospacing="1" w:line="240" w:lineRule="auto"/>
      <w:textAlignment w:val="center"/>
    </w:pPr>
    <w:rPr>
      <w:rFonts w:ascii="Arial" w:eastAsia="Times New Roman" w:hAnsi="Arial" w:cs="Arial"/>
      <w:b/>
      <w:bCs/>
      <w:kern w:val="0"/>
      <w:sz w:val="20"/>
      <w:szCs w:val="20"/>
      <w:lang w:eastAsia="pl-PL"/>
      <w14:ligatures w14:val="none"/>
    </w:rPr>
  </w:style>
  <w:style w:type="paragraph" w:customStyle="1" w:styleId="xl86">
    <w:name w:val="xl86"/>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Arial" w:eastAsia="Times New Roman" w:hAnsi="Arial" w:cs="Arial"/>
      <w:kern w:val="0"/>
      <w:sz w:val="20"/>
      <w:szCs w:val="20"/>
      <w:lang w:eastAsia="pl-PL"/>
      <w14:ligatures w14:val="none"/>
    </w:rPr>
  </w:style>
  <w:style w:type="paragraph" w:customStyle="1" w:styleId="xl87">
    <w:name w:val="xl87"/>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Arial" w:eastAsia="Times New Roman" w:hAnsi="Arial" w:cs="Arial"/>
      <w:color w:val="00000A"/>
      <w:kern w:val="0"/>
      <w:sz w:val="20"/>
      <w:szCs w:val="20"/>
      <w:lang w:eastAsia="pl-PL"/>
      <w14:ligatures w14:val="none"/>
    </w:rPr>
  </w:style>
  <w:style w:type="paragraph" w:customStyle="1" w:styleId="xl88">
    <w:name w:val="xl88"/>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jc w:val="right"/>
      <w:textAlignment w:val="center"/>
    </w:pPr>
    <w:rPr>
      <w:rFonts w:ascii="Arial" w:eastAsia="Times New Roman" w:hAnsi="Arial" w:cs="Arial"/>
      <w:b/>
      <w:bCs/>
      <w:kern w:val="0"/>
      <w:sz w:val="20"/>
      <w:szCs w:val="20"/>
      <w:lang w:eastAsia="pl-PL"/>
      <w14:ligatures w14:val="none"/>
    </w:rPr>
  </w:style>
  <w:style w:type="paragraph" w:customStyle="1" w:styleId="xl89">
    <w:name w:val="xl89"/>
    <w:basedOn w:val="Normalny"/>
    <w:qFormat/>
    <w:rsid w:val="00F25F62"/>
    <w:pPr>
      <w:pBdr>
        <w:bottom w:val="single" w:sz="4" w:space="0" w:color="000000"/>
        <w:right w:val="single" w:sz="4" w:space="0" w:color="000000"/>
      </w:pBdr>
      <w:spacing w:beforeAutospacing="1" w:afterAutospacing="1" w:line="240" w:lineRule="auto"/>
    </w:pPr>
    <w:rPr>
      <w:rFonts w:ascii="Arial" w:eastAsia="Times New Roman" w:hAnsi="Arial" w:cs="Arial"/>
      <w:kern w:val="0"/>
      <w:sz w:val="20"/>
      <w:szCs w:val="20"/>
      <w:lang w:eastAsia="pl-PL"/>
      <w14:ligatures w14:val="none"/>
    </w:rPr>
  </w:style>
  <w:style w:type="paragraph" w:customStyle="1" w:styleId="xl90">
    <w:name w:val="xl90"/>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Arial" w:eastAsia="Times New Roman" w:hAnsi="Arial" w:cs="Arial"/>
      <w:kern w:val="0"/>
      <w:sz w:val="20"/>
      <w:szCs w:val="20"/>
      <w:lang w:eastAsia="pl-PL"/>
      <w14:ligatures w14:val="none"/>
    </w:rPr>
  </w:style>
  <w:style w:type="paragraph" w:customStyle="1" w:styleId="font7">
    <w:name w:val="font7"/>
    <w:basedOn w:val="Normalny"/>
    <w:qFormat/>
    <w:rsid w:val="00F25F62"/>
    <w:pPr>
      <w:spacing w:beforeAutospacing="1" w:afterAutospacing="1" w:line="240" w:lineRule="auto"/>
    </w:pPr>
    <w:rPr>
      <w:rFonts w:ascii="Arial" w:eastAsia="Times New Roman" w:hAnsi="Arial" w:cs="Arial"/>
      <w:color w:val="0000FF"/>
      <w:kern w:val="0"/>
      <w:sz w:val="20"/>
      <w:szCs w:val="20"/>
      <w:lang w:eastAsia="pl-PL"/>
      <w14:ligatures w14:val="none"/>
    </w:rPr>
  </w:style>
  <w:style w:type="paragraph" w:customStyle="1" w:styleId="font8">
    <w:name w:val="font8"/>
    <w:basedOn w:val="Normalny"/>
    <w:qFormat/>
    <w:rsid w:val="00F25F62"/>
    <w:pPr>
      <w:spacing w:beforeAutospacing="1" w:afterAutospacing="1" w:line="240" w:lineRule="auto"/>
    </w:pPr>
    <w:rPr>
      <w:rFonts w:ascii="Arial, sans-serif" w:eastAsia="Times New Roman" w:hAnsi="Arial, sans-serif" w:cs="Times New Roman"/>
      <w:color w:val="000000"/>
      <w:kern w:val="0"/>
      <w:sz w:val="20"/>
      <w:szCs w:val="20"/>
      <w:lang w:eastAsia="pl-PL"/>
      <w14:ligatures w14:val="none"/>
    </w:rPr>
  </w:style>
  <w:style w:type="paragraph" w:customStyle="1" w:styleId="font9">
    <w:name w:val="font9"/>
    <w:basedOn w:val="Normalny"/>
    <w:qFormat/>
    <w:rsid w:val="00F25F62"/>
    <w:pPr>
      <w:spacing w:beforeAutospacing="1" w:afterAutospacing="1" w:line="240" w:lineRule="auto"/>
    </w:pPr>
    <w:rPr>
      <w:rFonts w:ascii="Arial, sans-serif" w:eastAsia="Times New Roman" w:hAnsi="Arial, sans-serif" w:cs="Times New Roman"/>
      <w:color w:val="0000FF"/>
      <w:kern w:val="0"/>
      <w:sz w:val="20"/>
      <w:szCs w:val="20"/>
      <w:lang w:eastAsia="pl-PL"/>
      <w14:ligatures w14:val="none"/>
    </w:rPr>
  </w:style>
  <w:style w:type="paragraph" w:customStyle="1" w:styleId="font10">
    <w:name w:val="font10"/>
    <w:basedOn w:val="Normalny"/>
    <w:qFormat/>
    <w:rsid w:val="00F25F62"/>
    <w:pPr>
      <w:spacing w:beforeAutospacing="1" w:afterAutospacing="1" w:line="240" w:lineRule="auto"/>
    </w:pPr>
    <w:rPr>
      <w:rFonts w:ascii="Arial" w:eastAsia="Times New Roman" w:hAnsi="Arial" w:cs="Arial"/>
      <w:color w:val="FF0000"/>
      <w:kern w:val="0"/>
      <w:sz w:val="20"/>
      <w:szCs w:val="20"/>
      <w:lang w:eastAsia="pl-PL"/>
      <w14:ligatures w14:val="none"/>
    </w:rPr>
  </w:style>
  <w:style w:type="paragraph" w:customStyle="1" w:styleId="xl91">
    <w:name w:val="xl91"/>
    <w:basedOn w:val="Normalny"/>
    <w:qFormat/>
    <w:rsid w:val="00F25F62"/>
    <w:pPr>
      <w:pBdr>
        <w:top w:val="single" w:sz="4" w:space="0" w:color="000000"/>
        <w:left w:val="single" w:sz="4" w:space="0" w:color="000000"/>
        <w:right w:val="single" w:sz="4" w:space="0" w:color="000000"/>
      </w:pBdr>
      <w:spacing w:beforeAutospacing="1" w:afterAutospacing="1" w:line="240" w:lineRule="auto"/>
      <w:textAlignment w:val="center"/>
    </w:pPr>
    <w:rPr>
      <w:rFonts w:ascii="Arial" w:eastAsia="Times New Roman" w:hAnsi="Arial" w:cs="Arial"/>
      <w:kern w:val="0"/>
      <w:sz w:val="20"/>
      <w:szCs w:val="20"/>
      <w:lang w:eastAsia="pl-PL"/>
      <w14:ligatures w14:val="none"/>
    </w:rPr>
  </w:style>
  <w:style w:type="paragraph" w:customStyle="1" w:styleId="xl92">
    <w:name w:val="xl92"/>
    <w:basedOn w:val="Normalny"/>
    <w:qFormat/>
    <w:rsid w:val="00F25F62"/>
    <w:pPr>
      <w:pBdr>
        <w:left w:val="single" w:sz="4" w:space="0" w:color="000000"/>
        <w:right w:val="single" w:sz="4" w:space="0" w:color="000000"/>
      </w:pBdr>
      <w:spacing w:beforeAutospacing="1" w:afterAutospacing="1" w:line="240" w:lineRule="auto"/>
    </w:pPr>
    <w:rPr>
      <w:rFonts w:ascii="Calibri" w:eastAsia="Times New Roman" w:hAnsi="Calibri" w:cs="Calibri"/>
      <w:kern w:val="0"/>
      <w:sz w:val="24"/>
      <w:szCs w:val="24"/>
      <w:lang w:eastAsia="pl-PL"/>
      <w14:ligatures w14:val="none"/>
    </w:rPr>
  </w:style>
  <w:style w:type="paragraph" w:customStyle="1" w:styleId="xl93">
    <w:name w:val="xl93"/>
    <w:basedOn w:val="Normalny"/>
    <w:qFormat/>
    <w:rsid w:val="00F25F62"/>
    <w:pPr>
      <w:pBdr>
        <w:left w:val="single" w:sz="4" w:space="0" w:color="000000"/>
        <w:bottom w:val="single" w:sz="4" w:space="0" w:color="000000"/>
        <w:right w:val="single" w:sz="4" w:space="0" w:color="000000"/>
      </w:pBdr>
      <w:spacing w:beforeAutospacing="1" w:afterAutospacing="1" w:line="240" w:lineRule="auto"/>
    </w:pPr>
    <w:rPr>
      <w:rFonts w:ascii="Calibri" w:eastAsia="Times New Roman" w:hAnsi="Calibri" w:cs="Calibri"/>
      <w:kern w:val="0"/>
      <w:sz w:val="24"/>
      <w:szCs w:val="24"/>
      <w:lang w:eastAsia="pl-PL"/>
      <w14:ligatures w14:val="none"/>
    </w:rPr>
  </w:style>
  <w:style w:type="paragraph" w:customStyle="1" w:styleId="xl94">
    <w:name w:val="xl94"/>
    <w:basedOn w:val="Normalny"/>
    <w:qFormat/>
    <w:rsid w:val="00F25F62"/>
    <w:pPr>
      <w:pBdr>
        <w:top w:val="single" w:sz="4" w:space="0" w:color="000000"/>
        <w:left w:val="single" w:sz="4" w:space="0" w:color="000000"/>
        <w:bottom w:val="single" w:sz="4" w:space="0" w:color="000000"/>
        <w:right w:val="single" w:sz="4" w:space="0" w:color="000000"/>
      </w:pBdr>
      <w:shd w:val="clear" w:color="FFFFFF" w:fill="FFFFFF"/>
      <w:spacing w:beforeAutospacing="1" w:afterAutospacing="1" w:line="240" w:lineRule="auto"/>
    </w:pPr>
    <w:rPr>
      <w:rFonts w:ascii="Arial" w:eastAsia="Times New Roman" w:hAnsi="Arial" w:cs="Arial"/>
      <w:color w:val="222222"/>
      <w:kern w:val="0"/>
      <w:sz w:val="20"/>
      <w:szCs w:val="20"/>
      <w:lang w:eastAsia="pl-PL"/>
      <w14:ligatures w14:val="none"/>
    </w:rPr>
  </w:style>
  <w:style w:type="paragraph" w:customStyle="1" w:styleId="xl95">
    <w:name w:val="xl95"/>
    <w:basedOn w:val="Normalny"/>
    <w:qFormat/>
    <w:rsid w:val="00F25F62"/>
    <w:pPr>
      <w:pBdr>
        <w:top w:val="single" w:sz="4" w:space="0" w:color="000000"/>
        <w:left w:val="single" w:sz="4" w:space="0" w:color="000000"/>
        <w:bottom w:val="single" w:sz="4" w:space="0" w:color="000000"/>
        <w:right w:val="single" w:sz="4" w:space="0" w:color="000000"/>
      </w:pBdr>
      <w:shd w:val="clear" w:color="FFFFFF" w:fill="FFFFFF"/>
      <w:spacing w:beforeAutospacing="1" w:afterAutospacing="1" w:line="240" w:lineRule="auto"/>
    </w:pPr>
    <w:rPr>
      <w:rFonts w:ascii="Arial" w:eastAsia="Times New Roman" w:hAnsi="Arial" w:cs="Arial"/>
      <w:color w:val="000000"/>
      <w:kern w:val="0"/>
      <w:sz w:val="20"/>
      <w:szCs w:val="20"/>
      <w:lang w:eastAsia="pl-PL"/>
      <w14:ligatures w14:val="none"/>
    </w:rPr>
  </w:style>
  <w:style w:type="paragraph" w:customStyle="1" w:styleId="xl96">
    <w:name w:val="xl96"/>
    <w:basedOn w:val="Normalny"/>
    <w:qFormat/>
    <w:rsid w:val="00F25F62"/>
    <w:pPr>
      <w:pBdr>
        <w:top w:val="single" w:sz="4" w:space="0" w:color="000000"/>
        <w:left w:val="single" w:sz="4" w:space="0" w:color="000000"/>
        <w:bottom w:val="single" w:sz="4" w:space="0" w:color="000000"/>
        <w:right w:val="single" w:sz="4" w:space="0" w:color="000000"/>
      </w:pBdr>
      <w:shd w:val="clear" w:color="FFFFFF" w:fill="FFFFFF"/>
      <w:spacing w:beforeAutospacing="1" w:afterAutospacing="1" w:line="240" w:lineRule="auto"/>
      <w:textAlignment w:val="center"/>
    </w:pPr>
    <w:rPr>
      <w:rFonts w:ascii="Arial" w:eastAsia="Times New Roman" w:hAnsi="Arial" w:cs="Arial"/>
      <w:kern w:val="0"/>
      <w:sz w:val="20"/>
      <w:szCs w:val="20"/>
      <w:lang w:eastAsia="pl-PL"/>
      <w14:ligatures w14:val="none"/>
    </w:rPr>
  </w:style>
  <w:style w:type="paragraph" w:customStyle="1" w:styleId="xl97">
    <w:name w:val="xl97"/>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Arial" w:eastAsia="Times New Roman" w:hAnsi="Arial" w:cs="Arial"/>
      <w:color w:val="222222"/>
      <w:kern w:val="0"/>
      <w:sz w:val="20"/>
      <w:szCs w:val="20"/>
      <w:lang w:eastAsia="pl-PL"/>
      <w14:ligatures w14:val="none"/>
    </w:rPr>
  </w:style>
  <w:style w:type="paragraph" w:customStyle="1" w:styleId="xl98">
    <w:name w:val="xl98"/>
    <w:basedOn w:val="Normalny"/>
    <w:qFormat/>
    <w:rsid w:val="00F25F62"/>
    <w:pPr>
      <w:pBdr>
        <w:top w:val="single" w:sz="4" w:space="0" w:color="000000"/>
        <w:left w:val="single" w:sz="4" w:space="0" w:color="000000"/>
        <w:bottom w:val="single" w:sz="4" w:space="0" w:color="000000"/>
        <w:right w:val="single" w:sz="4" w:space="0" w:color="000000"/>
      </w:pBdr>
      <w:shd w:val="clear" w:color="D0CECE" w:fill="D0CECE"/>
      <w:spacing w:beforeAutospacing="1" w:afterAutospacing="1" w:line="240" w:lineRule="auto"/>
      <w:textAlignment w:val="center"/>
    </w:pPr>
    <w:rPr>
      <w:rFonts w:ascii="Arial" w:eastAsia="Times New Roman" w:hAnsi="Arial" w:cs="Arial"/>
      <w:b/>
      <w:bCs/>
      <w:color w:val="000000"/>
      <w:kern w:val="0"/>
      <w:sz w:val="20"/>
      <w:szCs w:val="20"/>
      <w:lang w:eastAsia="pl-PL"/>
      <w14:ligatures w14:val="none"/>
    </w:rPr>
  </w:style>
  <w:style w:type="paragraph" w:customStyle="1" w:styleId="Tabela1">
    <w:name w:val="Tabela1"/>
    <w:basedOn w:val="Normalny"/>
    <w:qFormat/>
    <w:rsid w:val="00F25F62"/>
    <w:pPr>
      <w:widowControl w:val="0"/>
      <w:overflowPunct w:val="0"/>
      <w:spacing w:before="20" w:after="20" w:line="240" w:lineRule="auto"/>
      <w:ind w:left="113"/>
      <w:textAlignment w:val="baseline"/>
    </w:pPr>
    <w:rPr>
      <w:rFonts w:ascii="Times New Roman" w:eastAsia="Times New Roman" w:hAnsi="Times New Roman" w:cs="Times New Roman"/>
      <w:kern w:val="0"/>
      <w:szCs w:val="20"/>
      <w:lang w:eastAsia="pl-PL"/>
      <w14:ligatures w14:val="none"/>
    </w:rPr>
  </w:style>
  <w:style w:type="paragraph" w:styleId="NormalnyWeb">
    <w:name w:val="Normal (Web)"/>
    <w:basedOn w:val="Normalny"/>
    <w:uiPriority w:val="99"/>
    <w:semiHidden/>
    <w:unhideWhenUsed/>
    <w:qFormat/>
    <w:rsid w:val="00F25F62"/>
    <w:rPr>
      <w:rFonts w:ascii="Times New Roman" w:hAnsi="Times New Roman" w:cs="Times New Roman"/>
      <w:sz w:val="24"/>
      <w:szCs w:val="24"/>
    </w:rPr>
  </w:style>
  <w:style w:type="paragraph" w:styleId="Bezodstpw">
    <w:name w:val="No Spacing"/>
    <w:uiPriority w:val="1"/>
    <w:qFormat/>
    <w:rsid w:val="00F25F62"/>
  </w:style>
  <w:style w:type="paragraph" w:styleId="Tekstdymka">
    <w:name w:val="Balloon Text"/>
    <w:basedOn w:val="Normalny"/>
    <w:link w:val="TekstdymkaZnak1"/>
    <w:uiPriority w:val="99"/>
    <w:semiHidden/>
    <w:unhideWhenUsed/>
    <w:qFormat/>
    <w:rsid w:val="00F25F62"/>
    <w:pPr>
      <w:spacing w:after="0" w:line="240" w:lineRule="auto"/>
    </w:pPr>
    <w:rPr>
      <w:rFonts w:ascii="Segoe UI" w:hAnsi="Segoe UI" w:cs="Segoe UI"/>
      <w:sz w:val="18"/>
      <w:szCs w:val="18"/>
    </w:rPr>
  </w:style>
  <w:style w:type="paragraph" w:styleId="Tekstprzypisudolnego">
    <w:name w:val="footnote text"/>
    <w:basedOn w:val="Normalny"/>
    <w:link w:val="TekstprzypisudolnegoZnak1"/>
    <w:uiPriority w:val="99"/>
    <w:semiHidden/>
    <w:unhideWhenUsed/>
    <w:rsid w:val="00F25F62"/>
    <w:pPr>
      <w:spacing w:after="0" w:line="240" w:lineRule="auto"/>
    </w:pPr>
    <w:rPr>
      <w:sz w:val="20"/>
      <w:szCs w:val="20"/>
    </w:rPr>
  </w:style>
  <w:style w:type="paragraph" w:styleId="Tekstprzypisukocowego">
    <w:name w:val="endnote text"/>
    <w:basedOn w:val="Normalny"/>
    <w:link w:val="TekstprzypisukocowegoZnak1"/>
    <w:uiPriority w:val="99"/>
    <w:semiHidden/>
    <w:unhideWhenUsed/>
    <w:rsid w:val="00F25F62"/>
    <w:pPr>
      <w:spacing w:after="0" w:line="240" w:lineRule="auto"/>
    </w:pPr>
    <w:rPr>
      <w:sz w:val="20"/>
      <w:szCs w:val="20"/>
    </w:rPr>
  </w:style>
  <w:style w:type="numbering" w:customStyle="1" w:styleId="Bezlisty1">
    <w:name w:val="Bez listy1"/>
    <w:uiPriority w:val="99"/>
    <w:semiHidden/>
    <w:unhideWhenUsed/>
    <w:qFormat/>
    <w:rsid w:val="00F25F62"/>
  </w:style>
  <w:style w:type="numbering" w:customStyle="1" w:styleId="WW8Num1">
    <w:name w:val="WW8Num1"/>
    <w:qFormat/>
    <w:rsid w:val="00F25F62"/>
  </w:style>
  <w:style w:type="numbering" w:customStyle="1" w:styleId="WW8Num2">
    <w:name w:val="WW8Num2"/>
    <w:qFormat/>
    <w:rsid w:val="00F25F62"/>
  </w:style>
  <w:style w:type="numbering" w:customStyle="1" w:styleId="WW8Num3">
    <w:name w:val="WW8Num3"/>
    <w:qFormat/>
    <w:rsid w:val="00F25F62"/>
  </w:style>
  <w:style w:type="numbering" w:customStyle="1" w:styleId="WW8Num6">
    <w:name w:val="WW8Num6"/>
    <w:qFormat/>
    <w:rsid w:val="00F25F62"/>
  </w:style>
  <w:style w:type="numbering" w:customStyle="1" w:styleId="WW8Num7">
    <w:name w:val="WW8Num7"/>
    <w:qFormat/>
    <w:rsid w:val="00F25F62"/>
  </w:style>
  <w:style w:type="numbering" w:customStyle="1" w:styleId="WW8Num8">
    <w:name w:val="WW8Num8"/>
    <w:qFormat/>
    <w:rsid w:val="00F25F62"/>
  </w:style>
  <w:style w:type="numbering" w:customStyle="1" w:styleId="WW8Num10">
    <w:name w:val="WW8Num10"/>
    <w:qFormat/>
    <w:rsid w:val="00F25F62"/>
  </w:style>
  <w:style w:type="numbering" w:customStyle="1" w:styleId="WW8Num11">
    <w:name w:val="WW8Num11"/>
    <w:qFormat/>
    <w:rsid w:val="00F25F62"/>
  </w:style>
  <w:style w:type="numbering" w:customStyle="1" w:styleId="WW8Num12">
    <w:name w:val="WW8Num12"/>
    <w:qFormat/>
    <w:rsid w:val="00F25F62"/>
  </w:style>
  <w:style w:type="numbering" w:customStyle="1" w:styleId="WW8Num21">
    <w:name w:val="WW8Num21"/>
    <w:qFormat/>
    <w:rsid w:val="00F25F62"/>
  </w:style>
  <w:style w:type="numbering" w:customStyle="1" w:styleId="WW8Num31">
    <w:name w:val="WW8Num31"/>
    <w:qFormat/>
    <w:rsid w:val="00F25F62"/>
  </w:style>
  <w:style w:type="numbering" w:customStyle="1" w:styleId="WW8Num5">
    <w:name w:val="WW8Num5"/>
    <w:qFormat/>
    <w:rsid w:val="00F25F62"/>
  </w:style>
  <w:style w:type="numbering" w:customStyle="1" w:styleId="WW8Num61">
    <w:name w:val="WW8Num61"/>
    <w:qFormat/>
    <w:rsid w:val="00F25F62"/>
  </w:style>
  <w:style w:type="numbering" w:customStyle="1" w:styleId="WW8Num71">
    <w:name w:val="WW8Num71"/>
    <w:qFormat/>
    <w:rsid w:val="00F25F62"/>
  </w:style>
  <w:style w:type="numbering" w:customStyle="1" w:styleId="WW8Num81">
    <w:name w:val="WW8Num81"/>
    <w:qFormat/>
    <w:rsid w:val="00F25F62"/>
  </w:style>
  <w:style w:type="numbering" w:customStyle="1" w:styleId="WW8Num101">
    <w:name w:val="WW8Num101"/>
    <w:qFormat/>
    <w:rsid w:val="00F25F62"/>
  </w:style>
  <w:style w:type="numbering" w:customStyle="1" w:styleId="WW8Num111">
    <w:name w:val="WW8Num111"/>
    <w:qFormat/>
    <w:rsid w:val="00F25F62"/>
  </w:style>
  <w:style w:type="numbering" w:customStyle="1" w:styleId="WW8Num13">
    <w:name w:val="WW8Num13"/>
    <w:qFormat/>
    <w:rsid w:val="00F25F62"/>
  </w:style>
  <w:style w:type="numbering" w:customStyle="1" w:styleId="WW8Num22">
    <w:name w:val="WW8Num22"/>
    <w:qFormat/>
    <w:rsid w:val="00F25F62"/>
  </w:style>
  <w:style w:type="numbering" w:customStyle="1" w:styleId="WW8Num32">
    <w:name w:val="WW8Num32"/>
    <w:qFormat/>
    <w:rsid w:val="00F25F62"/>
  </w:style>
  <w:style w:type="numbering" w:customStyle="1" w:styleId="WW8Num51">
    <w:name w:val="WW8Num51"/>
    <w:qFormat/>
    <w:rsid w:val="00F25F62"/>
  </w:style>
  <w:style w:type="numbering" w:customStyle="1" w:styleId="WW8Num72">
    <w:name w:val="WW8Num72"/>
    <w:qFormat/>
    <w:rsid w:val="00F25F62"/>
  </w:style>
  <w:style w:type="numbering" w:customStyle="1" w:styleId="WW8Num82">
    <w:name w:val="WW8Num82"/>
    <w:qFormat/>
    <w:rsid w:val="00F25F62"/>
  </w:style>
  <w:style w:type="numbering" w:customStyle="1" w:styleId="WW8Num102">
    <w:name w:val="WW8Num102"/>
    <w:qFormat/>
    <w:rsid w:val="00F25F62"/>
  </w:style>
  <w:style w:type="numbering" w:customStyle="1" w:styleId="WW8Num112">
    <w:name w:val="WW8Num112"/>
    <w:qFormat/>
    <w:rsid w:val="00F25F62"/>
  </w:style>
  <w:style w:type="numbering" w:customStyle="1" w:styleId="Bezlisty11">
    <w:name w:val="Bez listy11"/>
    <w:uiPriority w:val="99"/>
    <w:semiHidden/>
    <w:unhideWhenUsed/>
    <w:qFormat/>
    <w:rsid w:val="00F25F62"/>
  </w:style>
  <w:style w:type="numbering" w:customStyle="1" w:styleId="Bezlisty2">
    <w:name w:val="Bez listy2"/>
    <w:uiPriority w:val="99"/>
    <w:semiHidden/>
    <w:unhideWhenUsed/>
    <w:qFormat/>
    <w:rsid w:val="00F25F62"/>
  </w:style>
  <w:style w:type="numbering" w:customStyle="1" w:styleId="Bezlisty3">
    <w:name w:val="Bez listy3"/>
    <w:uiPriority w:val="99"/>
    <w:semiHidden/>
    <w:unhideWhenUsed/>
    <w:qFormat/>
    <w:rsid w:val="00F25F62"/>
  </w:style>
  <w:style w:type="table" w:styleId="Tabela-Siatka">
    <w:name w:val="Table Grid"/>
    <w:basedOn w:val="Standardowy"/>
    <w:uiPriority w:val="39"/>
    <w:rsid w:val="00F25F62"/>
    <w:pPr>
      <w:jc w:val="right"/>
    </w:pPr>
    <w:rPr>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31">
    <w:name w:val="Tabela siatki 31"/>
    <w:basedOn w:val="Standardowy"/>
    <w:uiPriority w:val="48"/>
    <w:rsid w:val="00F25F62"/>
    <w:rPr>
      <w:lang w:eastAsia="pl-P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siatki32">
    <w:name w:val="Tabela siatki 32"/>
    <w:basedOn w:val="Standardowy"/>
    <w:uiPriority w:val="48"/>
    <w:rsid w:val="00F25F62"/>
    <w:pPr>
      <w:spacing w:before="240"/>
      <w:jc w:val="both"/>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siatki1jasna1">
    <w:name w:val="Tabela siatki 1 — jasna1"/>
    <w:basedOn w:val="Standardowy"/>
    <w:uiPriority w:val="46"/>
    <w:rsid w:val="00F25F62"/>
    <w:pPr>
      <w:spacing w:before="240"/>
      <w:jc w:val="both"/>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rsid w:val="00F25F62"/>
    <w:pPr>
      <w:spacing w:before="240"/>
      <w:jc w:val="both"/>
    </w:p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elasiatki3akcent51">
    <w:name w:val="Tabela siatki 3 — akcent 51"/>
    <w:basedOn w:val="Standardowy"/>
    <w:uiPriority w:val="48"/>
    <w:rsid w:val="00F25F62"/>
    <w:pPr>
      <w:spacing w:before="240"/>
      <w:jc w:val="both"/>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ela-Siatka1">
    <w:name w:val="Tabela - Siatka1"/>
    <w:basedOn w:val="Standardowy"/>
    <w:uiPriority w:val="39"/>
    <w:rsid w:val="00F25F62"/>
    <w:rPr>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25F62"/>
    <w:rPr>
      <w:lang w:val="en-US"/>
    </w:rPr>
    <w:tblPr>
      <w:tblCellMar>
        <w:top w:w="0" w:type="dxa"/>
        <w:left w:w="0" w:type="dxa"/>
        <w:bottom w:w="0" w:type="dxa"/>
        <w:right w:w="0" w:type="dxa"/>
      </w:tblCellMar>
    </w:tblPr>
  </w:style>
  <w:style w:type="table" w:customStyle="1" w:styleId="Tabelalisty3akcent11">
    <w:name w:val="Tabela listy 3 — akcent 11"/>
    <w:basedOn w:val="Standardowy"/>
    <w:uiPriority w:val="48"/>
    <w:rsid w:val="00F25F62"/>
    <w:pPr>
      <w:spacing w:before="240"/>
      <w:jc w:val="both"/>
    </w:p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elalisty4akcent11">
    <w:name w:val="Tabela listy 4 — akcent 11"/>
    <w:basedOn w:val="Standardowy"/>
    <w:uiPriority w:val="49"/>
    <w:rsid w:val="00F25F62"/>
    <w:pPr>
      <w:spacing w:before="240"/>
      <w:jc w:val="both"/>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elasiatki4akcent11">
    <w:name w:val="Tabela siatki 4 — akcent 11"/>
    <w:basedOn w:val="Standardowy"/>
    <w:uiPriority w:val="49"/>
    <w:rsid w:val="00F25F62"/>
    <w:pPr>
      <w:spacing w:before="240"/>
      <w:jc w:val="both"/>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
    <w:name w:val="TableGrid"/>
    <w:rsid w:val="00F25F62"/>
    <w:rPr>
      <w:lang w:eastAsia="pl-PL"/>
    </w:rPr>
    <w:tblPr>
      <w:tblCellMar>
        <w:top w:w="0" w:type="dxa"/>
        <w:left w:w="0" w:type="dxa"/>
        <w:bottom w:w="0" w:type="dxa"/>
        <w:right w:w="0" w:type="dxa"/>
      </w:tblCellMar>
    </w:tblPr>
  </w:style>
  <w:style w:type="table" w:customStyle="1" w:styleId="TableNormal0">
    <w:name w:val="TableNormal"/>
    <w:rsid w:val="00F25F62"/>
    <w:pPr>
      <w:spacing w:after="40" w:line="271" w:lineRule="auto"/>
      <w:jc w:val="both"/>
    </w:pPr>
    <w:rPr>
      <w:sz w:val="24"/>
      <w:szCs w:val="24"/>
      <w:lang w:val="pl" w:eastAsia="pl-PL"/>
    </w:rPr>
    <w:tblPr>
      <w:tblCellMar>
        <w:top w:w="0" w:type="dxa"/>
        <w:left w:w="0" w:type="dxa"/>
        <w:bottom w:w="0" w:type="dxa"/>
        <w:right w:w="0" w:type="dxa"/>
      </w:tblCellMar>
    </w:tblPr>
  </w:style>
  <w:style w:type="table" w:customStyle="1" w:styleId="Tabelasiatki21">
    <w:name w:val="Tabela siatki 21"/>
    <w:basedOn w:val="Standardowy"/>
    <w:uiPriority w:val="47"/>
    <w:rsid w:val="00F25F62"/>
    <w:rPr>
      <w:sz w:val="20"/>
      <w:szCs w:val="20"/>
      <w:lang w:eastAsia="pl-P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siatki22">
    <w:name w:val="Tabela siatki 22"/>
    <w:basedOn w:val="Standardowy"/>
    <w:uiPriority w:val="47"/>
    <w:rsid w:val="00F25F62"/>
    <w:pPr>
      <w:spacing w:before="240"/>
      <w:jc w:val="both"/>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Siatka2">
    <w:name w:val="Tabela - Siatka2"/>
    <w:basedOn w:val="Standardowy"/>
    <w:uiPriority w:val="39"/>
    <w:rsid w:val="00F25F62"/>
    <w:pPr>
      <w:spacing w:before="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uiPriority w:val="39"/>
    <w:rsid w:val="00F25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uiPriority w:val="39"/>
    <w:rsid w:val="00F25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uiPriority w:val="39"/>
    <w:rsid w:val="00F25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6kolorowa1">
    <w:name w:val="Tabela siatki 6 — kolorowa1"/>
    <w:basedOn w:val="Standardowy"/>
    <w:uiPriority w:val="51"/>
    <w:rsid w:val="00F25F62"/>
    <w:pPr>
      <w:spacing w:before="240"/>
      <w:jc w:val="both"/>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Siatka6">
    <w:name w:val="Tabela - Siatka6"/>
    <w:basedOn w:val="Standardowy"/>
    <w:uiPriority w:val="39"/>
    <w:rsid w:val="00F25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uiPriority w:val="39"/>
    <w:rsid w:val="00F25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F25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1jasnaakcent11">
    <w:name w:val="Tabela siatki 1 — jasna — akcent 11"/>
    <w:basedOn w:val="Standardowy"/>
    <w:uiPriority w:val="46"/>
    <w:rsid w:val="00F25F62"/>
    <w:rPr>
      <w:lang w:val="de-D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Siatkatabelijasna1">
    <w:name w:val="Siatka tabeli — jasna1"/>
    <w:basedOn w:val="Standardowy"/>
    <w:uiPriority w:val="40"/>
    <w:rsid w:val="00F25F62"/>
    <w:pPr>
      <w:spacing w:before="240"/>
      <w:jc w:val="both"/>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elasiatki3">
    <w:name w:val="Grid Table 3"/>
    <w:basedOn w:val="Standardowy"/>
    <w:uiPriority w:val="48"/>
    <w:rsid w:val="00F25F6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000000" w:themeColor="text1"/>
        </w:tcBorders>
      </w:tcPr>
    </w:tblStylePr>
    <w:tblStylePr w:type="nwCell">
      <w:tblPr/>
      <w:tcPr>
        <w:tcBorders>
          <w:bottom w:val="single" w:sz="4" w:space="0" w:color="000000" w:themeColor="text1"/>
        </w:tcBorders>
      </w:tcPr>
    </w:tblStylePr>
    <w:tblStylePr w:type="seCell">
      <w:tblPr/>
      <w:tcPr>
        <w:tcBorders>
          <w:top w:val="single" w:sz="4" w:space="0" w:color="000000" w:themeColor="text1"/>
        </w:tcBorders>
      </w:tcPr>
    </w:tblStylePr>
    <w:tblStylePr w:type="swCell">
      <w:tblPr/>
      <w:tcPr>
        <w:tcBorders>
          <w:top w:val="single" w:sz="4" w:space="0" w:color="000000" w:themeColor="text1"/>
        </w:tcBorders>
      </w:tcPr>
    </w:tblStylePr>
  </w:style>
  <w:style w:type="table" w:styleId="Tabelasiatki1jasna">
    <w:name w:val="Grid Table 1 Light"/>
    <w:basedOn w:val="Standardowy"/>
    <w:uiPriority w:val="46"/>
    <w:rsid w:val="00F25F6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rsid w:val="00F25F62"/>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5B9BD5" w:themeColor="accent5"/>
        </w:tcBorders>
      </w:tcPr>
    </w:tblStylePr>
    <w:tblStylePr w:type="lastRow">
      <w:rPr>
        <w:b/>
        <w:bCs/>
      </w:rPr>
      <w:tblPr/>
      <w:tcPr>
        <w:tcBorders>
          <w:top w:val="double" w:sz="2" w:space="0" w:color="5B9BD5" w:themeColor="accent5"/>
        </w:tcBorders>
      </w:tcPr>
    </w:tblStylePr>
    <w:tblStylePr w:type="firstCol">
      <w:rPr>
        <w:b/>
        <w:bCs/>
      </w:rPr>
    </w:tblStylePr>
    <w:tblStylePr w:type="lastCol">
      <w:rPr>
        <w:b/>
        <w:bCs/>
      </w:rPr>
    </w:tblStylePr>
  </w:style>
  <w:style w:type="table" w:styleId="Tabelasiatki3akcent5">
    <w:name w:val="Grid Table 3 Accent 5"/>
    <w:basedOn w:val="Standardowy"/>
    <w:uiPriority w:val="48"/>
    <w:rsid w:val="00F25F62"/>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5B9BD5" w:themeColor="accent5"/>
        </w:tcBorders>
      </w:tcPr>
    </w:tblStylePr>
    <w:tblStylePr w:type="nwCell">
      <w:tblPr/>
      <w:tcPr>
        <w:tcBorders>
          <w:bottom w:val="single" w:sz="4" w:space="0" w:color="5B9BD5" w:themeColor="accent5"/>
        </w:tcBorders>
      </w:tcPr>
    </w:tblStylePr>
    <w:tblStylePr w:type="seCell">
      <w:tblPr/>
      <w:tcPr>
        <w:tcBorders>
          <w:top w:val="single" w:sz="4" w:space="0" w:color="5B9BD5" w:themeColor="accent5"/>
        </w:tcBorders>
      </w:tcPr>
    </w:tblStylePr>
    <w:tblStylePr w:type="swCell">
      <w:tblPr/>
      <w:tcPr>
        <w:tcBorders>
          <w:top w:val="single" w:sz="4" w:space="0" w:color="5B9BD5" w:themeColor="accent5"/>
        </w:tcBorders>
      </w:tcPr>
    </w:tblStylePr>
  </w:style>
  <w:style w:type="table" w:styleId="Tabelalisty3akcent1">
    <w:name w:val="List Table 3 Accent 1"/>
    <w:basedOn w:val="Standardowy"/>
    <w:uiPriority w:val="48"/>
    <w:rsid w:val="00F25F62"/>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elalisty4akcent1">
    <w:name w:val="List Table 4 Accent 1"/>
    <w:basedOn w:val="Standardowy"/>
    <w:uiPriority w:val="49"/>
    <w:rsid w:val="00F25F62"/>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siatki4akcent1">
    <w:name w:val="Grid Table 4 Accent 1"/>
    <w:basedOn w:val="Standardowy"/>
    <w:uiPriority w:val="49"/>
    <w:rsid w:val="00F25F62"/>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siatki2">
    <w:name w:val="Grid Table 2"/>
    <w:basedOn w:val="Standardowy"/>
    <w:uiPriority w:val="47"/>
    <w:rsid w:val="00F25F6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000000" w:themeColor="text1"/>
          <w:insideH w:val="nil"/>
          <w:insideV w:val="nil"/>
        </w:tcBorders>
        <w:shd w:val="clear" w:color="auto" w:fill="FFFFFF" w:themeFill="background1"/>
      </w:tcPr>
    </w:tblStylePr>
    <w:tblStylePr w:type="lastRow">
      <w:rPr>
        <w:b/>
        <w:bCs/>
      </w:rPr>
      <w:tblPr/>
      <w:tcPr>
        <w:tcBorders>
          <w:top w:val="double" w:sz="2" w:space="0" w:color="000000" w:themeColor="text1"/>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
    <w:name w:val="Grid Table 6 Colorful"/>
    <w:basedOn w:val="Standardowy"/>
    <w:uiPriority w:val="51"/>
    <w:rsid w:val="00F25F6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iatkatabelijasna">
    <w:name w:val="Grid Table Light"/>
    <w:basedOn w:val="Standardowy"/>
    <w:uiPriority w:val="40"/>
    <w:rsid w:val="00F25F62"/>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paragraph" w:customStyle="1" w:styleId="Podpis2">
    <w:name w:val="Podpis2"/>
    <w:basedOn w:val="Normalny"/>
    <w:rsid w:val="002B1E77"/>
    <w:pPr>
      <w:suppressLineNumbers/>
      <w:spacing w:before="120" w:after="120" w:line="240" w:lineRule="auto"/>
    </w:pPr>
    <w:rPr>
      <w:rFonts w:ascii="Times New Roman" w:eastAsia="Times New Roman" w:hAnsi="Times New Roman" w:cs="Tahoma"/>
      <w:i/>
      <w:iCs/>
      <w:kern w:val="1"/>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kadry.infor.pl/tematy/ro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530</TotalTime>
  <Pages>18</Pages>
  <Words>8823</Words>
  <Characters>52938</Characters>
  <Application>Microsoft Office Word</Application>
  <DocSecurity>0</DocSecurity>
  <Lines>441</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Nowakowski</dc:creator>
  <dc:description/>
  <cp:lastModifiedBy>Piotr Nowakowski</cp:lastModifiedBy>
  <cp:revision>15</cp:revision>
  <cp:lastPrinted>2025-12-09T08:09:00Z</cp:lastPrinted>
  <dcterms:created xsi:type="dcterms:W3CDTF">2025-12-09T10:22:00Z</dcterms:created>
  <dcterms:modified xsi:type="dcterms:W3CDTF">2025-12-22T09:04:00Z</dcterms:modified>
  <dc:language>pl-PL</dc:language>
</cp:coreProperties>
</file>