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13709-2026 - Procedura konkurencyjna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 – Środki przeciwnowotworowe i immunomodulacyjne – Dostawy sukcesywne produktów leczniczych szpitalnych programach lekowych oraz chemioterapii na okres 24 miesięcy z prawem opcji na 12 miesięcy (łącznie 36 miesięcy)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OJ S 6/2026 09/01/2026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o zamówieniu lub ogłoszenie o koncesji – tryb standardowy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 Nabywca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1.1.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6" w:history="1">
        <w:r w:rsidRPr="004C587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szulczynska5702@10wsk.mil.pl</w:t>
        </w:r>
      </w:hyperlink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Status prawny nabywcy: Podmiot prawa publicznego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Sektor działalności instytucji zamawiającej: Zdrowie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 Procedura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Dostawy sukcesywne produktów leczniczych szpitalnych programach lekowych oraz chemioterapii na okres 24 miesięcy z prawem opcji na 12 miesięcy (łącznie 36 miesięcy)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Dostawy sukcesywne produktów leczniczych szpitalnych programach lekowych oraz chemioterapii na okres 24 miesięcy z prawem opcji na 12 miesięcy (łącznie 36 miesięcy) - zgodnie z zapisami formularza cenowego i SWZ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 procedury: 4678c8f1-3c9f-4209-a92a-95b45100e187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136/2025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procedury: Otwarta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jest przyspieszona: nie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2.1.1.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2.1.2.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2.1.4.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Miejsce realizacji: Apteka Zakładowa, poziom -1 bud nr 5 w siedzibie Zamawiającego. Nie wymaga się wniesienia wadium ani zabezpieczenia należytego wykonania umowy. Dokumenty wymagane w celu potwierdzenia braku podstaw wykluczenia oraz w celu potwierdzenia spełnienia warunków udziału w postępowaniu zostały wskazane w SWZ, Wykaz podmiotowych środków dowodowych został wskazany w SWZ, wykaz dokumentów składanych wraz z ofertą oraz na wezwanie Zamawiającego zostały wskazane w SWZ. Zamówienie obejmuje prawo opcji, o którym mowa w art. 441 ustawy Pzp. O udzielenie zamówienia mogą ubiegać się wykonawcy, którzy nie podlegają wykluczeniu na podstawie art. 108 ust. 1 pkt 1–6, art. 109 ust. 1, 4 i 10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Zamówienie musi zostać zrealizowane w terminie: 24 miesięcy od daty udzielenia zamówienia – dla części zamówienia: 1, 2 24 miesięcy nie wcześniej niż od dnia 01.02.2026 r. – dla części zamówienia: 3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Podstawa prawna: 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Dyrektywa 2014/24/UE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2.1.5.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na które jeden oferent może składać oferty: 3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których można udzielić jednemu oferentowi: 3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2.1.6.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Powody wykluczenia źródła: Uwaga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Aktywami zarządza likwidator: Dotyczy art. 109 ust. 1 pkt 4 ustawy Pzp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Bezpośrednie lub pośrednie zaangażowanie w przygotowanie przedmiotowego postępowania o udzielenie zamówienia: Dotyczy art. 108 ust. 1 pkt 6 ustawy Pzp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Działalność gospodarcza jest zawieszona: Dotyczy art. 109 ust. 1 pkt. 4 ustawy Pzp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Inna sytuacja podobna do upadłości wynikająca z prawa krajowego: Dotyczy art. 109 ust. 1 pkt 4 ustawy Pzp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Niewypłacalność: Dotyczy art. 109 ust. 1 pkt 4 ustawy Pzp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płatności podatków: Dotyczy art. 108 ust. 1 pkt 3 i art. 109 ust. 1 pkt 1 ustawy Pzp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obowiązków określonych w podstawach wykluczenia o charakterze wyłącznie krajowym: Dotyczy art. 108 ust. 1 pkt 1 i 3oraz art. 109 ust. 1 pkt 1 ustawy Pzp. Podstawy wykluczenia wskazanych w art. 7 ust. 1 ustawy z dnia 13 kwietnia 2022 o szczególnych rozwiązaniach w zakresie przeciwdziałania wspieraniu agresji na Ukrainę oraz służących ochronie bezpieczeństwa narodowego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opłacenia składek na ubezpieczenie społeczne: art. 108 ust. 1 pkt 3 i art. 109 ust. 1 pkt 1 ustawy Pzp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Układ z wierzycielami: art. 109 ust. 1 pkt 4 ustawy Pzp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Upadłość: art. 109 ust. 1 pkt 4 ustawy Pzp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Winni wprowadzenia w błąd, zatajenia informacji, niemożności dostarczenia wymaganych dokumentów i uzyskania informacji poufnych w ramach tej procedury: art. 109 ust. 1 pkt 10 ustawy Pzp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 Część zamówienia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LOT-0001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1. Momelotinibum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Momelotinibum - zgodnie z zapisami formularza cenowego i SWZ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Kryterium: Wpis do odpowiedniego rejestru zawodowego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7" w:history="1">
        <w:r w:rsidRPr="004C587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8" w:history="1">
        <w:r w:rsidRPr="004C587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09/02/2026 08:00:00 (UTC+01:00) czas środkowoeuropejski, czas zachodnioeuropejski letni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09/02/2026 08:30:00 (UTC+01:00) czas środkowoeuropejski, czas zachodnioeuropejski letni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9" w:history="1">
        <w:r w:rsidRPr="004C587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</w:t>
      </w: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LOT-0002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2. Infliximabum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Infliximabum - zgodnie z zapisami formularza cenowego i SWZ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Informacje ogólne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0" w:history="1">
        <w:r w:rsidRPr="004C587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1" w:history="1">
        <w:r w:rsidRPr="004C587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09/02/2026 08:00:00 (UTC+01:00) czas środkowoeuropejski, czas zachodnioeuropejski letni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09/02/2026 08:30:00 (UTC+01:00) czas środkowoeuropejski, czas zachodnioeuropejski letni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2" w:history="1">
        <w:r w:rsidRPr="004C587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LOT-0003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3. Roxadustatum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Roxadustatum - zgodnie z zapisami formularza cenowego i SWZ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</w:t>
      </w: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spełniania warunku należy przedłożyć na wezwanie Zamawiającego koncesję GIF na prowadzenie hurtowni farmaceutycznej lub składu konsygnacyjnego.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3" w:history="1">
        <w:r w:rsidRPr="004C587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4" w:history="1">
        <w:r w:rsidRPr="004C587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09/02/2026 08:00:00 (UTC+01:00) czas środkowoeuropejski, czas zachodnioeuropejski letni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09/02/2026 08:30:00 (UTC+01:00) czas środkowoeuropejski, czas zachodnioeuropejski letni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5" w:history="1">
        <w:r w:rsidRPr="004C587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 Organizacje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ORG-0001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Numer rejestracyjny: 090538318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Departament: Sekcja Zamówień Publicznych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Powstańców Warszawy 5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85-681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16" w:history="1">
        <w:r w:rsidRPr="004C587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17" w:history="1">
        <w:r w:rsidRPr="004C587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szulczynska5702@10wsk.mil.pl</w:t>
        </w:r>
      </w:hyperlink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+48 261 417 449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18" w:history="1">
        <w:r w:rsidRPr="004C587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19" w:history="1">
        <w:r w:rsidRPr="004C587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ORG-0002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KRAJOWA IZBA ODWOŁAWCZA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010828091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Postępu 17a 02-676 Warszawa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02-676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Warszawski wschodni (PL912)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20" w:history="1">
        <w:r w:rsidRPr="004C587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21" w:history="1">
        <w:r w:rsidRPr="004C587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224587809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Faks: +48 224587800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22" w:history="1">
        <w:r w:rsidRPr="004C587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23" w:history="1">
        <w:r w:rsidRPr="004C587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ORG-0003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Sąd Polubowny przy Prokuratorii Generalnej Rzeczypospolitej Polskiej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140264957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ul. Krucza 36 / Wspólna 6 Warszawa 00-522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00-522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Miasto Warszawa (PL911)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Sąd Polubowny przy Prokuratorii Generalnej Rzeczypospolitej Polskiej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24" w:history="1">
        <w:r w:rsidRPr="004C587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226958504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25" w:history="1">
        <w:r w:rsidRPr="004C587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26" w:history="1">
        <w:r w:rsidRPr="004C587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</w:p>
    <w:p w:rsidR="004C587E" w:rsidRPr="004C587E" w:rsidRDefault="004C587E" w:rsidP="004C587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ORG-0000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Publications Office of the European Union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PUBL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Luxembourg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2417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Luxembourg (LU000)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Luksemburg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27" w:history="1">
        <w:r w:rsidRPr="004C587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ted@publications.europa.eu</w:t>
        </w:r>
      </w:hyperlink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Telefon: +352 29291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28" w:history="1">
        <w:r w:rsidRPr="004C587E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https://op.europa.eu</w:t>
        </w:r>
      </w:hyperlink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TED eSender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ogłoszeniu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Identyfikator/wersja ogłoszenia: 25b05e26-2f37-4a79-b374-6559171d8ee4  -  01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 formularza: Procedura konkurencyjna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ogłoszenia: Ogłoszenie o zamówieniu lub ogłoszenie o koncesji – tryb standardowy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Podrodzaj ogłoszenia: 16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– data wysłania: 08/01/2026 11:09:26 (UTC+00:00) czas zachodnioeuropejski, GMT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przedmiotowe ogłoszenie jest oficjalnie dostępne: polski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publikacji ogłoszenia: 13709-2026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wydania Dz.U. S: 6/2026</w:t>
      </w:r>
    </w:p>
    <w:p w:rsidR="004C587E" w:rsidRPr="004C587E" w:rsidRDefault="004C587E" w:rsidP="004C587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587E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publikacji: 09/01/2026</w:t>
      </w:r>
    </w:p>
    <w:p w:rsidR="004C587E" w:rsidRPr="004C587E" w:rsidRDefault="004C587E">
      <w:pPr>
        <w:rPr>
          <w:rFonts w:ascii="Arial Narrow" w:hAnsi="Arial Narrow"/>
          <w:sz w:val="20"/>
          <w:szCs w:val="20"/>
        </w:rPr>
      </w:pPr>
    </w:p>
    <w:p w:rsidR="004C587E" w:rsidRPr="004C587E" w:rsidRDefault="004C587E" w:rsidP="004C587E">
      <w:pPr>
        <w:spacing w:after="0" w:line="240" w:lineRule="auto"/>
        <w:jc w:val="right"/>
        <w:rPr>
          <w:rFonts w:ascii="Arial Narrow" w:hAnsi="Arial Narrow" w:cs="Times New Roman"/>
          <w:sz w:val="20"/>
          <w:szCs w:val="20"/>
        </w:rPr>
      </w:pPr>
    </w:p>
    <w:p w:rsidR="004C587E" w:rsidRPr="004C587E" w:rsidRDefault="004C587E" w:rsidP="004C587E">
      <w:pPr>
        <w:spacing w:after="0" w:line="240" w:lineRule="auto"/>
        <w:jc w:val="right"/>
        <w:rPr>
          <w:rFonts w:ascii="Arial Narrow" w:hAnsi="Arial Narrow" w:cs="Times New Roman"/>
          <w:sz w:val="20"/>
          <w:szCs w:val="20"/>
        </w:rPr>
      </w:pPr>
      <w:r w:rsidRPr="004C587E">
        <w:rPr>
          <w:rFonts w:ascii="Arial Narrow" w:hAnsi="Arial Narrow" w:cs="Times New Roman"/>
          <w:sz w:val="20"/>
          <w:szCs w:val="20"/>
        </w:rPr>
        <w:t>ZAMAWIAJĄCY</w:t>
      </w:r>
    </w:p>
    <w:p w:rsidR="004C587E" w:rsidRP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4C587E" w:rsidRP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4C587E" w:rsidRP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4C587E" w:rsidRP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4C587E" w:rsidRP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4C587E" w:rsidRP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4C587E" w:rsidRP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4C587E" w:rsidRP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4C587E" w:rsidRP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4C587E" w:rsidRP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4C587E" w:rsidRP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4C587E" w:rsidRP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4C587E" w:rsidRP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4C587E" w:rsidRP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4C587E" w:rsidRP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4C587E" w:rsidRP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4C587E" w:rsidRP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4C587E" w:rsidRP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4C587E" w:rsidRP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4C587E" w:rsidRP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4C587E" w:rsidRP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4C587E" w:rsidRP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4C587E" w:rsidRP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4C587E" w:rsidRP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4C587E" w:rsidRP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4C587E" w:rsidRP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4C587E" w:rsidRP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4C587E" w:rsidRP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4C587E" w:rsidRP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4C587E" w:rsidRP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4C587E" w:rsidRP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4C587E" w:rsidRP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  <w:r w:rsidRPr="004C587E">
        <w:rPr>
          <w:rFonts w:ascii="Arial Narrow" w:hAnsi="Arial Narrow" w:cs="Times New Roman"/>
          <w:sz w:val="20"/>
          <w:szCs w:val="20"/>
        </w:rPr>
        <w:t xml:space="preserve">Wykonano w 1 egz. na </w:t>
      </w:r>
      <w:r>
        <w:rPr>
          <w:rFonts w:ascii="Arial Narrow" w:hAnsi="Arial Narrow" w:cs="Times New Roman"/>
          <w:sz w:val="20"/>
          <w:szCs w:val="20"/>
        </w:rPr>
        <w:t>9</w:t>
      </w:r>
      <w:r w:rsidRPr="004C587E">
        <w:rPr>
          <w:rFonts w:ascii="Arial Narrow" w:hAnsi="Arial Narrow" w:cs="Times New Roman"/>
          <w:sz w:val="20"/>
          <w:szCs w:val="20"/>
        </w:rPr>
        <w:t xml:space="preserve"> str.</w:t>
      </w:r>
    </w:p>
    <w:p w:rsidR="004C587E" w:rsidRP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  <w:r w:rsidRPr="004C587E">
        <w:rPr>
          <w:rFonts w:ascii="Arial Narrow" w:hAnsi="Arial Narrow" w:cs="Times New Roman"/>
          <w:sz w:val="20"/>
          <w:szCs w:val="20"/>
        </w:rPr>
        <w:t>Egz. 1 – str. Int. Zamawiającego, platforma e-propublico.pl. T2612 B5</w:t>
      </w:r>
    </w:p>
    <w:p w:rsidR="004C587E" w:rsidRPr="004C587E" w:rsidRDefault="004C587E" w:rsidP="004C587E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  <w:r w:rsidRPr="004C587E">
        <w:rPr>
          <w:rFonts w:ascii="Arial Narrow" w:hAnsi="Arial Narrow" w:cs="Times New Roman"/>
          <w:sz w:val="20"/>
          <w:szCs w:val="20"/>
        </w:rPr>
        <w:t xml:space="preserve">Wyk. Katarzyna Szułczyńska – tel. 261 417 448, email: </w:t>
      </w:r>
      <w:hyperlink r:id="rId29" w:history="1">
        <w:r w:rsidRPr="004C587E">
          <w:rPr>
            <w:rStyle w:val="Hipercze"/>
            <w:rFonts w:ascii="Arial Narrow" w:hAnsi="Arial Narrow" w:cs="Times New Roman"/>
            <w:sz w:val="20"/>
            <w:szCs w:val="20"/>
          </w:rPr>
          <w:t>szulczynska5702@10wsk.mil.pl</w:t>
        </w:r>
      </w:hyperlink>
    </w:p>
    <w:p w:rsidR="00EB29E1" w:rsidRPr="004C587E" w:rsidRDefault="004C587E" w:rsidP="004C587E">
      <w:p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 w:cs="Times New Roman"/>
          <w:sz w:val="20"/>
          <w:szCs w:val="20"/>
        </w:rPr>
        <w:t xml:space="preserve">Data: </w:t>
      </w:r>
      <w:r w:rsidRPr="004C587E">
        <w:rPr>
          <w:rFonts w:ascii="Arial Narrow" w:hAnsi="Arial Narrow" w:cs="Times New Roman"/>
          <w:sz w:val="20"/>
          <w:szCs w:val="20"/>
        </w:rPr>
        <w:t>0</w:t>
      </w:r>
      <w:r>
        <w:rPr>
          <w:rFonts w:ascii="Arial Narrow" w:hAnsi="Arial Narrow" w:cs="Times New Roman"/>
          <w:sz w:val="20"/>
          <w:szCs w:val="20"/>
        </w:rPr>
        <w:t>9</w:t>
      </w:r>
      <w:r w:rsidRPr="004C587E">
        <w:rPr>
          <w:rFonts w:ascii="Arial Narrow" w:hAnsi="Arial Narrow" w:cs="Times New Roman"/>
          <w:sz w:val="20"/>
          <w:szCs w:val="20"/>
        </w:rPr>
        <w:t>.</w:t>
      </w:r>
      <w:r>
        <w:rPr>
          <w:rFonts w:ascii="Arial Narrow" w:hAnsi="Arial Narrow" w:cs="Times New Roman"/>
          <w:sz w:val="20"/>
          <w:szCs w:val="20"/>
        </w:rPr>
        <w:t>0</w:t>
      </w:r>
      <w:r w:rsidRPr="004C587E">
        <w:rPr>
          <w:rFonts w:ascii="Arial Narrow" w:hAnsi="Arial Narrow" w:cs="Times New Roman"/>
          <w:sz w:val="20"/>
          <w:szCs w:val="20"/>
        </w:rPr>
        <w:t>1.202</w:t>
      </w:r>
      <w:r>
        <w:rPr>
          <w:rFonts w:ascii="Arial Narrow" w:hAnsi="Arial Narrow" w:cs="Times New Roman"/>
          <w:sz w:val="20"/>
          <w:szCs w:val="20"/>
        </w:rPr>
        <w:t>6</w:t>
      </w:r>
    </w:p>
    <w:sectPr w:rsidR="00EB29E1" w:rsidRPr="004C587E" w:rsidSect="003A191C">
      <w:headerReference w:type="default" r:id="rId30"/>
      <w:footerReference w:type="default" r:id="rId3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39DE" w:rsidRDefault="00DD39DE" w:rsidP="004C587E">
      <w:pPr>
        <w:spacing w:after="0" w:line="240" w:lineRule="auto"/>
      </w:pPr>
      <w:r>
        <w:separator/>
      </w:r>
    </w:p>
  </w:endnote>
  <w:endnote w:type="continuationSeparator" w:id="1">
    <w:p w:rsidR="00DD39DE" w:rsidRDefault="00DD39DE" w:rsidP="004C5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2654216"/>
      <w:docPartObj>
        <w:docPartGallery w:val="Page Numbers (Bottom of Page)"/>
        <w:docPartUnique/>
      </w:docPartObj>
    </w:sdtPr>
    <w:sdtContent>
      <w:p w:rsidR="004C587E" w:rsidRDefault="004C587E">
        <w:pPr>
          <w:pStyle w:val="Stopka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4C587E" w:rsidRDefault="004C587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39DE" w:rsidRDefault="00DD39DE" w:rsidP="004C587E">
      <w:pPr>
        <w:spacing w:after="0" w:line="240" w:lineRule="auto"/>
      </w:pPr>
      <w:r>
        <w:separator/>
      </w:r>
    </w:p>
  </w:footnote>
  <w:footnote w:type="continuationSeparator" w:id="1">
    <w:p w:rsidR="00DD39DE" w:rsidRDefault="00DD39DE" w:rsidP="004C58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87E" w:rsidRDefault="004C587E">
    <w:pPr>
      <w:pStyle w:val="Nagwek"/>
    </w:pPr>
    <w:r>
      <w:t>Sprawa 136/2025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C587E"/>
    <w:rsid w:val="003A191C"/>
    <w:rsid w:val="004C587E"/>
    <w:rsid w:val="00541F64"/>
    <w:rsid w:val="008D58A6"/>
    <w:rsid w:val="00DD3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19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4C587E"/>
  </w:style>
  <w:style w:type="character" w:customStyle="1" w:styleId="label">
    <w:name w:val="label"/>
    <w:basedOn w:val="Domylnaczcionkaakapitu"/>
    <w:rsid w:val="004C587E"/>
  </w:style>
  <w:style w:type="character" w:customStyle="1" w:styleId="data">
    <w:name w:val="data"/>
    <w:basedOn w:val="Domylnaczcionkaakapitu"/>
    <w:rsid w:val="004C587E"/>
  </w:style>
  <w:style w:type="character" w:styleId="Hipercze">
    <w:name w:val="Hyperlink"/>
    <w:basedOn w:val="Domylnaczcionkaakapitu"/>
    <w:uiPriority w:val="99"/>
    <w:semiHidden/>
    <w:unhideWhenUsed/>
    <w:rsid w:val="004C587E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C587E"/>
    <w:rPr>
      <w:color w:val="800080"/>
      <w:u w:val="single"/>
    </w:rPr>
  </w:style>
  <w:style w:type="character" w:customStyle="1" w:styleId="line">
    <w:name w:val="line"/>
    <w:basedOn w:val="Domylnaczcionkaakapitu"/>
    <w:rsid w:val="004C587E"/>
  </w:style>
  <w:style w:type="paragraph" w:styleId="Nagwek">
    <w:name w:val="header"/>
    <w:basedOn w:val="Normalny"/>
    <w:link w:val="NagwekZnak"/>
    <w:uiPriority w:val="99"/>
    <w:semiHidden/>
    <w:unhideWhenUsed/>
    <w:rsid w:val="004C58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C587E"/>
  </w:style>
  <w:style w:type="paragraph" w:styleId="Stopka">
    <w:name w:val="footer"/>
    <w:basedOn w:val="Normalny"/>
    <w:link w:val="StopkaZnak"/>
    <w:uiPriority w:val="99"/>
    <w:unhideWhenUsed/>
    <w:rsid w:val="004C58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58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8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www.10wsk.mil.pl/" TargetMode="External"/><Relationship Id="rId26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odwolania@uzp.gov.pl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mailto:szulczynska5702@10wsk.mil.pl" TargetMode="External"/><Relationship Id="rId25" Type="http://schemas.openxmlformats.org/officeDocument/2006/relationships/hyperlink" Target="https://www.gov.pl/web/sp-prokuratoria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www.10wsk.mil.pl/" TargetMode="External"/><Relationship Id="rId20" Type="http://schemas.openxmlformats.org/officeDocument/2006/relationships/hyperlink" Target="https://www.uzp.gov.pl/kio" TargetMode="External"/><Relationship Id="rId29" Type="http://schemas.openxmlformats.org/officeDocument/2006/relationships/hyperlink" Target="mailto:szulczynska5702@10wsk.mil.pl" TargetMode="Externa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mailto:sp@prokuratoria.gov.pl" TargetMode="Externa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www.gov.pl/web/uzp" TargetMode="External"/><Relationship Id="rId28" Type="http://schemas.openxmlformats.org/officeDocument/2006/relationships/hyperlink" Target="https://op.europa.eu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www.gov.pl/web/uzp" TargetMode="External"/><Relationship Id="rId27" Type="http://schemas.openxmlformats.org/officeDocument/2006/relationships/hyperlink" Target="mailto:ted@publications.europa.eu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4393</Words>
  <Characters>26363</Characters>
  <Application>Microsoft Office Word</Application>
  <DocSecurity>0</DocSecurity>
  <Lines>219</Lines>
  <Paragraphs>61</Paragraphs>
  <ScaleCrop>false</ScaleCrop>
  <Company/>
  <LinksUpToDate>false</LinksUpToDate>
  <CharactersWithSpaces>30695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2026-01-09T06:05:00Z</dcterms:created>
  <dcterms:modified xsi:type="dcterms:W3CDTF">2026-01-09T06:08:00Z</dcterms:modified>
</cp:coreProperties>
</file>